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AD" w:rsidRPr="0011780C" w:rsidRDefault="00016535" w:rsidP="00DE64AD">
      <w:pPr>
        <w:spacing w:after="0" w:line="240" w:lineRule="auto"/>
        <w:jc w:val="center"/>
        <w:rPr>
          <w:rFonts w:ascii="Times New Roman" w:hAnsi="Times New Roman" w:cs="Times New Roman"/>
          <w:b/>
        </w:rPr>
      </w:pPr>
      <w:r w:rsidRPr="00D8796D">
        <w:rPr>
          <w:rFonts w:ascii="Times New Roman" w:hAnsi="Times New Roman" w:cs="Times New Roman"/>
        </w:rPr>
        <w:t>C</w:t>
      </w:r>
      <w:r w:rsidRPr="0011780C">
        <w:rPr>
          <w:rFonts w:ascii="Times New Roman" w:hAnsi="Times New Roman" w:cs="Times New Roman"/>
          <w:b/>
        </w:rPr>
        <w:t>ity of Seattle Request for Proposal #DIT 1</w:t>
      </w:r>
      <w:r w:rsidR="00D62C14">
        <w:rPr>
          <w:rFonts w:ascii="Times New Roman" w:hAnsi="Times New Roman" w:cs="Times New Roman"/>
          <w:b/>
        </w:rPr>
        <w:t>30002</w:t>
      </w:r>
    </w:p>
    <w:p w:rsidR="00DE64AD" w:rsidRPr="0011780C" w:rsidRDefault="00DE64AD" w:rsidP="00DE64AD">
      <w:pPr>
        <w:spacing w:after="0" w:line="240" w:lineRule="auto"/>
        <w:jc w:val="center"/>
        <w:rPr>
          <w:rFonts w:ascii="Times New Roman" w:hAnsi="Times New Roman" w:cs="Times New Roman"/>
          <w:b/>
        </w:rPr>
      </w:pPr>
    </w:p>
    <w:p w:rsidR="00D62C14" w:rsidRDefault="00D62C14" w:rsidP="00D62C14">
      <w:pPr>
        <w:spacing w:after="0" w:line="240" w:lineRule="auto"/>
        <w:jc w:val="center"/>
        <w:rPr>
          <w:rFonts w:ascii="Times New Roman" w:hAnsi="Times New Roman" w:cs="Times New Roman"/>
          <w:b/>
        </w:rPr>
      </w:pPr>
      <w:r>
        <w:rPr>
          <w:rFonts w:ascii="Times New Roman" w:hAnsi="Times New Roman" w:cs="Times New Roman"/>
          <w:b/>
        </w:rPr>
        <w:t xml:space="preserve">Consultant Services for Development of Data Center Strategy, </w:t>
      </w:r>
    </w:p>
    <w:p w:rsidR="00DE64AD" w:rsidRPr="0011780C" w:rsidRDefault="00D62C14" w:rsidP="00D62C14">
      <w:pPr>
        <w:spacing w:after="0" w:line="240" w:lineRule="auto"/>
        <w:jc w:val="center"/>
        <w:rPr>
          <w:rFonts w:ascii="Times New Roman" w:hAnsi="Times New Roman" w:cs="Times New Roman"/>
          <w:b/>
        </w:rPr>
      </w:pPr>
      <w:r>
        <w:rPr>
          <w:rFonts w:ascii="Times New Roman" w:hAnsi="Times New Roman" w:cs="Times New Roman"/>
          <w:b/>
        </w:rPr>
        <w:t>Conceptual Design Options and High Level Implementation Plan</w:t>
      </w:r>
    </w:p>
    <w:p w:rsidR="00D62C14" w:rsidRDefault="00D62C14" w:rsidP="00DE64AD">
      <w:pPr>
        <w:spacing w:after="0" w:line="240" w:lineRule="auto"/>
        <w:jc w:val="center"/>
        <w:rPr>
          <w:rFonts w:ascii="Times New Roman" w:hAnsi="Times New Roman" w:cs="Times New Roman"/>
          <w:b/>
        </w:rPr>
      </w:pPr>
    </w:p>
    <w:p w:rsidR="00DE64AD" w:rsidRPr="0011780C" w:rsidRDefault="00DE64AD" w:rsidP="00DE64AD">
      <w:pPr>
        <w:spacing w:after="0" w:line="240" w:lineRule="auto"/>
        <w:jc w:val="center"/>
        <w:rPr>
          <w:rFonts w:ascii="Times New Roman" w:hAnsi="Times New Roman" w:cs="Times New Roman"/>
          <w:b/>
        </w:rPr>
      </w:pPr>
      <w:r w:rsidRPr="0011780C">
        <w:rPr>
          <w:rFonts w:ascii="Times New Roman" w:hAnsi="Times New Roman" w:cs="Times New Roman"/>
          <w:b/>
        </w:rPr>
        <w:t>Addendum</w:t>
      </w:r>
      <w:r w:rsidR="00EA5043">
        <w:rPr>
          <w:rFonts w:ascii="Times New Roman" w:hAnsi="Times New Roman" w:cs="Times New Roman"/>
          <w:b/>
        </w:rPr>
        <w:t xml:space="preserve"> Five</w:t>
      </w:r>
    </w:p>
    <w:p w:rsidR="00016535" w:rsidRPr="0011780C" w:rsidRDefault="00016535" w:rsidP="00DE64AD">
      <w:pPr>
        <w:spacing w:after="0"/>
        <w:jc w:val="center"/>
        <w:rPr>
          <w:rFonts w:ascii="Times New Roman" w:hAnsi="Times New Roman" w:cs="Times New Roman"/>
          <w:b/>
        </w:rPr>
      </w:pPr>
    </w:p>
    <w:p w:rsidR="00016535" w:rsidRPr="0011780C" w:rsidRDefault="00D62C14" w:rsidP="00DE64AD">
      <w:pPr>
        <w:spacing w:after="0"/>
        <w:jc w:val="center"/>
        <w:rPr>
          <w:rFonts w:ascii="Times New Roman" w:hAnsi="Times New Roman" w:cs="Times New Roman"/>
          <w:b/>
        </w:rPr>
      </w:pPr>
      <w:r>
        <w:rPr>
          <w:rFonts w:ascii="Times New Roman" w:hAnsi="Times New Roman" w:cs="Times New Roman"/>
          <w:b/>
        </w:rPr>
        <w:t>02</w:t>
      </w:r>
      <w:r w:rsidR="00DE64AD" w:rsidRPr="0011780C">
        <w:rPr>
          <w:rFonts w:ascii="Times New Roman" w:hAnsi="Times New Roman" w:cs="Times New Roman"/>
          <w:b/>
        </w:rPr>
        <w:t>/</w:t>
      </w:r>
      <w:r w:rsidR="00EA5043">
        <w:rPr>
          <w:rFonts w:ascii="Times New Roman" w:hAnsi="Times New Roman" w:cs="Times New Roman"/>
          <w:b/>
        </w:rPr>
        <w:t>13</w:t>
      </w:r>
      <w:r w:rsidR="00DE64AD" w:rsidRPr="0011780C">
        <w:rPr>
          <w:rFonts w:ascii="Times New Roman" w:hAnsi="Times New Roman" w:cs="Times New Roman"/>
          <w:b/>
        </w:rPr>
        <w:t>/1</w:t>
      </w:r>
      <w:r>
        <w:rPr>
          <w:rFonts w:ascii="Times New Roman" w:hAnsi="Times New Roman" w:cs="Times New Roman"/>
          <w:b/>
        </w:rPr>
        <w:t>3</w:t>
      </w:r>
    </w:p>
    <w:p w:rsidR="006D54BA" w:rsidRPr="00D8796D" w:rsidRDefault="006D54BA" w:rsidP="00DE64AD">
      <w:pPr>
        <w:spacing w:after="0"/>
        <w:jc w:val="center"/>
        <w:rPr>
          <w:rFonts w:ascii="Times New Roman" w:hAnsi="Times New Roman" w:cs="Times New Roman"/>
        </w:rPr>
      </w:pPr>
    </w:p>
    <w:p w:rsidR="006D54BA" w:rsidRPr="00D8796D" w:rsidRDefault="006D54BA" w:rsidP="006D54BA">
      <w:pPr>
        <w:spacing w:after="0"/>
        <w:rPr>
          <w:rFonts w:ascii="Times New Roman" w:hAnsi="Times New Roman" w:cs="Times New Roman"/>
        </w:rPr>
      </w:pPr>
      <w:r w:rsidRPr="00D8796D">
        <w:rPr>
          <w:rFonts w:ascii="Times New Roman" w:hAnsi="Times New Roman" w:cs="Times New Roman"/>
        </w:rPr>
        <w:t xml:space="preserve">The following is additional information regarding Request for Proposal </w:t>
      </w:r>
      <w:r w:rsidR="00D62C14">
        <w:rPr>
          <w:rFonts w:ascii="Times New Roman" w:hAnsi="Times New Roman" w:cs="Times New Roman"/>
        </w:rPr>
        <w:t>DIT</w:t>
      </w:r>
      <w:r w:rsidRPr="00D8796D">
        <w:rPr>
          <w:rFonts w:ascii="Times New Roman" w:hAnsi="Times New Roman" w:cs="Times New Roman"/>
        </w:rPr>
        <w:t xml:space="preserve"> 1</w:t>
      </w:r>
      <w:r w:rsidR="00D62C14">
        <w:rPr>
          <w:rFonts w:ascii="Times New Roman" w:hAnsi="Times New Roman" w:cs="Times New Roman"/>
        </w:rPr>
        <w:t>3</w:t>
      </w:r>
      <w:r w:rsidRPr="00D8796D">
        <w:rPr>
          <w:rFonts w:ascii="Times New Roman" w:hAnsi="Times New Roman" w:cs="Times New Roman"/>
        </w:rPr>
        <w:t>00</w:t>
      </w:r>
      <w:r w:rsidR="00D62C14">
        <w:rPr>
          <w:rFonts w:ascii="Times New Roman" w:hAnsi="Times New Roman" w:cs="Times New Roman"/>
        </w:rPr>
        <w:t>02</w:t>
      </w:r>
      <w:r w:rsidRPr="00D8796D">
        <w:rPr>
          <w:rFonts w:ascii="Times New Roman" w:hAnsi="Times New Roman" w:cs="Times New Roman"/>
        </w:rPr>
        <w:t xml:space="preserve"> released on</w:t>
      </w:r>
      <w:r w:rsidR="00D62C14">
        <w:rPr>
          <w:rFonts w:ascii="Times New Roman" w:hAnsi="Times New Roman" w:cs="Times New Roman"/>
        </w:rPr>
        <w:t xml:space="preserve"> January 25, 2013</w:t>
      </w:r>
      <w:r w:rsidRPr="00D8796D">
        <w:rPr>
          <w:rFonts w:ascii="Times New Roman" w:hAnsi="Times New Roman" w:cs="Times New Roman"/>
        </w:rPr>
        <w:t>.  This addendum includes both questions from prospective proposers and the City’s answers, and revision</w:t>
      </w:r>
      <w:r w:rsidR="00D62C14">
        <w:rPr>
          <w:rFonts w:ascii="Times New Roman" w:hAnsi="Times New Roman" w:cs="Times New Roman"/>
        </w:rPr>
        <w:t>s, if any,</w:t>
      </w:r>
      <w:r w:rsidRPr="00D8796D">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D8796D" w:rsidRDefault="00016535" w:rsidP="00DE64AD">
      <w:pPr>
        <w:spacing w:after="0"/>
        <w:rPr>
          <w:rFonts w:ascii="Times New Roman" w:hAnsi="Times New Roman" w:cs="Times New Roman"/>
        </w:rPr>
      </w:pPr>
    </w:p>
    <w:tbl>
      <w:tblPr>
        <w:tblStyle w:val="TableGrid"/>
        <w:tblW w:w="13068" w:type="dxa"/>
        <w:tblLook w:val="04A0"/>
      </w:tblPr>
      <w:tblGrid>
        <w:gridCol w:w="733"/>
        <w:gridCol w:w="1085"/>
        <w:gridCol w:w="1108"/>
        <w:gridCol w:w="3842"/>
        <w:gridCol w:w="2978"/>
        <w:gridCol w:w="3322"/>
      </w:tblGrid>
      <w:tr w:rsidR="009718A8" w:rsidRPr="00D8796D" w:rsidTr="00EF3BDF">
        <w:tc>
          <w:tcPr>
            <w:tcW w:w="73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Item #</w:t>
            </w:r>
          </w:p>
        </w:tc>
        <w:tc>
          <w:tcPr>
            <w:tcW w:w="1085"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Received</w:t>
            </w:r>
          </w:p>
        </w:tc>
        <w:tc>
          <w:tcPr>
            <w:tcW w:w="11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Answered</w:t>
            </w:r>
          </w:p>
        </w:tc>
        <w:tc>
          <w:tcPr>
            <w:tcW w:w="3842"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Vendor’s Question</w:t>
            </w:r>
          </w:p>
        </w:tc>
        <w:tc>
          <w:tcPr>
            <w:tcW w:w="297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City’s Answer</w:t>
            </w:r>
          </w:p>
        </w:tc>
        <w:tc>
          <w:tcPr>
            <w:tcW w:w="3322"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RFP Revisions</w:t>
            </w:r>
          </w:p>
        </w:tc>
      </w:tr>
      <w:tr w:rsidR="009718A8" w:rsidRPr="00D8796D" w:rsidTr="00EF3BDF">
        <w:tc>
          <w:tcPr>
            <w:tcW w:w="733" w:type="dxa"/>
          </w:tcPr>
          <w:p w:rsidR="006D54BA" w:rsidRPr="00D8796D" w:rsidRDefault="00D62C14" w:rsidP="00DE64AD">
            <w:pPr>
              <w:rPr>
                <w:rFonts w:ascii="Times New Roman" w:hAnsi="Times New Roman" w:cs="Times New Roman"/>
              </w:rPr>
            </w:pPr>
            <w:r>
              <w:rPr>
                <w:rFonts w:ascii="Times New Roman" w:hAnsi="Times New Roman" w:cs="Times New Roman"/>
              </w:rPr>
              <w:t>1</w:t>
            </w:r>
          </w:p>
        </w:tc>
        <w:tc>
          <w:tcPr>
            <w:tcW w:w="1085" w:type="dxa"/>
          </w:tcPr>
          <w:p w:rsidR="006D54BA" w:rsidRPr="00D8796D" w:rsidRDefault="00EA5043" w:rsidP="00DE64AD">
            <w:pPr>
              <w:rPr>
                <w:rFonts w:ascii="Times New Roman" w:hAnsi="Times New Roman" w:cs="Times New Roman"/>
              </w:rPr>
            </w:pPr>
            <w:r>
              <w:rPr>
                <w:rFonts w:ascii="Times New Roman" w:hAnsi="Times New Roman" w:cs="Times New Roman"/>
              </w:rPr>
              <w:t>2/11/13</w:t>
            </w:r>
          </w:p>
        </w:tc>
        <w:tc>
          <w:tcPr>
            <w:tcW w:w="1108" w:type="dxa"/>
          </w:tcPr>
          <w:p w:rsidR="006D54BA" w:rsidRPr="00D8796D" w:rsidRDefault="003749B7" w:rsidP="00DE64AD">
            <w:pPr>
              <w:rPr>
                <w:rFonts w:ascii="Times New Roman" w:hAnsi="Times New Roman" w:cs="Times New Roman"/>
              </w:rPr>
            </w:pPr>
            <w:r>
              <w:rPr>
                <w:rFonts w:ascii="Times New Roman" w:hAnsi="Times New Roman" w:cs="Times New Roman"/>
              </w:rPr>
              <w:t>2/13</w:t>
            </w:r>
            <w:r w:rsidR="00EA5043">
              <w:rPr>
                <w:rFonts w:ascii="Times New Roman" w:hAnsi="Times New Roman" w:cs="Times New Roman"/>
              </w:rPr>
              <w:t>/13</w:t>
            </w:r>
          </w:p>
        </w:tc>
        <w:tc>
          <w:tcPr>
            <w:tcW w:w="3842" w:type="dxa"/>
          </w:tcPr>
          <w:p w:rsidR="00D25737" w:rsidRDefault="003749B7" w:rsidP="00DE64AD">
            <w:pPr>
              <w:rPr>
                <w:rFonts w:ascii="Times New Roman" w:hAnsi="Times New Roman" w:cs="Times New Roman"/>
              </w:rPr>
            </w:pPr>
            <w:r>
              <w:rPr>
                <w:rFonts w:ascii="Times New Roman" w:hAnsi="Times New Roman" w:cs="Times New Roman"/>
              </w:rPr>
              <w:t>Re:  Section 7.2 - When was the last BIA completed by the City?  Did it include a Risk Assessment?</w:t>
            </w:r>
          </w:p>
          <w:p w:rsidR="003749B7" w:rsidRPr="00D8796D" w:rsidRDefault="003749B7" w:rsidP="00DE64AD">
            <w:pPr>
              <w:rPr>
                <w:rFonts w:ascii="Times New Roman" w:hAnsi="Times New Roman" w:cs="Times New Roman"/>
              </w:rPr>
            </w:pPr>
          </w:p>
        </w:tc>
        <w:tc>
          <w:tcPr>
            <w:tcW w:w="2978" w:type="dxa"/>
          </w:tcPr>
          <w:p w:rsidR="006D54BA" w:rsidRDefault="009B6087" w:rsidP="009B6087">
            <w:pPr>
              <w:rPr>
                <w:rFonts w:ascii="Times New Roman" w:hAnsi="Times New Roman" w:cs="Times New Roman"/>
              </w:rPr>
            </w:pPr>
            <w:r>
              <w:rPr>
                <w:rFonts w:ascii="Times New Roman" w:hAnsi="Times New Roman" w:cs="Times New Roman"/>
              </w:rPr>
              <w:t xml:space="preserve">A </w:t>
            </w:r>
            <w:r w:rsidRPr="009B6087">
              <w:rPr>
                <w:rFonts w:ascii="Times New Roman" w:hAnsi="Times New Roman" w:cs="Times New Roman"/>
              </w:rPr>
              <w:t xml:space="preserve">comprehensive, City-wide BIA has not been completed. </w:t>
            </w:r>
          </w:p>
          <w:p w:rsidR="009B6087" w:rsidRPr="009B6087" w:rsidRDefault="009B6087" w:rsidP="009B6087">
            <w:pPr>
              <w:rPr>
                <w:rFonts w:ascii="Times New Roman" w:hAnsi="Times New Roman" w:cs="Times New Roman"/>
              </w:rPr>
            </w:pPr>
          </w:p>
        </w:tc>
        <w:tc>
          <w:tcPr>
            <w:tcW w:w="3322" w:type="dxa"/>
          </w:tcPr>
          <w:p w:rsidR="006D54BA" w:rsidRPr="00D8796D" w:rsidRDefault="006D54BA" w:rsidP="00DE64AD">
            <w:pPr>
              <w:rPr>
                <w:rFonts w:ascii="Times New Roman" w:hAnsi="Times New Roman" w:cs="Times New Roman"/>
              </w:rPr>
            </w:pPr>
          </w:p>
        </w:tc>
      </w:tr>
      <w:tr w:rsidR="00ED3EBC" w:rsidRPr="00D8796D" w:rsidTr="00EF3BDF">
        <w:tc>
          <w:tcPr>
            <w:tcW w:w="733" w:type="dxa"/>
          </w:tcPr>
          <w:p w:rsidR="00ED3EBC" w:rsidRDefault="00ED3EBC" w:rsidP="00DE64AD">
            <w:pPr>
              <w:rPr>
                <w:rFonts w:ascii="Times New Roman" w:hAnsi="Times New Roman" w:cs="Times New Roman"/>
              </w:rPr>
            </w:pPr>
            <w:r>
              <w:rPr>
                <w:rFonts w:ascii="Times New Roman" w:hAnsi="Times New Roman" w:cs="Times New Roman"/>
              </w:rPr>
              <w:t>2</w:t>
            </w:r>
          </w:p>
        </w:tc>
        <w:tc>
          <w:tcPr>
            <w:tcW w:w="1085" w:type="dxa"/>
          </w:tcPr>
          <w:p w:rsidR="00ED3EBC" w:rsidRDefault="00ED3EBC" w:rsidP="00DE64AD">
            <w:pPr>
              <w:rPr>
                <w:rFonts w:ascii="Times New Roman" w:hAnsi="Times New Roman" w:cs="Times New Roman"/>
              </w:rPr>
            </w:pPr>
            <w:r>
              <w:rPr>
                <w:rFonts w:ascii="Times New Roman" w:hAnsi="Times New Roman" w:cs="Times New Roman"/>
              </w:rPr>
              <w:t>2/11/13</w:t>
            </w:r>
          </w:p>
        </w:tc>
        <w:tc>
          <w:tcPr>
            <w:tcW w:w="1108" w:type="dxa"/>
          </w:tcPr>
          <w:p w:rsidR="00ED3EBC" w:rsidRDefault="00ED3EBC" w:rsidP="00DE64AD">
            <w:pPr>
              <w:rPr>
                <w:rFonts w:ascii="Times New Roman" w:hAnsi="Times New Roman" w:cs="Times New Roman"/>
              </w:rPr>
            </w:pPr>
            <w:r>
              <w:rPr>
                <w:rFonts w:ascii="Times New Roman" w:hAnsi="Times New Roman" w:cs="Times New Roman"/>
              </w:rPr>
              <w:t>2/13/13</w:t>
            </w:r>
          </w:p>
        </w:tc>
        <w:tc>
          <w:tcPr>
            <w:tcW w:w="3842" w:type="dxa"/>
          </w:tcPr>
          <w:p w:rsidR="00ED3EBC" w:rsidRDefault="00ED3EBC" w:rsidP="003749B7">
            <w:pPr>
              <w:rPr>
                <w:rFonts w:ascii="Times New Roman" w:hAnsi="Times New Roman" w:cs="Times New Roman"/>
              </w:rPr>
            </w:pPr>
            <w:r>
              <w:rPr>
                <w:rFonts w:ascii="Times New Roman" w:hAnsi="Times New Roman" w:cs="Times New Roman"/>
              </w:rPr>
              <w:t>Re:  Section 7.2 - Will you identify which departments will be included in the BIA assessment?</w:t>
            </w:r>
            <w:r>
              <w:rPr>
                <w:rFonts w:ascii="Times New Roman" w:hAnsi="Times New Roman" w:cs="Times New Roman"/>
              </w:rPr>
              <w:br/>
            </w:r>
          </w:p>
        </w:tc>
        <w:tc>
          <w:tcPr>
            <w:tcW w:w="2978" w:type="dxa"/>
          </w:tcPr>
          <w:p w:rsidR="00ED3EBC" w:rsidRPr="009B6087" w:rsidRDefault="00ED3EBC" w:rsidP="00FD4A2A">
            <w:pPr>
              <w:rPr>
                <w:rFonts w:ascii="Times New Roman" w:hAnsi="Times New Roman" w:cs="Times New Roman"/>
              </w:rPr>
            </w:pPr>
            <w:r w:rsidRPr="009B6087">
              <w:rPr>
                <w:rFonts w:ascii="Times New Roman" w:hAnsi="Times New Roman" w:cs="Times New Roman"/>
              </w:rPr>
              <w:t>See RFP Revision to Section 7.2</w:t>
            </w:r>
          </w:p>
        </w:tc>
        <w:tc>
          <w:tcPr>
            <w:tcW w:w="3322" w:type="dxa"/>
          </w:tcPr>
          <w:p w:rsidR="00ED3EBC" w:rsidRDefault="00ED3EBC" w:rsidP="00ED3EBC">
            <w:pPr>
              <w:rPr>
                <w:rFonts w:ascii="Times New Roman" w:hAnsi="Times New Roman" w:cs="Times New Roman"/>
              </w:rPr>
            </w:pPr>
            <w:r>
              <w:rPr>
                <w:rFonts w:ascii="Times New Roman" w:hAnsi="Times New Roman" w:cs="Times New Roman"/>
              </w:rPr>
              <w:t xml:space="preserve">Section 7.2 is amended as follows:  “Business Impact Analysis/ Business Continuity Requirements:  </w:t>
            </w:r>
            <w:r>
              <w:rPr>
                <w:rFonts w:ascii="Times New Roman" w:hAnsi="Times New Roman" w:cs="Times New Roman"/>
                <w:u w:val="single"/>
              </w:rPr>
              <w:t>Based on a City-provided l</w:t>
            </w:r>
            <w:r w:rsidR="004E2498">
              <w:rPr>
                <w:rFonts w:ascii="Times New Roman" w:hAnsi="Times New Roman" w:cs="Times New Roman"/>
                <w:u w:val="single"/>
              </w:rPr>
              <w:t>ist of applications and systems,</w:t>
            </w:r>
            <w:r w:rsidRPr="00ED3EBC">
              <w:rPr>
                <w:rFonts w:ascii="Times New Roman" w:hAnsi="Times New Roman" w:cs="Times New Roman"/>
              </w:rPr>
              <w:t xml:space="preserve"> </w:t>
            </w:r>
            <w:r>
              <w:rPr>
                <w:rFonts w:ascii="Times New Roman" w:hAnsi="Times New Roman" w:cs="Times New Roman"/>
              </w:rPr>
              <w:t>(</w:t>
            </w:r>
            <w:r w:rsidRPr="00ED3EBC">
              <w:rPr>
                <w:rFonts w:ascii="Times New Roman" w:hAnsi="Times New Roman" w:cs="Times New Roman"/>
              </w:rPr>
              <w:t>(</w:t>
            </w:r>
            <w:r w:rsidRPr="00ED3EBC">
              <w:rPr>
                <w:rFonts w:ascii="Times New Roman" w:hAnsi="Times New Roman" w:cs="Times New Roman"/>
                <w:strike/>
              </w:rPr>
              <w:t>C</w:t>
            </w:r>
            <w:r w:rsidRPr="00ED3EBC">
              <w:rPr>
                <w:rFonts w:ascii="Times New Roman" w:hAnsi="Times New Roman" w:cs="Times New Roman"/>
              </w:rPr>
              <w:t>)</w:t>
            </w:r>
            <w:r>
              <w:rPr>
                <w:rFonts w:ascii="Times New Roman" w:hAnsi="Times New Roman" w:cs="Times New Roman"/>
              </w:rPr>
              <w:t xml:space="preserve">)conduct a Business Impact Analysis (BIA) of City information technology applications and systems, including Availability and Recovery Time Objectives and interfaces for each system.  The BIA will be considered complete upon the City’s written acceptance of the BIA. </w:t>
            </w:r>
          </w:p>
          <w:p w:rsidR="00ED3EBC" w:rsidRPr="00D8796D" w:rsidRDefault="00ED3EBC" w:rsidP="00ED3EBC">
            <w:pPr>
              <w:rPr>
                <w:rFonts w:ascii="Times New Roman" w:hAnsi="Times New Roman" w:cs="Times New Roman"/>
              </w:rPr>
            </w:pPr>
          </w:p>
        </w:tc>
      </w:tr>
      <w:tr w:rsidR="009718A8" w:rsidRPr="00D8796D" w:rsidTr="00EF3BDF">
        <w:tc>
          <w:tcPr>
            <w:tcW w:w="733" w:type="dxa"/>
          </w:tcPr>
          <w:p w:rsidR="006D54BA" w:rsidRPr="00D8796D" w:rsidRDefault="00EF3BDF" w:rsidP="00EF3BDF">
            <w:pPr>
              <w:rPr>
                <w:rFonts w:ascii="Times New Roman" w:hAnsi="Times New Roman" w:cs="Times New Roman"/>
              </w:rPr>
            </w:pPr>
            <w:r>
              <w:rPr>
                <w:rFonts w:ascii="Times New Roman" w:hAnsi="Times New Roman" w:cs="Times New Roman"/>
              </w:rPr>
              <w:lastRenderedPageBreak/>
              <w:t>3</w:t>
            </w:r>
          </w:p>
        </w:tc>
        <w:tc>
          <w:tcPr>
            <w:tcW w:w="1085" w:type="dxa"/>
          </w:tcPr>
          <w:p w:rsidR="006D54BA"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6D54BA"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3749B7" w:rsidRPr="00D8796D" w:rsidRDefault="003749B7" w:rsidP="00ED3EBC">
            <w:pPr>
              <w:rPr>
                <w:rFonts w:ascii="Times New Roman" w:hAnsi="Times New Roman" w:cs="Times New Roman"/>
              </w:rPr>
            </w:pPr>
            <w:r>
              <w:rPr>
                <w:rFonts w:ascii="Times New Roman" w:hAnsi="Times New Roman" w:cs="Times New Roman"/>
              </w:rPr>
              <w:t>Section 7.</w:t>
            </w:r>
            <w:r w:rsidR="00636977">
              <w:rPr>
                <w:rFonts w:ascii="Times New Roman" w:hAnsi="Times New Roman" w:cs="Times New Roman"/>
              </w:rPr>
              <w:t>3</w:t>
            </w:r>
            <w:r>
              <w:rPr>
                <w:rFonts w:ascii="Times New Roman" w:hAnsi="Times New Roman" w:cs="Times New Roman"/>
              </w:rPr>
              <w:t xml:space="preserve"> mentions 20 City departments.  There are 49 city departments – which departments are in scope and which are out of scope</w:t>
            </w:r>
            <w:r w:rsidR="00ED3EBC">
              <w:rPr>
                <w:rFonts w:ascii="Times New Roman" w:hAnsi="Times New Roman" w:cs="Times New Roman"/>
              </w:rPr>
              <w:t>?</w:t>
            </w:r>
          </w:p>
        </w:tc>
        <w:tc>
          <w:tcPr>
            <w:tcW w:w="2978" w:type="dxa"/>
          </w:tcPr>
          <w:p w:rsidR="00FD4A2A" w:rsidRDefault="00FD4A2A" w:rsidP="00FD4A2A">
            <w:r>
              <w:rPr>
                <w:rFonts w:ascii="Times New Roman" w:hAnsi="Times New Roman" w:cs="Times New Roman"/>
              </w:rPr>
              <w:t>At least 20 of t</w:t>
            </w:r>
            <w:r w:rsidR="00636977">
              <w:rPr>
                <w:rFonts w:ascii="Times New Roman" w:hAnsi="Times New Roman" w:cs="Times New Roman"/>
              </w:rPr>
              <w:t>he following City departments and offices are in scope</w:t>
            </w:r>
            <w:r w:rsidR="004E2498">
              <w:rPr>
                <w:rFonts w:ascii="Times New Roman" w:hAnsi="Times New Roman" w:cs="Times New Roman"/>
              </w:rPr>
              <w:t>.  The City will assist the successful Consultant in prioritizing the departments for the assessment.</w:t>
            </w:r>
            <w:r w:rsidR="00636977">
              <w:rPr>
                <w:rFonts w:ascii="Times New Roman" w:hAnsi="Times New Roman" w:cs="Times New Roman"/>
              </w:rPr>
              <w:br/>
            </w:r>
            <w:r w:rsidR="00636977">
              <w:rPr>
                <w:rFonts w:ascii="Times New Roman" w:hAnsi="Times New Roman" w:cs="Times New Roman"/>
              </w:rPr>
              <w:br/>
            </w:r>
            <w:r>
              <w:t>Departments</w:t>
            </w:r>
          </w:p>
          <w:p w:rsidR="00FD4A2A" w:rsidRDefault="00FD4A2A" w:rsidP="00FD4A2A">
            <w:pPr>
              <w:pStyle w:val="ListParagraph"/>
              <w:numPr>
                <w:ilvl w:val="0"/>
                <w:numId w:val="4"/>
              </w:numPr>
            </w:pPr>
            <w:r>
              <w:t>City Budget Office</w:t>
            </w:r>
          </w:p>
          <w:p w:rsidR="00FD4A2A" w:rsidRDefault="00FD4A2A" w:rsidP="00FD4A2A">
            <w:pPr>
              <w:pStyle w:val="ListParagraph"/>
              <w:numPr>
                <w:ilvl w:val="0"/>
                <w:numId w:val="4"/>
              </w:numPr>
            </w:pPr>
            <w:r>
              <w:t>Finance and Administrative Services</w:t>
            </w:r>
          </w:p>
          <w:p w:rsidR="00FD4A2A" w:rsidRDefault="00FD4A2A" w:rsidP="00FD4A2A">
            <w:pPr>
              <w:pStyle w:val="ListParagraph"/>
              <w:numPr>
                <w:ilvl w:val="0"/>
                <w:numId w:val="4"/>
              </w:numPr>
            </w:pPr>
            <w:r>
              <w:t>Fire</w:t>
            </w:r>
          </w:p>
          <w:p w:rsidR="00FD4A2A" w:rsidRDefault="00FD4A2A" w:rsidP="00FD4A2A">
            <w:pPr>
              <w:pStyle w:val="ListParagraph"/>
              <w:numPr>
                <w:ilvl w:val="0"/>
                <w:numId w:val="4"/>
              </w:numPr>
            </w:pPr>
            <w:r>
              <w:t>Human Services</w:t>
            </w:r>
          </w:p>
          <w:p w:rsidR="00FD4A2A" w:rsidRDefault="00FD4A2A" w:rsidP="00FD4A2A">
            <w:pPr>
              <w:pStyle w:val="ListParagraph"/>
              <w:numPr>
                <w:ilvl w:val="0"/>
                <w:numId w:val="4"/>
              </w:numPr>
            </w:pPr>
            <w:r>
              <w:t>Information Technology</w:t>
            </w:r>
          </w:p>
          <w:p w:rsidR="00FD4A2A" w:rsidRDefault="00FD4A2A" w:rsidP="00FD4A2A">
            <w:pPr>
              <w:pStyle w:val="ListParagraph"/>
              <w:numPr>
                <w:ilvl w:val="0"/>
                <w:numId w:val="4"/>
              </w:numPr>
            </w:pPr>
            <w:r>
              <w:t>Law</w:t>
            </w:r>
          </w:p>
          <w:p w:rsidR="00FD4A2A" w:rsidRDefault="00FD4A2A" w:rsidP="00FD4A2A">
            <w:pPr>
              <w:pStyle w:val="ListParagraph"/>
              <w:numPr>
                <w:ilvl w:val="0"/>
                <w:numId w:val="4"/>
              </w:numPr>
            </w:pPr>
            <w:r>
              <w:t>Legislative</w:t>
            </w:r>
          </w:p>
          <w:p w:rsidR="00FD4A2A" w:rsidRDefault="00FD4A2A" w:rsidP="00FD4A2A">
            <w:pPr>
              <w:pStyle w:val="ListParagraph"/>
              <w:numPr>
                <w:ilvl w:val="0"/>
                <w:numId w:val="4"/>
              </w:numPr>
            </w:pPr>
            <w:r>
              <w:t>Municipal Court</w:t>
            </w:r>
          </w:p>
          <w:p w:rsidR="00FD4A2A" w:rsidRDefault="00FD4A2A" w:rsidP="00FD4A2A">
            <w:pPr>
              <w:pStyle w:val="ListParagraph"/>
              <w:numPr>
                <w:ilvl w:val="0"/>
                <w:numId w:val="4"/>
              </w:numPr>
            </w:pPr>
            <w:r>
              <w:t>Neighborhoods</w:t>
            </w:r>
          </w:p>
          <w:p w:rsidR="00FD4A2A" w:rsidRDefault="00FD4A2A" w:rsidP="00FD4A2A">
            <w:pPr>
              <w:pStyle w:val="ListParagraph"/>
              <w:numPr>
                <w:ilvl w:val="0"/>
                <w:numId w:val="4"/>
              </w:numPr>
            </w:pPr>
            <w:r>
              <w:t>Parks</w:t>
            </w:r>
          </w:p>
          <w:p w:rsidR="00FD4A2A" w:rsidRDefault="00FD4A2A" w:rsidP="00FD4A2A">
            <w:pPr>
              <w:pStyle w:val="ListParagraph"/>
              <w:numPr>
                <w:ilvl w:val="0"/>
                <w:numId w:val="4"/>
              </w:numPr>
            </w:pPr>
            <w:r>
              <w:t>Personnel (IT support provided by FAS)</w:t>
            </w:r>
          </w:p>
          <w:p w:rsidR="00FD4A2A" w:rsidRDefault="00FD4A2A" w:rsidP="00FD4A2A">
            <w:pPr>
              <w:pStyle w:val="ListParagraph"/>
              <w:numPr>
                <w:ilvl w:val="0"/>
                <w:numId w:val="4"/>
              </w:numPr>
            </w:pPr>
            <w:r>
              <w:t>Planning and Development</w:t>
            </w:r>
          </w:p>
          <w:p w:rsidR="00FD4A2A" w:rsidRDefault="00FD4A2A" w:rsidP="00FD4A2A">
            <w:pPr>
              <w:pStyle w:val="ListParagraph"/>
              <w:numPr>
                <w:ilvl w:val="0"/>
                <w:numId w:val="4"/>
              </w:numPr>
            </w:pPr>
            <w:r>
              <w:t>Police</w:t>
            </w:r>
          </w:p>
          <w:p w:rsidR="00FD4A2A" w:rsidRDefault="00FD4A2A" w:rsidP="00FD4A2A">
            <w:pPr>
              <w:pStyle w:val="ListParagraph"/>
              <w:numPr>
                <w:ilvl w:val="0"/>
                <w:numId w:val="4"/>
              </w:numPr>
            </w:pPr>
            <w:r>
              <w:t>Seattle Center</w:t>
            </w:r>
          </w:p>
          <w:p w:rsidR="00FD4A2A" w:rsidRDefault="00FD4A2A" w:rsidP="00FD4A2A">
            <w:pPr>
              <w:pStyle w:val="ListParagraph"/>
              <w:numPr>
                <w:ilvl w:val="0"/>
                <w:numId w:val="4"/>
              </w:numPr>
            </w:pPr>
            <w:r>
              <w:t>Seattle City Light</w:t>
            </w:r>
          </w:p>
          <w:p w:rsidR="00FD4A2A" w:rsidRDefault="00FD4A2A" w:rsidP="00FD4A2A">
            <w:pPr>
              <w:pStyle w:val="ListParagraph"/>
              <w:numPr>
                <w:ilvl w:val="0"/>
                <w:numId w:val="4"/>
              </w:numPr>
            </w:pPr>
            <w:r>
              <w:t>Seattle Department of Transportation</w:t>
            </w:r>
          </w:p>
          <w:p w:rsidR="00FD4A2A" w:rsidRDefault="00FD4A2A" w:rsidP="00FD4A2A">
            <w:pPr>
              <w:pStyle w:val="ListParagraph"/>
              <w:numPr>
                <w:ilvl w:val="0"/>
                <w:numId w:val="4"/>
              </w:numPr>
            </w:pPr>
            <w:r>
              <w:t>Seattle Public Utilities</w:t>
            </w:r>
          </w:p>
          <w:p w:rsidR="00FD4A2A" w:rsidRDefault="00FD4A2A" w:rsidP="00FD4A2A"/>
          <w:p w:rsidR="004E2498" w:rsidRDefault="004E2498" w:rsidP="00FD4A2A"/>
          <w:p w:rsidR="00FD4A2A" w:rsidRDefault="00FD4A2A" w:rsidP="00FD4A2A">
            <w:r>
              <w:lastRenderedPageBreak/>
              <w:t>Offices</w:t>
            </w:r>
          </w:p>
          <w:p w:rsidR="00FD4A2A" w:rsidRDefault="00FD4A2A" w:rsidP="00FD4A2A">
            <w:pPr>
              <w:pStyle w:val="ListParagraph"/>
              <w:numPr>
                <w:ilvl w:val="0"/>
                <w:numId w:val="5"/>
              </w:numPr>
            </w:pPr>
            <w:r>
              <w:t>Arts &amp; Cultural Affairs</w:t>
            </w:r>
          </w:p>
          <w:p w:rsidR="00FD4A2A" w:rsidRDefault="00FD4A2A" w:rsidP="00FD4A2A">
            <w:pPr>
              <w:pStyle w:val="ListParagraph"/>
              <w:numPr>
                <w:ilvl w:val="0"/>
                <w:numId w:val="5"/>
              </w:numPr>
            </w:pPr>
            <w:bookmarkStart w:id="0" w:name="_GoBack"/>
            <w:bookmarkEnd w:id="0"/>
            <w:r>
              <w:t>Civil Rights</w:t>
            </w:r>
          </w:p>
          <w:p w:rsidR="00FD4A2A" w:rsidRDefault="00FD4A2A" w:rsidP="00FD4A2A">
            <w:pPr>
              <w:pStyle w:val="ListParagraph"/>
              <w:numPr>
                <w:ilvl w:val="0"/>
                <w:numId w:val="5"/>
              </w:numPr>
            </w:pPr>
            <w:r>
              <w:t>Economic Development</w:t>
            </w:r>
          </w:p>
          <w:p w:rsidR="00FD4A2A" w:rsidRDefault="00FD4A2A" w:rsidP="00FD4A2A">
            <w:pPr>
              <w:pStyle w:val="ListParagraph"/>
              <w:numPr>
                <w:ilvl w:val="0"/>
                <w:numId w:val="5"/>
              </w:numPr>
            </w:pPr>
            <w:r>
              <w:t>Housing</w:t>
            </w:r>
          </w:p>
          <w:p w:rsidR="00FD4A2A" w:rsidRDefault="00FD4A2A" w:rsidP="00FD4A2A">
            <w:pPr>
              <w:pStyle w:val="ListParagraph"/>
              <w:numPr>
                <w:ilvl w:val="0"/>
                <w:numId w:val="5"/>
              </w:numPr>
            </w:pPr>
            <w:r>
              <w:t>Intergovernmental Relations</w:t>
            </w:r>
          </w:p>
          <w:p w:rsidR="00FD4A2A" w:rsidRDefault="00FD4A2A" w:rsidP="00FD4A2A">
            <w:pPr>
              <w:pStyle w:val="ListParagraph"/>
              <w:numPr>
                <w:ilvl w:val="0"/>
                <w:numId w:val="5"/>
              </w:numPr>
            </w:pPr>
            <w:r>
              <w:t>Immigrant and Refugee Affairs</w:t>
            </w:r>
          </w:p>
          <w:p w:rsidR="00FD4A2A" w:rsidRDefault="00FD4A2A" w:rsidP="00FD4A2A">
            <w:pPr>
              <w:pStyle w:val="ListParagraph"/>
              <w:numPr>
                <w:ilvl w:val="0"/>
                <w:numId w:val="5"/>
              </w:numPr>
            </w:pPr>
            <w:r>
              <w:t>Mayor</w:t>
            </w:r>
          </w:p>
          <w:p w:rsidR="00FD4A2A" w:rsidRDefault="00FD4A2A" w:rsidP="00FD4A2A">
            <w:pPr>
              <w:pStyle w:val="ListParagraph"/>
              <w:numPr>
                <w:ilvl w:val="0"/>
                <w:numId w:val="5"/>
              </w:numPr>
            </w:pPr>
            <w:r>
              <w:t>Sustainability and the Environment</w:t>
            </w:r>
          </w:p>
          <w:p w:rsidR="008E627B" w:rsidRPr="00636977" w:rsidRDefault="008E627B" w:rsidP="00636977">
            <w:pPr>
              <w:rPr>
                <w:rFonts w:ascii="Times New Roman" w:hAnsi="Times New Roman" w:cs="Times New Roman"/>
              </w:rPr>
            </w:pPr>
          </w:p>
        </w:tc>
        <w:tc>
          <w:tcPr>
            <w:tcW w:w="3322" w:type="dxa"/>
          </w:tcPr>
          <w:p w:rsidR="006D54BA" w:rsidRPr="00D8796D" w:rsidRDefault="006D54BA" w:rsidP="00DE64AD">
            <w:pPr>
              <w:rPr>
                <w:rFonts w:ascii="Times New Roman" w:hAnsi="Times New Roman" w:cs="Times New Roman"/>
              </w:rPr>
            </w:pPr>
          </w:p>
        </w:tc>
      </w:tr>
      <w:tr w:rsidR="00D25737" w:rsidRPr="00D8796D" w:rsidTr="00EF3BDF">
        <w:tc>
          <w:tcPr>
            <w:tcW w:w="733" w:type="dxa"/>
          </w:tcPr>
          <w:p w:rsidR="00D25737" w:rsidRPr="00D8796D" w:rsidRDefault="00371C3D" w:rsidP="00371C3D">
            <w:pPr>
              <w:rPr>
                <w:rFonts w:ascii="Times New Roman" w:hAnsi="Times New Roman" w:cs="Times New Roman"/>
              </w:rPr>
            </w:pPr>
            <w:r>
              <w:rPr>
                <w:rFonts w:ascii="Times New Roman" w:hAnsi="Times New Roman" w:cs="Times New Roman"/>
              </w:rPr>
              <w:lastRenderedPageBreak/>
              <w:t>4</w:t>
            </w:r>
          </w:p>
        </w:tc>
        <w:tc>
          <w:tcPr>
            <w:tcW w:w="1085" w:type="dxa"/>
          </w:tcPr>
          <w:p w:rsidR="00D25737"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D25737"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FB0653" w:rsidRDefault="003749B7" w:rsidP="003749B7">
            <w:pPr>
              <w:rPr>
                <w:rFonts w:ascii="Times New Roman" w:hAnsi="Times New Roman" w:cs="Times New Roman"/>
              </w:rPr>
            </w:pPr>
            <w:r>
              <w:rPr>
                <w:rFonts w:ascii="Times New Roman" w:hAnsi="Times New Roman" w:cs="Times New Roman"/>
              </w:rPr>
              <w:t>Re:  Section 7.2 - Is the scope of the BIA limited to applications that currently reside in the City data centers?</w:t>
            </w:r>
          </w:p>
          <w:p w:rsidR="003749B7" w:rsidRPr="00D8796D" w:rsidRDefault="003749B7" w:rsidP="003749B7">
            <w:pPr>
              <w:rPr>
                <w:rFonts w:ascii="Times New Roman" w:hAnsi="Times New Roman" w:cs="Times New Roman"/>
              </w:rPr>
            </w:pPr>
          </w:p>
        </w:tc>
        <w:tc>
          <w:tcPr>
            <w:tcW w:w="2978" w:type="dxa"/>
          </w:tcPr>
          <w:p w:rsidR="00B5472F" w:rsidRPr="00636977" w:rsidRDefault="003749B7" w:rsidP="00B5472F">
            <w:pPr>
              <w:rPr>
                <w:rFonts w:ascii="Times New Roman" w:hAnsi="Times New Roman" w:cs="Times New Roman"/>
              </w:rPr>
            </w:pPr>
            <w:r w:rsidRPr="00636977">
              <w:rPr>
                <w:rFonts w:ascii="Times New Roman" w:hAnsi="Times New Roman" w:cs="Times New Roman"/>
              </w:rPr>
              <w:t>Yes.</w:t>
            </w:r>
          </w:p>
        </w:tc>
        <w:tc>
          <w:tcPr>
            <w:tcW w:w="3322" w:type="dxa"/>
          </w:tcPr>
          <w:p w:rsidR="00D25737" w:rsidRPr="00D8796D" w:rsidRDefault="00D25737" w:rsidP="00DE64AD">
            <w:pPr>
              <w:rPr>
                <w:rFonts w:ascii="Times New Roman" w:hAnsi="Times New Roman" w:cs="Times New Roman"/>
              </w:rPr>
            </w:pPr>
          </w:p>
        </w:tc>
      </w:tr>
      <w:tr w:rsidR="00D25737" w:rsidRPr="00D8796D" w:rsidTr="00EF3BDF">
        <w:tc>
          <w:tcPr>
            <w:tcW w:w="733" w:type="dxa"/>
          </w:tcPr>
          <w:p w:rsidR="00D25737" w:rsidRPr="00D8796D" w:rsidRDefault="00371C3D" w:rsidP="00371C3D">
            <w:pPr>
              <w:rPr>
                <w:rFonts w:ascii="Times New Roman" w:hAnsi="Times New Roman" w:cs="Times New Roman"/>
              </w:rPr>
            </w:pPr>
            <w:r>
              <w:rPr>
                <w:rFonts w:ascii="Times New Roman" w:hAnsi="Times New Roman" w:cs="Times New Roman"/>
              </w:rPr>
              <w:t>5</w:t>
            </w:r>
          </w:p>
        </w:tc>
        <w:tc>
          <w:tcPr>
            <w:tcW w:w="1085" w:type="dxa"/>
          </w:tcPr>
          <w:p w:rsidR="00D25737"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D25737"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796D61" w:rsidRDefault="003749B7" w:rsidP="003749B7">
            <w:pPr>
              <w:rPr>
                <w:rFonts w:ascii="Times New Roman" w:hAnsi="Times New Roman" w:cs="Times New Roman"/>
              </w:rPr>
            </w:pPr>
            <w:r>
              <w:rPr>
                <w:rFonts w:ascii="Times New Roman" w:hAnsi="Times New Roman" w:cs="Times New Roman"/>
              </w:rPr>
              <w:t>Re:  Section 7.2 - Does the City have a BCP/DR plan in place?</w:t>
            </w:r>
          </w:p>
          <w:p w:rsidR="003749B7" w:rsidRPr="00D8796D" w:rsidRDefault="003749B7" w:rsidP="003749B7">
            <w:pPr>
              <w:rPr>
                <w:rFonts w:ascii="Times New Roman" w:hAnsi="Times New Roman" w:cs="Times New Roman"/>
              </w:rPr>
            </w:pPr>
          </w:p>
        </w:tc>
        <w:tc>
          <w:tcPr>
            <w:tcW w:w="2978" w:type="dxa"/>
          </w:tcPr>
          <w:p w:rsidR="004E2498" w:rsidRDefault="004E2498" w:rsidP="004E2498">
            <w:pPr>
              <w:rPr>
                <w:rFonts w:ascii="Times New Roman" w:hAnsi="Times New Roman" w:cs="Times New Roman"/>
              </w:rPr>
            </w:pPr>
            <w:r>
              <w:rPr>
                <w:rFonts w:ascii="Times New Roman" w:hAnsi="Times New Roman" w:cs="Times New Roman"/>
              </w:rPr>
              <w:t>Each department is responsible for its own IT BCP/DR planning.  There is no comprehensive, City-wide BCP/DR plan.</w:t>
            </w:r>
          </w:p>
          <w:p w:rsidR="003749B7" w:rsidRPr="00D8796D" w:rsidRDefault="004E2498" w:rsidP="004E2498">
            <w:pPr>
              <w:rPr>
                <w:rFonts w:ascii="Times New Roman" w:hAnsi="Times New Roman" w:cs="Times New Roman"/>
              </w:rPr>
            </w:pPr>
            <w:r w:rsidRPr="00D8796D">
              <w:rPr>
                <w:rFonts w:ascii="Times New Roman" w:hAnsi="Times New Roman" w:cs="Times New Roman"/>
              </w:rPr>
              <w:t xml:space="preserve"> </w:t>
            </w:r>
          </w:p>
        </w:tc>
        <w:tc>
          <w:tcPr>
            <w:tcW w:w="3322" w:type="dxa"/>
          </w:tcPr>
          <w:p w:rsidR="00D25737" w:rsidRPr="00D8796D" w:rsidRDefault="00D25737" w:rsidP="00DE64AD">
            <w:pPr>
              <w:rPr>
                <w:rFonts w:ascii="Times New Roman" w:hAnsi="Times New Roman" w:cs="Times New Roman"/>
              </w:rPr>
            </w:pPr>
          </w:p>
        </w:tc>
      </w:tr>
      <w:tr w:rsidR="00D25737" w:rsidRPr="00D8796D" w:rsidTr="00EF3BDF">
        <w:tc>
          <w:tcPr>
            <w:tcW w:w="733" w:type="dxa"/>
          </w:tcPr>
          <w:p w:rsidR="00D25737" w:rsidRPr="006F147C" w:rsidRDefault="00FD4A2A" w:rsidP="00371C3D">
            <w:pPr>
              <w:rPr>
                <w:rFonts w:ascii="Times New Roman" w:hAnsi="Times New Roman" w:cs="Times New Roman"/>
              </w:rPr>
            </w:pPr>
            <w:r>
              <w:br w:type="page"/>
            </w:r>
            <w:r w:rsidR="00371C3D" w:rsidRPr="006F147C">
              <w:rPr>
                <w:rFonts w:ascii="Times New Roman" w:hAnsi="Times New Roman" w:cs="Times New Roman"/>
              </w:rPr>
              <w:t>6</w:t>
            </w:r>
          </w:p>
        </w:tc>
        <w:tc>
          <w:tcPr>
            <w:tcW w:w="1085" w:type="dxa"/>
          </w:tcPr>
          <w:p w:rsidR="00D25737"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D25737"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6D5058" w:rsidRDefault="003749B7" w:rsidP="006D5058">
            <w:pPr>
              <w:rPr>
                <w:rFonts w:ascii="Times New Roman" w:hAnsi="Times New Roman" w:cs="Times New Roman"/>
              </w:rPr>
            </w:pPr>
            <w:r>
              <w:rPr>
                <w:rFonts w:ascii="Times New Roman" w:hAnsi="Times New Roman" w:cs="Times New Roman"/>
              </w:rPr>
              <w:t>Re:  Section 7.5.5 – Does the City intend to obtain any certifications for energy efficiency in new data centers (i.e., LEED)?</w:t>
            </w:r>
          </w:p>
          <w:p w:rsidR="003749B7" w:rsidRPr="00D8796D" w:rsidRDefault="003749B7" w:rsidP="006D5058">
            <w:pPr>
              <w:rPr>
                <w:rFonts w:ascii="Times New Roman" w:hAnsi="Times New Roman" w:cs="Times New Roman"/>
              </w:rPr>
            </w:pPr>
          </w:p>
        </w:tc>
        <w:tc>
          <w:tcPr>
            <w:tcW w:w="2978" w:type="dxa"/>
          </w:tcPr>
          <w:p w:rsidR="00B5472F" w:rsidRPr="00D8796D" w:rsidRDefault="004E2498" w:rsidP="000D15C0">
            <w:pPr>
              <w:rPr>
                <w:rFonts w:ascii="Times New Roman" w:hAnsi="Times New Roman" w:cs="Times New Roman"/>
              </w:rPr>
            </w:pPr>
            <w:r>
              <w:rPr>
                <w:rFonts w:ascii="Times New Roman" w:hAnsi="Times New Roman" w:cs="Times New Roman"/>
              </w:rPr>
              <w:t>Yes</w:t>
            </w:r>
            <w:r w:rsidR="000D15C0">
              <w:rPr>
                <w:rFonts w:ascii="Times New Roman" w:hAnsi="Times New Roman" w:cs="Times New Roman"/>
              </w:rPr>
              <w:t>, however, specific certifications and levels have not been determined.</w:t>
            </w:r>
          </w:p>
        </w:tc>
        <w:tc>
          <w:tcPr>
            <w:tcW w:w="3322" w:type="dxa"/>
          </w:tcPr>
          <w:p w:rsidR="00D25737" w:rsidRPr="00D8796D" w:rsidRDefault="00D25737" w:rsidP="00DE64AD">
            <w:pPr>
              <w:rPr>
                <w:rFonts w:ascii="Times New Roman" w:hAnsi="Times New Roman" w:cs="Times New Roman"/>
              </w:rPr>
            </w:pPr>
          </w:p>
        </w:tc>
      </w:tr>
    </w:tbl>
    <w:p w:rsidR="000D15C0" w:rsidRDefault="000D15C0">
      <w:r>
        <w:br w:type="page"/>
      </w:r>
    </w:p>
    <w:tbl>
      <w:tblPr>
        <w:tblStyle w:val="TableGrid"/>
        <w:tblW w:w="13068" w:type="dxa"/>
        <w:tblLook w:val="04A0"/>
      </w:tblPr>
      <w:tblGrid>
        <w:gridCol w:w="733"/>
        <w:gridCol w:w="1085"/>
        <w:gridCol w:w="1108"/>
        <w:gridCol w:w="3842"/>
        <w:gridCol w:w="2978"/>
        <w:gridCol w:w="3322"/>
      </w:tblGrid>
      <w:tr w:rsidR="006D19D3" w:rsidRPr="00D8796D" w:rsidTr="00EF3BDF">
        <w:tc>
          <w:tcPr>
            <w:tcW w:w="733" w:type="dxa"/>
          </w:tcPr>
          <w:p w:rsidR="006D19D3" w:rsidRDefault="00371C3D" w:rsidP="00371C3D">
            <w:pPr>
              <w:rPr>
                <w:rFonts w:ascii="Times New Roman" w:hAnsi="Times New Roman" w:cs="Times New Roman"/>
              </w:rPr>
            </w:pPr>
            <w:r>
              <w:rPr>
                <w:rFonts w:ascii="Times New Roman" w:hAnsi="Times New Roman" w:cs="Times New Roman"/>
              </w:rPr>
              <w:lastRenderedPageBreak/>
              <w:t>7</w:t>
            </w:r>
          </w:p>
        </w:tc>
        <w:tc>
          <w:tcPr>
            <w:tcW w:w="1085" w:type="dxa"/>
          </w:tcPr>
          <w:p w:rsidR="006D19D3"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6D19D3"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6D5058" w:rsidRPr="00D8796D" w:rsidRDefault="003749B7" w:rsidP="00DE64AD">
            <w:pPr>
              <w:rPr>
                <w:rFonts w:ascii="Times New Roman" w:hAnsi="Times New Roman" w:cs="Times New Roman"/>
              </w:rPr>
            </w:pPr>
            <w:r>
              <w:rPr>
                <w:rFonts w:ascii="Times New Roman" w:hAnsi="Times New Roman" w:cs="Times New Roman"/>
              </w:rPr>
              <w:t>Re:  Section 7.5.6 – Can the City provide a complete inventory of software systems?  Or, should the vendor discover and inventory applications?</w:t>
            </w:r>
            <w:r>
              <w:rPr>
                <w:rFonts w:ascii="Times New Roman" w:hAnsi="Times New Roman" w:cs="Times New Roman"/>
              </w:rPr>
              <w:br/>
            </w:r>
          </w:p>
        </w:tc>
        <w:tc>
          <w:tcPr>
            <w:tcW w:w="2978" w:type="dxa"/>
          </w:tcPr>
          <w:p w:rsidR="000D15C0" w:rsidRDefault="000D15C0" w:rsidP="006D5058">
            <w:pPr>
              <w:rPr>
                <w:rFonts w:ascii="Times New Roman" w:hAnsi="Times New Roman" w:cs="Times New Roman"/>
              </w:rPr>
            </w:pPr>
            <w:r>
              <w:rPr>
                <w:rFonts w:ascii="Times New Roman" w:hAnsi="Times New Roman" w:cs="Times New Roman"/>
              </w:rPr>
              <w:t>T</w:t>
            </w:r>
            <w:r w:rsidR="00371C3D">
              <w:rPr>
                <w:rFonts w:ascii="Times New Roman" w:hAnsi="Times New Roman" w:cs="Times New Roman"/>
              </w:rPr>
              <w:t>he City can provide a complete inventory of software systems</w:t>
            </w:r>
            <w:r>
              <w:rPr>
                <w:rFonts w:ascii="Times New Roman" w:hAnsi="Times New Roman" w:cs="Times New Roman"/>
              </w:rPr>
              <w:t xml:space="preserve"> with about 80% accuracy.  The Consultant will need to validate this inventory with departments.</w:t>
            </w:r>
          </w:p>
          <w:p w:rsidR="000D15C0" w:rsidRPr="00B5472F" w:rsidRDefault="000D15C0" w:rsidP="006D5058">
            <w:pPr>
              <w:rPr>
                <w:rFonts w:ascii="Times New Roman" w:hAnsi="Times New Roman" w:cs="Times New Roman"/>
              </w:rPr>
            </w:pPr>
          </w:p>
        </w:tc>
        <w:tc>
          <w:tcPr>
            <w:tcW w:w="3322" w:type="dxa"/>
          </w:tcPr>
          <w:p w:rsidR="006D19D3" w:rsidRPr="00D8796D" w:rsidRDefault="006D19D3" w:rsidP="00DE64AD">
            <w:pPr>
              <w:rPr>
                <w:rFonts w:ascii="Times New Roman" w:hAnsi="Times New Roman" w:cs="Times New Roman"/>
              </w:rPr>
            </w:pPr>
          </w:p>
        </w:tc>
      </w:tr>
      <w:tr w:rsidR="006D19D3" w:rsidRPr="00D8796D" w:rsidTr="00EF3BDF">
        <w:tc>
          <w:tcPr>
            <w:tcW w:w="733" w:type="dxa"/>
          </w:tcPr>
          <w:p w:rsidR="006D19D3" w:rsidRDefault="000D15C0" w:rsidP="00371C3D">
            <w:pPr>
              <w:rPr>
                <w:rFonts w:ascii="Times New Roman" w:hAnsi="Times New Roman" w:cs="Times New Roman"/>
              </w:rPr>
            </w:pPr>
            <w:r>
              <w:rPr>
                <w:rFonts w:ascii="Times New Roman" w:hAnsi="Times New Roman" w:cs="Times New Roman"/>
              </w:rPr>
              <w:t>8</w:t>
            </w:r>
          </w:p>
        </w:tc>
        <w:tc>
          <w:tcPr>
            <w:tcW w:w="1085" w:type="dxa"/>
          </w:tcPr>
          <w:p w:rsidR="006D19D3" w:rsidRPr="00D8796D" w:rsidRDefault="003749B7" w:rsidP="00DE64AD">
            <w:pPr>
              <w:rPr>
                <w:rFonts w:ascii="Times New Roman" w:hAnsi="Times New Roman" w:cs="Times New Roman"/>
              </w:rPr>
            </w:pPr>
            <w:r>
              <w:rPr>
                <w:rFonts w:ascii="Times New Roman" w:hAnsi="Times New Roman" w:cs="Times New Roman"/>
              </w:rPr>
              <w:t>2/11/13</w:t>
            </w:r>
          </w:p>
        </w:tc>
        <w:tc>
          <w:tcPr>
            <w:tcW w:w="1108" w:type="dxa"/>
          </w:tcPr>
          <w:p w:rsidR="006D19D3" w:rsidRPr="00D8796D" w:rsidRDefault="003749B7" w:rsidP="00DE64AD">
            <w:pPr>
              <w:rPr>
                <w:rFonts w:ascii="Times New Roman" w:hAnsi="Times New Roman" w:cs="Times New Roman"/>
              </w:rPr>
            </w:pPr>
            <w:r>
              <w:rPr>
                <w:rFonts w:ascii="Times New Roman" w:hAnsi="Times New Roman" w:cs="Times New Roman"/>
              </w:rPr>
              <w:t>2/13/13</w:t>
            </w:r>
          </w:p>
        </w:tc>
        <w:tc>
          <w:tcPr>
            <w:tcW w:w="3842" w:type="dxa"/>
          </w:tcPr>
          <w:p w:rsidR="006D5058" w:rsidRDefault="003749B7" w:rsidP="00DE64AD">
            <w:pPr>
              <w:rPr>
                <w:rFonts w:ascii="Times New Roman" w:hAnsi="Times New Roman" w:cs="Times New Roman"/>
              </w:rPr>
            </w:pPr>
            <w:r>
              <w:rPr>
                <w:rFonts w:ascii="Times New Roman" w:hAnsi="Times New Roman" w:cs="Times New Roman"/>
              </w:rPr>
              <w:t xml:space="preserve">Re:  Section 7.5.6 – Can the City </w:t>
            </w:r>
            <w:proofErr w:type="gramStart"/>
            <w:r>
              <w:rPr>
                <w:rFonts w:ascii="Times New Roman" w:hAnsi="Times New Roman" w:cs="Times New Roman"/>
              </w:rPr>
              <w:t>provide</w:t>
            </w:r>
            <w:proofErr w:type="gramEnd"/>
            <w:r>
              <w:rPr>
                <w:rFonts w:ascii="Times New Roman" w:hAnsi="Times New Roman" w:cs="Times New Roman"/>
              </w:rPr>
              <w:t xml:space="preserve"> a complete inventory of servers, storage and network equipment?  Or, sho</w:t>
            </w:r>
            <w:r w:rsidR="008D24E9">
              <w:rPr>
                <w:rFonts w:ascii="Times New Roman" w:hAnsi="Times New Roman" w:cs="Times New Roman"/>
              </w:rPr>
              <w:t>uld the vendor discover and inventory all the hardware?</w:t>
            </w:r>
          </w:p>
          <w:p w:rsidR="008D24E9" w:rsidRPr="00D8796D" w:rsidRDefault="008D24E9" w:rsidP="00DE64AD">
            <w:pPr>
              <w:rPr>
                <w:rFonts w:ascii="Times New Roman" w:hAnsi="Times New Roman" w:cs="Times New Roman"/>
              </w:rPr>
            </w:pPr>
          </w:p>
        </w:tc>
        <w:tc>
          <w:tcPr>
            <w:tcW w:w="2978" w:type="dxa"/>
          </w:tcPr>
          <w:p w:rsidR="006D19D3" w:rsidRDefault="000D15C0" w:rsidP="000D15C0">
            <w:pPr>
              <w:rPr>
                <w:rFonts w:ascii="Times New Roman" w:hAnsi="Times New Roman" w:cs="Times New Roman"/>
              </w:rPr>
            </w:pPr>
            <w:r>
              <w:rPr>
                <w:rFonts w:ascii="Times New Roman" w:hAnsi="Times New Roman" w:cs="Times New Roman"/>
              </w:rPr>
              <w:t>T</w:t>
            </w:r>
            <w:r w:rsidR="00371C3D">
              <w:rPr>
                <w:rFonts w:ascii="Times New Roman" w:hAnsi="Times New Roman" w:cs="Times New Roman"/>
              </w:rPr>
              <w:t xml:space="preserve">he City can provide a complete inventory </w:t>
            </w:r>
            <w:r>
              <w:rPr>
                <w:rFonts w:ascii="Times New Roman" w:hAnsi="Times New Roman" w:cs="Times New Roman"/>
              </w:rPr>
              <w:t>for some locations.  The successful Consultant will need to validate, discover and inventory at the level it believes is needed to complete the work.</w:t>
            </w:r>
          </w:p>
          <w:p w:rsidR="000D15C0" w:rsidRPr="00B5472F" w:rsidRDefault="000D15C0" w:rsidP="000D15C0">
            <w:pPr>
              <w:rPr>
                <w:rFonts w:ascii="Times New Roman" w:hAnsi="Times New Roman" w:cs="Times New Roman"/>
              </w:rPr>
            </w:pPr>
          </w:p>
        </w:tc>
        <w:tc>
          <w:tcPr>
            <w:tcW w:w="3322" w:type="dxa"/>
          </w:tcPr>
          <w:p w:rsidR="006D19D3" w:rsidRPr="00D8796D" w:rsidRDefault="006D19D3" w:rsidP="00DE64AD">
            <w:pPr>
              <w:rPr>
                <w:rFonts w:ascii="Times New Roman" w:hAnsi="Times New Roman" w:cs="Times New Roman"/>
              </w:rPr>
            </w:pPr>
          </w:p>
        </w:tc>
      </w:tr>
      <w:tr w:rsidR="006D19D3" w:rsidRPr="00D8796D" w:rsidTr="00EF3BDF">
        <w:tc>
          <w:tcPr>
            <w:tcW w:w="733" w:type="dxa"/>
          </w:tcPr>
          <w:p w:rsidR="006D19D3" w:rsidRDefault="000D15C0" w:rsidP="000D15C0">
            <w:pPr>
              <w:rPr>
                <w:rFonts w:ascii="Times New Roman" w:hAnsi="Times New Roman" w:cs="Times New Roman"/>
              </w:rPr>
            </w:pPr>
            <w:r>
              <w:rPr>
                <w:rFonts w:ascii="Times New Roman" w:hAnsi="Times New Roman" w:cs="Times New Roman"/>
              </w:rPr>
              <w:t>9</w:t>
            </w:r>
          </w:p>
        </w:tc>
        <w:tc>
          <w:tcPr>
            <w:tcW w:w="1085" w:type="dxa"/>
          </w:tcPr>
          <w:p w:rsidR="006D19D3" w:rsidRPr="00D8796D" w:rsidRDefault="008D24E9" w:rsidP="00DE64AD">
            <w:pPr>
              <w:rPr>
                <w:rFonts w:ascii="Times New Roman" w:hAnsi="Times New Roman" w:cs="Times New Roman"/>
              </w:rPr>
            </w:pPr>
            <w:r>
              <w:rPr>
                <w:rFonts w:ascii="Times New Roman" w:hAnsi="Times New Roman" w:cs="Times New Roman"/>
              </w:rPr>
              <w:t>2/11/13</w:t>
            </w:r>
          </w:p>
        </w:tc>
        <w:tc>
          <w:tcPr>
            <w:tcW w:w="1108" w:type="dxa"/>
          </w:tcPr>
          <w:p w:rsidR="006D19D3" w:rsidRPr="00D8796D" w:rsidRDefault="008D24E9" w:rsidP="00DE64AD">
            <w:pPr>
              <w:rPr>
                <w:rFonts w:ascii="Times New Roman" w:hAnsi="Times New Roman" w:cs="Times New Roman"/>
              </w:rPr>
            </w:pPr>
            <w:r>
              <w:rPr>
                <w:rFonts w:ascii="Times New Roman" w:hAnsi="Times New Roman" w:cs="Times New Roman"/>
              </w:rPr>
              <w:t>2/13/13</w:t>
            </w:r>
          </w:p>
        </w:tc>
        <w:tc>
          <w:tcPr>
            <w:tcW w:w="3842" w:type="dxa"/>
          </w:tcPr>
          <w:p w:rsidR="009C015A" w:rsidRDefault="008D24E9" w:rsidP="00DE64AD">
            <w:pPr>
              <w:rPr>
                <w:rFonts w:ascii="Times New Roman" w:hAnsi="Times New Roman" w:cs="Times New Roman"/>
              </w:rPr>
            </w:pPr>
            <w:r>
              <w:rPr>
                <w:rFonts w:ascii="Times New Roman" w:hAnsi="Times New Roman" w:cs="Times New Roman"/>
              </w:rPr>
              <w:t>Re:  Section 7.5.6 – Does the City have a CMDB tool?</w:t>
            </w:r>
          </w:p>
          <w:p w:rsidR="008D24E9" w:rsidRPr="00D8796D" w:rsidRDefault="008D24E9" w:rsidP="00DE64AD">
            <w:pPr>
              <w:rPr>
                <w:rFonts w:ascii="Times New Roman" w:hAnsi="Times New Roman" w:cs="Times New Roman"/>
              </w:rPr>
            </w:pPr>
          </w:p>
        </w:tc>
        <w:tc>
          <w:tcPr>
            <w:tcW w:w="2978" w:type="dxa"/>
          </w:tcPr>
          <w:p w:rsidR="00AC5F83" w:rsidRPr="00D8796D" w:rsidRDefault="008D24E9" w:rsidP="00AC5F83">
            <w:pPr>
              <w:rPr>
                <w:rFonts w:ascii="Times New Roman" w:hAnsi="Times New Roman" w:cs="Times New Roman"/>
              </w:rPr>
            </w:pPr>
            <w:r>
              <w:rPr>
                <w:rFonts w:ascii="Times New Roman" w:hAnsi="Times New Roman" w:cs="Times New Roman"/>
              </w:rPr>
              <w:t>No.</w:t>
            </w:r>
          </w:p>
        </w:tc>
        <w:tc>
          <w:tcPr>
            <w:tcW w:w="3322" w:type="dxa"/>
          </w:tcPr>
          <w:p w:rsidR="006D19D3" w:rsidRPr="00D8796D" w:rsidRDefault="006D19D3" w:rsidP="00DE64AD">
            <w:pPr>
              <w:rPr>
                <w:rFonts w:ascii="Times New Roman" w:hAnsi="Times New Roman" w:cs="Times New Roman"/>
              </w:rPr>
            </w:pPr>
          </w:p>
        </w:tc>
      </w:tr>
      <w:tr w:rsidR="006D19D3" w:rsidRPr="00D8796D" w:rsidTr="00EF3BDF">
        <w:tc>
          <w:tcPr>
            <w:tcW w:w="733" w:type="dxa"/>
          </w:tcPr>
          <w:p w:rsidR="006D19D3" w:rsidRDefault="000D15C0" w:rsidP="000D15C0">
            <w:pPr>
              <w:rPr>
                <w:rFonts w:ascii="Times New Roman" w:hAnsi="Times New Roman" w:cs="Times New Roman"/>
              </w:rPr>
            </w:pPr>
            <w:r>
              <w:rPr>
                <w:rFonts w:ascii="Times New Roman" w:hAnsi="Times New Roman" w:cs="Times New Roman"/>
              </w:rPr>
              <w:t>10</w:t>
            </w:r>
          </w:p>
        </w:tc>
        <w:tc>
          <w:tcPr>
            <w:tcW w:w="1085" w:type="dxa"/>
          </w:tcPr>
          <w:p w:rsidR="006D19D3" w:rsidRPr="00D8796D" w:rsidRDefault="008D24E9" w:rsidP="00DE64AD">
            <w:pPr>
              <w:rPr>
                <w:rFonts w:ascii="Times New Roman" w:hAnsi="Times New Roman" w:cs="Times New Roman"/>
              </w:rPr>
            </w:pPr>
            <w:r>
              <w:rPr>
                <w:rFonts w:ascii="Times New Roman" w:hAnsi="Times New Roman" w:cs="Times New Roman"/>
              </w:rPr>
              <w:t>2/11/13</w:t>
            </w:r>
          </w:p>
        </w:tc>
        <w:tc>
          <w:tcPr>
            <w:tcW w:w="1108" w:type="dxa"/>
          </w:tcPr>
          <w:p w:rsidR="006D19D3" w:rsidRPr="00D8796D" w:rsidRDefault="008D24E9" w:rsidP="00DE64AD">
            <w:pPr>
              <w:rPr>
                <w:rFonts w:ascii="Times New Roman" w:hAnsi="Times New Roman" w:cs="Times New Roman"/>
              </w:rPr>
            </w:pPr>
            <w:r>
              <w:rPr>
                <w:rFonts w:ascii="Times New Roman" w:hAnsi="Times New Roman" w:cs="Times New Roman"/>
              </w:rPr>
              <w:t>2/13/13</w:t>
            </w:r>
          </w:p>
        </w:tc>
        <w:tc>
          <w:tcPr>
            <w:tcW w:w="3842" w:type="dxa"/>
          </w:tcPr>
          <w:p w:rsidR="00554C51" w:rsidRPr="00D8796D" w:rsidRDefault="008D24E9" w:rsidP="008D24E9">
            <w:pPr>
              <w:rPr>
                <w:rFonts w:ascii="Times New Roman" w:hAnsi="Times New Roman" w:cs="Times New Roman"/>
              </w:rPr>
            </w:pPr>
            <w:r>
              <w:rPr>
                <w:rFonts w:ascii="Times New Roman" w:hAnsi="Times New Roman" w:cs="Times New Roman"/>
              </w:rPr>
              <w:t xml:space="preserve">Re:  Section 7.5.6 – Can a vendor install automated application and mapping and discovery tools?  Is there anything or reason which can preclude the use of automated agent or </w:t>
            </w:r>
            <w:proofErr w:type="spellStart"/>
            <w:r>
              <w:rPr>
                <w:rFonts w:ascii="Times New Roman" w:hAnsi="Times New Roman" w:cs="Times New Roman"/>
              </w:rPr>
              <w:t>agentless</w:t>
            </w:r>
            <w:proofErr w:type="spellEnd"/>
            <w:r>
              <w:rPr>
                <w:rFonts w:ascii="Times New Roman" w:hAnsi="Times New Roman" w:cs="Times New Roman"/>
              </w:rPr>
              <w:t xml:space="preserve"> tools?</w:t>
            </w:r>
            <w:r>
              <w:rPr>
                <w:rFonts w:ascii="Times New Roman" w:hAnsi="Times New Roman" w:cs="Times New Roman"/>
              </w:rPr>
              <w:br/>
            </w:r>
          </w:p>
        </w:tc>
        <w:tc>
          <w:tcPr>
            <w:tcW w:w="2978" w:type="dxa"/>
          </w:tcPr>
          <w:p w:rsidR="00882EEB" w:rsidRDefault="00A67C76" w:rsidP="00A67C76">
            <w:pPr>
              <w:rPr>
                <w:rFonts w:ascii="Times New Roman" w:hAnsi="Times New Roman" w:cs="Times New Roman"/>
              </w:rPr>
            </w:pPr>
            <w:r>
              <w:rPr>
                <w:rFonts w:ascii="Times New Roman" w:hAnsi="Times New Roman" w:cs="Times New Roman"/>
              </w:rPr>
              <w:t xml:space="preserve">The Consultant may recommend a tool however there is no guarantee that the departmental system owners will allow access to their environments.  </w:t>
            </w:r>
          </w:p>
          <w:p w:rsidR="00A67C76" w:rsidRPr="00D8796D" w:rsidRDefault="00A67C76" w:rsidP="00A67C76">
            <w:pPr>
              <w:rPr>
                <w:rFonts w:ascii="Times New Roman" w:hAnsi="Times New Roman" w:cs="Times New Roman"/>
              </w:rPr>
            </w:pPr>
          </w:p>
        </w:tc>
        <w:tc>
          <w:tcPr>
            <w:tcW w:w="3322" w:type="dxa"/>
          </w:tcPr>
          <w:p w:rsidR="006D19D3" w:rsidRPr="00D8796D" w:rsidRDefault="006D19D3" w:rsidP="00DE64AD">
            <w:pPr>
              <w:rPr>
                <w:rFonts w:ascii="Times New Roman" w:hAnsi="Times New Roman" w:cs="Times New Roman"/>
              </w:rPr>
            </w:pPr>
          </w:p>
        </w:tc>
      </w:tr>
      <w:tr w:rsidR="008D24E9" w:rsidRPr="00D8796D" w:rsidTr="00EF3BDF">
        <w:tc>
          <w:tcPr>
            <w:tcW w:w="733" w:type="dxa"/>
          </w:tcPr>
          <w:p w:rsidR="008D24E9" w:rsidRDefault="008D24E9" w:rsidP="000D15C0">
            <w:pPr>
              <w:rPr>
                <w:rFonts w:ascii="Times New Roman" w:hAnsi="Times New Roman" w:cs="Times New Roman"/>
              </w:rPr>
            </w:pPr>
            <w:r>
              <w:rPr>
                <w:rFonts w:ascii="Times New Roman" w:hAnsi="Times New Roman" w:cs="Times New Roman"/>
              </w:rPr>
              <w:t>1</w:t>
            </w:r>
            <w:r w:rsidR="000D15C0">
              <w:rPr>
                <w:rFonts w:ascii="Times New Roman" w:hAnsi="Times New Roman" w:cs="Times New Roman"/>
              </w:rPr>
              <w:t>1</w:t>
            </w:r>
          </w:p>
        </w:tc>
        <w:tc>
          <w:tcPr>
            <w:tcW w:w="1085" w:type="dxa"/>
          </w:tcPr>
          <w:p w:rsidR="008D24E9" w:rsidRPr="00D8796D" w:rsidRDefault="008D24E9" w:rsidP="00DE64AD">
            <w:pPr>
              <w:rPr>
                <w:rFonts w:ascii="Times New Roman" w:hAnsi="Times New Roman" w:cs="Times New Roman"/>
              </w:rPr>
            </w:pPr>
            <w:r>
              <w:rPr>
                <w:rFonts w:ascii="Times New Roman" w:hAnsi="Times New Roman" w:cs="Times New Roman"/>
              </w:rPr>
              <w:t>2/11/13</w:t>
            </w:r>
          </w:p>
        </w:tc>
        <w:tc>
          <w:tcPr>
            <w:tcW w:w="1108" w:type="dxa"/>
          </w:tcPr>
          <w:p w:rsidR="008D24E9" w:rsidRPr="00D8796D" w:rsidRDefault="008D24E9" w:rsidP="0009646C">
            <w:pPr>
              <w:rPr>
                <w:rFonts w:ascii="Times New Roman" w:hAnsi="Times New Roman" w:cs="Times New Roman"/>
              </w:rPr>
            </w:pPr>
            <w:r>
              <w:rPr>
                <w:rFonts w:ascii="Times New Roman" w:hAnsi="Times New Roman" w:cs="Times New Roman"/>
              </w:rPr>
              <w:t>2/1</w:t>
            </w:r>
            <w:r w:rsidR="0009646C">
              <w:rPr>
                <w:rFonts w:ascii="Times New Roman" w:hAnsi="Times New Roman" w:cs="Times New Roman"/>
              </w:rPr>
              <w:t>3</w:t>
            </w:r>
            <w:r>
              <w:rPr>
                <w:rFonts w:ascii="Times New Roman" w:hAnsi="Times New Roman" w:cs="Times New Roman"/>
              </w:rPr>
              <w:t>/13</w:t>
            </w:r>
          </w:p>
        </w:tc>
        <w:tc>
          <w:tcPr>
            <w:tcW w:w="3842" w:type="dxa"/>
          </w:tcPr>
          <w:p w:rsidR="008D24E9" w:rsidRDefault="008D24E9" w:rsidP="008D24E9">
            <w:pPr>
              <w:rPr>
                <w:rFonts w:ascii="Times New Roman" w:hAnsi="Times New Roman" w:cs="Times New Roman"/>
              </w:rPr>
            </w:pPr>
            <w:r>
              <w:rPr>
                <w:rFonts w:ascii="Times New Roman" w:hAnsi="Times New Roman" w:cs="Times New Roman"/>
              </w:rPr>
              <w:t xml:space="preserve">Our firm holds a contract with the City that is a piggyback on another jurisdiction’s contract.  Would the City accept those terms and conditions in place of the Consultant Agreement included in the RFP? </w:t>
            </w:r>
          </w:p>
          <w:p w:rsidR="008D24E9" w:rsidRPr="00D8796D" w:rsidRDefault="008D24E9" w:rsidP="008D24E9">
            <w:pPr>
              <w:rPr>
                <w:rFonts w:ascii="Times New Roman" w:hAnsi="Times New Roman" w:cs="Times New Roman"/>
              </w:rPr>
            </w:pPr>
          </w:p>
        </w:tc>
        <w:tc>
          <w:tcPr>
            <w:tcW w:w="2978" w:type="dxa"/>
          </w:tcPr>
          <w:p w:rsidR="008D24E9" w:rsidRPr="00D8796D" w:rsidRDefault="008D24E9" w:rsidP="00882EEB">
            <w:pPr>
              <w:rPr>
                <w:rFonts w:ascii="Times New Roman" w:hAnsi="Times New Roman" w:cs="Times New Roman"/>
              </w:rPr>
            </w:pPr>
            <w:r>
              <w:rPr>
                <w:rFonts w:ascii="Times New Roman" w:hAnsi="Times New Roman" w:cs="Times New Roman"/>
              </w:rPr>
              <w:t>No.</w:t>
            </w:r>
          </w:p>
        </w:tc>
        <w:tc>
          <w:tcPr>
            <w:tcW w:w="3322" w:type="dxa"/>
          </w:tcPr>
          <w:p w:rsidR="008D24E9" w:rsidRPr="00D8796D" w:rsidRDefault="008D24E9" w:rsidP="00DE64AD">
            <w:pPr>
              <w:rPr>
                <w:rFonts w:ascii="Times New Roman" w:hAnsi="Times New Roman" w:cs="Times New Roman"/>
              </w:rPr>
            </w:pPr>
          </w:p>
        </w:tc>
      </w:tr>
    </w:tbl>
    <w:p w:rsidR="00A67C76" w:rsidRDefault="00A67C76">
      <w:r>
        <w:br w:type="page"/>
      </w:r>
    </w:p>
    <w:tbl>
      <w:tblPr>
        <w:tblStyle w:val="TableGrid"/>
        <w:tblW w:w="13068" w:type="dxa"/>
        <w:tblLook w:val="04A0"/>
      </w:tblPr>
      <w:tblGrid>
        <w:gridCol w:w="733"/>
        <w:gridCol w:w="1085"/>
        <w:gridCol w:w="1108"/>
        <w:gridCol w:w="3842"/>
        <w:gridCol w:w="2978"/>
        <w:gridCol w:w="3322"/>
      </w:tblGrid>
      <w:tr w:rsidR="008D24E9" w:rsidRPr="00D8796D" w:rsidTr="00EF3BDF">
        <w:tc>
          <w:tcPr>
            <w:tcW w:w="733" w:type="dxa"/>
          </w:tcPr>
          <w:p w:rsidR="008D24E9" w:rsidRDefault="0009646C" w:rsidP="000D15C0">
            <w:pPr>
              <w:rPr>
                <w:rFonts w:ascii="Times New Roman" w:hAnsi="Times New Roman" w:cs="Times New Roman"/>
              </w:rPr>
            </w:pPr>
            <w:r>
              <w:rPr>
                <w:rFonts w:ascii="Times New Roman" w:hAnsi="Times New Roman" w:cs="Times New Roman"/>
              </w:rPr>
              <w:lastRenderedPageBreak/>
              <w:t>1</w:t>
            </w:r>
            <w:r w:rsidR="000D15C0">
              <w:rPr>
                <w:rFonts w:ascii="Times New Roman" w:hAnsi="Times New Roman" w:cs="Times New Roman"/>
              </w:rPr>
              <w:t>2</w:t>
            </w:r>
          </w:p>
        </w:tc>
        <w:tc>
          <w:tcPr>
            <w:tcW w:w="1085" w:type="dxa"/>
          </w:tcPr>
          <w:p w:rsidR="008D24E9" w:rsidRPr="00D8796D" w:rsidRDefault="0009646C" w:rsidP="00DE64AD">
            <w:pPr>
              <w:rPr>
                <w:rFonts w:ascii="Times New Roman" w:hAnsi="Times New Roman" w:cs="Times New Roman"/>
              </w:rPr>
            </w:pPr>
            <w:r>
              <w:rPr>
                <w:rFonts w:ascii="Times New Roman" w:hAnsi="Times New Roman" w:cs="Times New Roman"/>
              </w:rPr>
              <w:t>2/8/13</w:t>
            </w:r>
          </w:p>
        </w:tc>
        <w:tc>
          <w:tcPr>
            <w:tcW w:w="1108" w:type="dxa"/>
          </w:tcPr>
          <w:p w:rsidR="008D24E9" w:rsidRPr="00D8796D" w:rsidRDefault="0009646C" w:rsidP="00DE64AD">
            <w:pPr>
              <w:rPr>
                <w:rFonts w:ascii="Times New Roman" w:hAnsi="Times New Roman" w:cs="Times New Roman"/>
              </w:rPr>
            </w:pPr>
            <w:r>
              <w:rPr>
                <w:rFonts w:ascii="Times New Roman" w:hAnsi="Times New Roman" w:cs="Times New Roman"/>
              </w:rPr>
              <w:t>2/13/13</w:t>
            </w:r>
          </w:p>
        </w:tc>
        <w:tc>
          <w:tcPr>
            <w:tcW w:w="3842" w:type="dxa"/>
          </w:tcPr>
          <w:p w:rsidR="008D24E9" w:rsidRDefault="00371C3D" w:rsidP="00DE64AD">
            <w:pPr>
              <w:rPr>
                <w:rFonts w:ascii="Times New Roman" w:hAnsi="Times New Roman" w:cs="Times New Roman"/>
              </w:rPr>
            </w:pPr>
            <w:r w:rsidRPr="00371C3D">
              <w:rPr>
                <w:rFonts w:ascii="Times New Roman" w:hAnsi="Times New Roman" w:cs="Times New Roman"/>
              </w:rPr>
              <w:t>Would you like us to include a sample of a previous BIA report as an example?</w:t>
            </w:r>
          </w:p>
          <w:p w:rsidR="0009646C" w:rsidRPr="00371C3D" w:rsidRDefault="0009646C" w:rsidP="00DE64AD">
            <w:pPr>
              <w:rPr>
                <w:rFonts w:ascii="Times New Roman" w:hAnsi="Times New Roman" w:cs="Times New Roman"/>
              </w:rPr>
            </w:pPr>
          </w:p>
        </w:tc>
        <w:tc>
          <w:tcPr>
            <w:tcW w:w="2978" w:type="dxa"/>
          </w:tcPr>
          <w:p w:rsidR="008D24E9" w:rsidRDefault="0009646C" w:rsidP="00882EEB">
            <w:pPr>
              <w:rPr>
                <w:rFonts w:ascii="Times New Roman" w:hAnsi="Times New Roman" w:cs="Times New Roman"/>
              </w:rPr>
            </w:pPr>
            <w:r>
              <w:rPr>
                <w:rFonts w:ascii="Times New Roman" w:hAnsi="Times New Roman" w:cs="Times New Roman"/>
              </w:rPr>
              <w:t>Proposers are welcome to submit such information in the Written Proposal response.</w:t>
            </w:r>
          </w:p>
          <w:p w:rsidR="0009646C" w:rsidRPr="00D8796D" w:rsidRDefault="0009646C" w:rsidP="00882EEB">
            <w:pPr>
              <w:rPr>
                <w:rFonts w:ascii="Times New Roman" w:hAnsi="Times New Roman" w:cs="Times New Roman"/>
              </w:rPr>
            </w:pPr>
          </w:p>
        </w:tc>
        <w:tc>
          <w:tcPr>
            <w:tcW w:w="3322" w:type="dxa"/>
          </w:tcPr>
          <w:p w:rsidR="008D24E9" w:rsidRPr="00D8796D" w:rsidRDefault="008D24E9" w:rsidP="00DE64AD">
            <w:pPr>
              <w:rPr>
                <w:rFonts w:ascii="Times New Roman" w:hAnsi="Times New Roman" w:cs="Times New Roman"/>
              </w:rPr>
            </w:pPr>
          </w:p>
        </w:tc>
      </w:tr>
      <w:tr w:rsidR="008D24E9" w:rsidRPr="00D8796D" w:rsidTr="00EF3BDF">
        <w:tc>
          <w:tcPr>
            <w:tcW w:w="733" w:type="dxa"/>
          </w:tcPr>
          <w:p w:rsidR="008D24E9" w:rsidRDefault="000260B2" w:rsidP="000D15C0">
            <w:pPr>
              <w:rPr>
                <w:rFonts w:ascii="Times New Roman" w:hAnsi="Times New Roman" w:cs="Times New Roman"/>
              </w:rPr>
            </w:pPr>
            <w:r>
              <w:rPr>
                <w:rFonts w:ascii="Times New Roman" w:hAnsi="Times New Roman" w:cs="Times New Roman"/>
              </w:rPr>
              <w:t>1</w:t>
            </w:r>
            <w:r w:rsidR="000D15C0">
              <w:rPr>
                <w:rFonts w:ascii="Times New Roman" w:hAnsi="Times New Roman" w:cs="Times New Roman"/>
              </w:rPr>
              <w:t>3</w:t>
            </w:r>
          </w:p>
        </w:tc>
        <w:tc>
          <w:tcPr>
            <w:tcW w:w="1085" w:type="dxa"/>
          </w:tcPr>
          <w:p w:rsidR="008D24E9" w:rsidRPr="00D8796D" w:rsidRDefault="000260B2" w:rsidP="00831E9C">
            <w:pPr>
              <w:rPr>
                <w:rFonts w:ascii="Times New Roman" w:hAnsi="Times New Roman" w:cs="Times New Roman"/>
              </w:rPr>
            </w:pPr>
            <w:r>
              <w:rPr>
                <w:rFonts w:ascii="Times New Roman" w:hAnsi="Times New Roman" w:cs="Times New Roman"/>
              </w:rPr>
              <w:t>2/</w:t>
            </w:r>
            <w:r w:rsidR="00831E9C">
              <w:rPr>
                <w:rFonts w:ascii="Times New Roman" w:hAnsi="Times New Roman" w:cs="Times New Roman"/>
              </w:rPr>
              <w:t>8</w:t>
            </w:r>
            <w:r>
              <w:rPr>
                <w:rFonts w:ascii="Times New Roman" w:hAnsi="Times New Roman" w:cs="Times New Roman"/>
              </w:rPr>
              <w:t>/13</w:t>
            </w:r>
          </w:p>
        </w:tc>
        <w:tc>
          <w:tcPr>
            <w:tcW w:w="1108" w:type="dxa"/>
          </w:tcPr>
          <w:p w:rsidR="008D24E9" w:rsidRPr="00D8796D" w:rsidRDefault="000260B2" w:rsidP="00DE64AD">
            <w:pPr>
              <w:rPr>
                <w:rFonts w:ascii="Times New Roman" w:hAnsi="Times New Roman" w:cs="Times New Roman"/>
              </w:rPr>
            </w:pPr>
            <w:r>
              <w:rPr>
                <w:rFonts w:ascii="Times New Roman" w:hAnsi="Times New Roman" w:cs="Times New Roman"/>
              </w:rPr>
              <w:t>2/13/13</w:t>
            </w:r>
          </w:p>
        </w:tc>
        <w:tc>
          <w:tcPr>
            <w:tcW w:w="3842" w:type="dxa"/>
          </w:tcPr>
          <w:p w:rsidR="008D24E9" w:rsidRDefault="000260B2" w:rsidP="00DE64AD">
            <w:pPr>
              <w:rPr>
                <w:rFonts w:ascii="Times New Roman" w:hAnsi="Times New Roman" w:cs="Times New Roman"/>
              </w:rPr>
            </w:pPr>
            <w:r>
              <w:rPr>
                <w:rFonts w:ascii="Times New Roman" w:hAnsi="Times New Roman" w:cs="Times New Roman"/>
              </w:rPr>
              <w:t>To meet the timeframe, we suggest the number of interviews be less than 20.</w:t>
            </w:r>
          </w:p>
          <w:p w:rsidR="000260B2" w:rsidRPr="00371C3D" w:rsidRDefault="000260B2" w:rsidP="00DE64AD">
            <w:pPr>
              <w:rPr>
                <w:rFonts w:ascii="Times New Roman" w:hAnsi="Times New Roman" w:cs="Times New Roman"/>
              </w:rPr>
            </w:pPr>
          </w:p>
        </w:tc>
        <w:tc>
          <w:tcPr>
            <w:tcW w:w="2978" w:type="dxa"/>
          </w:tcPr>
          <w:p w:rsidR="008D24E9" w:rsidRDefault="000260B2" w:rsidP="000260B2">
            <w:pPr>
              <w:rPr>
                <w:rFonts w:ascii="Times New Roman" w:hAnsi="Times New Roman" w:cs="Times New Roman"/>
              </w:rPr>
            </w:pPr>
            <w:r>
              <w:rPr>
                <w:rFonts w:ascii="Times New Roman" w:hAnsi="Times New Roman" w:cs="Times New Roman"/>
              </w:rPr>
              <w:t>See RFP Sections 7.3 and 7.4.  The City is not requir</w:t>
            </w:r>
            <w:r w:rsidR="00A67C76">
              <w:rPr>
                <w:rFonts w:ascii="Times New Roman" w:hAnsi="Times New Roman" w:cs="Times New Roman"/>
              </w:rPr>
              <w:t>ing</w:t>
            </w:r>
            <w:r>
              <w:rPr>
                <w:rFonts w:ascii="Times New Roman" w:hAnsi="Times New Roman" w:cs="Times New Roman"/>
              </w:rPr>
              <w:t xml:space="preserve"> a particular approach to information gathering.   </w:t>
            </w:r>
            <w:r w:rsidR="00A67C76">
              <w:rPr>
                <w:rFonts w:ascii="Times New Roman" w:hAnsi="Times New Roman" w:cs="Times New Roman"/>
              </w:rPr>
              <w:t xml:space="preserve">Each </w:t>
            </w:r>
            <w:r>
              <w:rPr>
                <w:rFonts w:ascii="Times New Roman" w:hAnsi="Times New Roman" w:cs="Times New Roman"/>
              </w:rPr>
              <w:t xml:space="preserve">Proposer should describe </w:t>
            </w:r>
            <w:r w:rsidR="00A67C76">
              <w:rPr>
                <w:rFonts w:ascii="Times New Roman" w:hAnsi="Times New Roman" w:cs="Times New Roman"/>
              </w:rPr>
              <w:t xml:space="preserve">its </w:t>
            </w:r>
            <w:r>
              <w:rPr>
                <w:rFonts w:ascii="Times New Roman" w:hAnsi="Times New Roman" w:cs="Times New Roman"/>
              </w:rPr>
              <w:t>proposed methodology in the Written Proposal Response, Question 5.</w:t>
            </w:r>
          </w:p>
          <w:p w:rsidR="00AF000C" w:rsidRPr="00D8796D" w:rsidRDefault="00AF000C" w:rsidP="000260B2">
            <w:pPr>
              <w:rPr>
                <w:rFonts w:ascii="Times New Roman" w:hAnsi="Times New Roman" w:cs="Times New Roman"/>
              </w:rPr>
            </w:pPr>
          </w:p>
        </w:tc>
        <w:tc>
          <w:tcPr>
            <w:tcW w:w="3322" w:type="dxa"/>
          </w:tcPr>
          <w:p w:rsidR="008D24E9" w:rsidRPr="00D8796D" w:rsidRDefault="008D24E9" w:rsidP="00DE64AD">
            <w:pPr>
              <w:rPr>
                <w:rFonts w:ascii="Times New Roman" w:hAnsi="Times New Roman" w:cs="Times New Roman"/>
              </w:rPr>
            </w:pPr>
          </w:p>
        </w:tc>
      </w:tr>
      <w:tr w:rsidR="008D24E9" w:rsidRPr="00D8796D" w:rsidTr="00EF3BDF">
        <w:tc>
          <w:tcPr>
            <w:tcW w:w="733" w:type="dxa"/>
          </w:tcPr>
          <w:p w:rsidR="008D24E9" w:rsidRDefault="000260B2" w:rsidP="000D15C0">
            <w:pPr>
              <w:rPr>
                <w:rFonts w:ascii="Times New Roman" w:hAnsi="Times New Roman" w:cs="Times New Roman"/>
              </w:rPr>
            </w:pPr>
            <w:r>
              <w:rPr>
                <w:rFonts w:ascii="Times New Roman" w:hAnsi="Times New Roman" w:cs="Times New Roman"/>
              </w:rPr>
              <w:t>1</w:t>
            </w:r>
            <w:r w:rsidR="000D15C0">
              <w:rPr>
                <w:rFonts w:ascii="Times New Roman" w:hAnsi="Times New Roman" w:cs="Times New Roman"/>
              </w:rPr>
              <w:t>4</w:t>
            </w:r>
          </w:p>
        </w:tc>
        <w:tc>
          <w:tcPr>
            <w:tcW w:w="1085" w:type="dxa"/>
          </w:tcPr>
          <w:p w:rsidR="008D24E9" w:rsidRPr="00D8796D" w:rsidRDefault="000260B2" w:rsidP="00831E9C">
            <w:pPr>
              <w:rPr>
                <w:rFonts w:ascii="Times New Roman" w:hAnsi="Times New Roman" w:cs="Times New Roman"/>
              </w:rPr>
            </w:pPr>
            <w:r>
              <w:rPr>
                <w:rFonts w:ascii="Times New Roman" w:hAnsi="Times New Roman" w:cs="Times New Roman"/>
              </w:rPr>
              <w:t>2/</w:t>
            </w:r>
            <w:r w:rsidR="00831E9C">
              <w:rPr>
                <w:rFonts w:ascii="Times New Roman" w:hAnsi="Times New Roman" w:cs="Times New Roman"/>
              </w:rPr>
              <w:t>8</w:t>
            </w:r>
            <w:r>
              <w:rPr>
                <w:rFonts w:ascii="Times New Roman" w:hAnsi="Times New Roman" w:cs="Times New Roman"/>
              </w:rPr>
              <w:t>/13</w:t>
            </w:r>
          </w:p>
        </w:tc>
        <w:tc>
          <w:tcPr>
            <w:tcW w:w="1108" w:type="dxa"/>
          </w:tcPr>
          <w:p w:rsidR="008D24E9" w:rsidRPr="00D8796D" w:rsidRDefault="000260B2" w:rsidP="00DE64AD">
            <w:pPr>
              <w:rPr>
                <w:rFonts w:ascii="Times New Roman" w:hAnsi="Times New Roman" w:cs="Times New Roman"/>
              </w:rPr>
            </w:pPr>
            <w:r>
              <w:rPr>
                <w:rFonts w:ascii="Times New Roman" w:hAnsi="Times New Roman" w:cs="Times New Roman"/>
              </w:rPr>
              <w:t>2/13/13</w:t>
            </w:r>
          </w:p>
        </w:tc>
        <w:tc>
          <w:tcPr>
            <w:tcW w:w="3842" w:type="dxa"/>
          </w:tcPr>
          <w:p w:rsidR="008D24E9" w:rsidRDefault="000260B2" w:rsidP="00DE64AD">
            <w:pPr>
              <w:rPr>
                <w:rFonts w:ascii="Times New Roman" w:hAnsi="Times New Roman" w:cs="Times New Roman"/>
              </w:rPr>
            </w:pPr>
            <w:r>
              <w:rPr>
                <w:rFonts w:ascii="Times New Roman" w:hAnsi="Times New Roman" w:cs="Times New Roman"/>
              </w:rPr>
              <w:t xml:space="preserve">To meet the timeframe, </w:t>
            </w:r>
            <w:r w:rsidR="00A86361">
              <w:rPr>
                <w:rFonts w:ascii="Times New Roman" w:hAnsi="Times New Roman" w:cs="Times New Roman"/>
              </w:rPr>
              <w:t xml:space="preserve">we suggest </w:t>
            </w:r>
            <w:r>
              <w:rPr>
                <w:rFonts w:ascii="Times New Roman" w:hAnsi="Times New Roman" w:cs="Times New Roman"/>
              </w:rPr>
              <w:t>deliverables should be</w:t>
            </w:r>
            <w:r w:rsidR="00A86361">
              <w:rPr>
                <w:rFonts w:ascii="Times New Roman" w:hAnsi="Times New Roman" w:cs="Times New Roman"/>
              </w:rPr>
              <w:t xml:space="preserve"> provided at two levels, </w:t>
            </w:r>
            <w:r>
              <w:rPr>
                <w:rFonts w:ascii="Times New Roman" w:hAnsi="Times New Roman" w:cs="Times New Roman"/>
              </w:rPr>
              <w:t>preliminary and final.</w:t>
            </w:r>
          </w:p>
          <w:p w:rsidR="000260B2" w:rsidRPr="00D8796D" w:rsidRDefault="000260B2" w:rsidP="00DE64AD">
            <w:pPr>
              <w:rPr>
                <w:rFonts w:ascii="Times New Roman" w:hAnsi="Times New Roman" w:cs="Times New Roman"/>
              </w:rPr>
            </w:pPr>
          </w:p>
        </w:tc>
        <w:tc>
          <w:tcPr>
            <w:tcW w:w="2978" w:type="dxa"/>
          </w:tcPr>
          <w:p w:rsidR="008D24E9" w:rsidRDefault="00AF000C" w:rsidP="00882EEB">
            <w:pPr>
              <w:rPr>
                <w:rFonts w:ascii="Times New Roman" w:hAnsi="Times New Roman" w:cs="Times New Roman"/>
              </w:rPr>
            </w:pPr>
            <w:r>
              <w:rPr>
                <w:rFonts w:ascii="Times New Roman" w:hAnsi="Times New Roman" w:cs="Times New Roman"/>
              </w:rPr>
              <w:t>See Addendum 2 dated 2/6/13, Question 5 and revised Written Proposal Form.</w:t>
            </w:r>
          </w:p>
          <w:p w:rsidR="00AF000C" w:rsidRPr="00D8796D" w:rsidRDefault="00AF000C" w:rsidP="00882EEB">
            <w:pPr>
              <w:rPr>
                <w:rFonts w:ascii="Times New Roman" w:hAnsi="Times New Roman" w:cs="Times New Roman"/>
              </w:rPr>
            </w:pPr>
          </w:p>
        </w:tc>
        <w:tc>
          <w:tcPr>
            <w:tcW w:w="3322" w:type="dxa"/>
          </w:tcPr>
          <w:p w:rsidR="008D24E9" w:rsidRPr="00D8796D" w:rsidRDefault="008D24E9" w:rsidP="00DE64AD">
            <w:pPr>
              <w:rPr>
                <w:rFonts w:ascii="Times New Roman" w:hAnsi="Times New Roman" w:cs="Times New Roman"/>
              </w:rPr>
            </w:pPr>
          </w:p>
        </w:tc>
      </w:tr>
      <w:tr w:rsidR="008D24E9" w:rsidRPr="00D8796D" w:rsidTr="00EF3BDF">
        <w:tc>
          <w:tcPr>
            <w:tcW w:w="733" w:type="dxa"/>
          </w:tcPr>
          <w:p w:rsidR="008D24E9" w:rsidRDefault="00AF000C" w:rsidP="006D19D3">
            <w:pPr>
              <w:rPr>
                <w:rFonts w:ascii="Times New Roman" w:hAnsi="Times New Roman" w:cs="Times New Roman"/>
              </w:rPr>
            </w:pPr>
            <w:r>
              <w:rPr>
                <w:rFonts w:ascii="Times New Roman" w:hAnsi="Times New Roman" w:cs="Times New Roman"/>
              </w:rPr>
              <w:t>1</w:t>
            </w:r>
            <w:r w:rsidR="000D15C0">
              <w:rPr>
                <w:rFonts w:ascii="Times New Roman" w:hAnsi="Times New Roman" w:cs="Times New Roman"/>
              </w:rPr>
              <w:t>5</w:t>
            </w:r>
          </w:p>
        </w:tc>
        <w:tc>
          <w:tcPr>
            <w:tcW w:w="1085" w:type="dxa"/>
          </w:tcPr>
          <w:p w:rsidR="008D24E9" w:rsidRPr="00D8796D" w:rsidRDefault="00AF000C" w:rsidP="00831E9C">
            <w:pPr>
              <w:rPr>
                <w:rFonts w:ascii="Times New Roman" w:hAnsi="Times New Roman" w:cs="Times New Roman"/>
              </w:rPr>
            </w:pPr>
            <w:r>
              <w:rPr>
                <w:rFonts w:ascii="Times New Roman" w:hAnsi="Times New Roman" w:cs="Times New Roman"/>
              </w:rPr>
              <w:t>2/</w:t>
            </w:r>
            <w:r w:rsidR="00831E9C">
              <w:rPr>
                <w:rFonts w:ascii="Times New Roman" w:hAnsi="Times New Roman" w:cs="Times New Roman"/>
              </w:rPr>
              <w:t>8</w:t>
            </w:r>
            <w:r>
              <w:rPr>
                <w:rFonts w:ascii="Times New Roman" w:hAnsi="Times New Roman" w:cs="Times New Roman"/>
              </w:rPr>
              <w:t>/13</w:t>
            </w:r>
          </w:p>
        </w:tc>
        <w:tc>
          <w:tcPr>
            <w:tcW w:w="1108" w:type="dxa"/>
          </w:tcPr>
          <w:p w:rsidR="008D24E9" w:rsidRPr="00D8796D" w:rsidRDefault="00AF000C" w:rsidP="00DE64AD">
            <w:pPr>
              <w:rPr>
                <w:rFonts w:ascii="Times New Roman" w:hAnsi="Times New Roman" w:cs="Times New Roman"/>
              </w:rPr>
            </w:pPr>
            <w:r>
              <w:rPr>
                <w:rFonts w:ascii="Times New Roman" w:hAnsi="Times New Roman" w:cs="Times New Roman"/>
              </w:rPr>
              <w:t>2/13/13</w:t>
            </w:r>
          </w:p>
        </w:tc>
        <w:tc>
          <w:tcPr>
            <w:tcW w:w="3842" w:type="dxa"/>
          </w:tcPr>
          <w:p w:rsidR="008D24E9" w:rsidRDefault="00AF000C" w:rsidP="00DE64AD">
            <w:pPr>
              <w:rPr>
                <w:rFonts w:ascii="Times New Roman" w:hAnsi="Times New Roman" w:cs="Times New Roman"/>
              </w:rPr>
            </w:pPr>
            <w:r>
              <w:rPr>
                <w:rFonts w:ascii="Times New Roman" w:hAnsi="Times New Roman" w:cs="Times New Roman"/>
              </w:rPr>
              <w:t xml:space="preserve">At the May 30 date, at what level of confidence </w:t>
            </w:r>
            <w:r w:rsidR="00A67C76">
              <w:rPr>
                <w:rFonts w:ascii="Times New Roman" w:hAnsi="Times New Roman" w:cs="Times New Roman"/>
              </w:rPr>
              <w:t>is</w:t>
            </w:r>
            <w:r w:rsidR="00A86361">
              <w:rPr>
                <w:rFonts w:ascii="Times New Roman" w:hAnsi="Times New Roman" w:cs="Times New Roman"/>
              </w:rPr>
              <w:t xml:space="preserve"> necessary for the cost options?</w:t>
            </w:r>
          </w:p>
          <w:p w:rsidR="00A67C76" w:rsidRPr="00D8796D" w:rsidRDefault="00A67C76" w:rsidP="00DE64AD">
            <w:pPr>
              <w:rPr>
                <w:rFonts w:ascii="Times New Roman" w:hAnsi="Times New Roman" w:cs="Times New Roman"/>
              </w:rPr>
            </w:pPr>
          </w:p>
        </w:tc>
        <w:tc>
          <w:tcPr>
            <w:tcW w:w="2978" w:type="dxa"/>
          </w:tcPr>
          <w:p w:rsidR="008D24E9" w:rsidRDefault="00A67C76" w:rsidP="00831E9C">
            <w:pPr>
              <w:rPr>
                <w:rFonts w:ascii="Times New Roman" w:hAnsi="Times New Roman" w:cs="Times New Roman"/>
              </w:rPr>
            </w:pPr>
            <w:r>
              <w:rPr>
                <w:rFonts w:ascii="Times New Roman" w:hAnsi="Times New Roman" w:cs="Times New Roman"/>
              </w:rPr>
              <w:t>By May 30, the cost</w:t>
            </w:r>
            <w:r w:rsidR="00831E9C">
              <w:rPr>
                <w:rFonts w:ascii="Times New Roman" w:hAnsi="Times New Roman" w:cs="Times New Roman"/>
              </w:rPr>
              <w:t xml:space="preserve"> options </w:t>
            </w:r>
            <w:r w:rsidR="00872D4C">
              <w:rPr>
                <w:rFonts w:ascii="Times New Roman" w:hAnsi="Times New Roman" w:cs="Times New Roman"/>
              </w:rPr>
              <w:t xml:space="preserve">estimated for the 2014 and 2015 budgets should be within </w:t>
            </w:r>
            <w:proofErr w:type="gramStart"/>
            <w:r w:rsidR="00872D4C">
              <w:rPr>
                <w:rFonts w:ascii="Times New Roman" w:hAnsi="Times New Roman" w:cs="Times New Roman"/>
              </w:rPr>
              <w:t>an</w:t>
            </w:r>
            <w:proofErr w:type="gramEnd"/>
            <w:r w:rsidR="00872D4C">
              <w:rPr>
                <w:rFonts w:ascii="Times New Roman" w:hAnsi="Times New Roman" w:cs="Times New Roman"/>
              </w:rPr>
              <w:t xml:space="preserve"> range with +/- 20% level of confidence.  </w:t>
            </w:r>
            <w:r w:rsidR="00831E9C">
              <w:rPr>
                <w:rFonts w:ascii="Times New Roman" w:hAnsi="Times New Roman" w:cs="Times New Roman"/>
              </w:rPr>
              <w:t xml:space="preserve">By August </w:t>
            </w:r>
            <w:r w:rsidR="00872D4C">
              <w:rPr>
                <w:rFonts w:ascii="Times New Roman" w:hAnsi="Times New Roman" w:cs="Times New Roman"/>
              </w:rPr>
              <w:t>15</w:t>
            </w:r>
            <w:r w:rsidR="00831E9C">
              <w:rPr>
                <w:rFonts w:ascii="Times New Roman" w:hAnsi="Times New Roman" w:cs="Times New Roman"/>
              </w:rPr>
              <w:t>, the cost options required for the 2014 and 2015 budget</w:t>
            </w:r>
            <w:r w:rsidR="00A86361">
              <w:rPr>
                <w:rFonts w:ascii="Times New Roman" w:hAnsi="Times New Roman" w:cs="Times New Roman"/>
              </w:rPr>
              <w:t xml:space="preserve">s </w:t>
            </w:r>
            <w:r w:rsidR="00831E9C">
              <w:rPr>
                <w:rFonts w:ascii="Times New Roman" w:hAnsi="Times New Roman" w:cs="Times New Roman"/>
              </w:rPr>
              <w:t>should be firm.</w:t>
            </w:r>
          </w:p>
          <w:p w:rsidR="006F1D4A" w:rsidRPr="00D8796D" w:rsidRDefault="006F1D4A" w:rsidP="00831E9C">
            <w:pPr>
              <w:rPr>
                <w:rFonts w:ascii="Times New Roman" w:hAnsi="Times New Roman" w:cs="Times New Roman"/>
              </w:rPr>
            </w:pPr>
          </w:p>
        </w:tc>
        <w:tc>
          <w:tcPr>
            <w:tcW w:w="3322" w:type="dxa"/>
          </w:tcPr>
          <w:p w:rsidR="008D24E9" w:rsidRPr="00D8796D" w:rsidRDefault="008D24E9" w:rsidP="00DE64AD">
            <w:pPr>
              <w:rPr>
                <w:rFonts w:ascii="Times New Roman" w:hAnsi="Times New Roman" w:cs="Times New Roman"/>
              </w:rPr>
            </w:pPr>
          </w:p>
        </w:tc>
      </w:tr>
      <w:tr w:rsidR="00831E9C" w:rsidRPr="00D8796D" w:rsidTr="00EF3BDF">
        <w:tc>
          <w:tcPr>
            <w:tcW w:w="733" w:type="dxa"/>
          </w:tcPr>
          <w:p w:rsidR="00831E9C" w:rsidRDefault="00A86361" w:rsidP="006D19D3">
            <w:pPr>
              <w:rPr>
                <w:rFonts w:ascii="Times New Roman" w:hAnsi="Times New Roman" w:cs="Times New Roman"/>
              </w:rPr>
            </w:pPr>
            <w:r>
              <w:rPr>
                <w:rFonts w:ascii="Times New Roman" w:hAnsi="Times New Roman" w:cs="Times New Roman"/>
              </w:rPr>
              <w:t>16</w:t>
            </w:r>
          </w:p>
        </w:tc>
        <w:tc>
          <w:tcPr>
            <w:tcW w:w="1085" w:type="dxa"/>
          </w:tcPr>
          <w:p w:rsidR="00831E9C" w:rsidRDefault="00A86361" w:rsidP="00DE64AD">
            <w:pPr>
              <w:rPr>
                <w:rFonts w:ascii="Times New Roman" w:hAnsi="Times New Roman" w:cs="Times New Roman"/>
              </w:rPr>
            </w:pPr>
            <w:r>
              <w:rPr>
                <w:rFonts w:ascii="Times New Roman" w:hAnsi="Times New Roman" w:cs="Times New Roman"/>
              </w:rPr>
              <w:t>2/8/13</w:t>
            </w:r>
          </w:p>
        </w:tc>
        <w:tc>
          <w:tcPr>
            <w:tcW w:w="1108" w:type="dxa"/>
          </w:tcPr>
          <w:p w:rsidR="00831E9C" w:rsidRDefault="00A86361" w:rsidP="00DE64AD">
            <w:pPr>
              <w:rPr>
                <w:rFonts w:ascii="Times New Roman" w:hAnsi="Times New Roman" w:cs="Times New Roman"/>
              </w:rPr>
            </w:pPr>
            <w:r>
              <w:rPr>
                <w:rFonts w:ascii="Times New Roman" w:hAnsi="Times New Roman" w:cs="Times New Roman"/>
              </w:rPr>
              <w:t>2/13/13</w:t>
            </w:r>
          </w:p>
        </w:tc>
        <w:tc>
          <w:tcPr>
            <w:tcW w:w="3842" w:type="dxa"/>
          </w:tcPr>
          <w:p w:rsidR="00A86361" w:rsidRDefault="00A86361" w:rsidP="00A86361">
            <w:pPr>
              <w:rPr>
                <w:rFonts w:ascii="Times New Roman" w:hAnsi="Times New Roman" w:cs="Times New Roman"/>
              </w:rPr>
            </w:pPr>
            <w:r>
              <w:rPr>
                <w:rFonts w:ascii="Times New Roman" w:hAnsi="Times New Roman" w:cs="Times New Roman"/>
              </w:rPr>
              <w:t>Would the City be able to move the schedule by two months, i.e., the 5/30 deliverables be moved to 7/31 and the 8/30 deliverables to 10/31?</w:t>
            </w:r>
          </w:p>
          <w:p w:rsidR="00831E9C" w:rsidRDefault="00A86361" w:rsidP="00A86361">
            <w:pPr>
              <w:rPr>
                <w:rFonts w:ascii="Times New Roman" w:hAnsi="Times New Roman" w:cs="Times New Roman"/>
              </w:rPr>
            </w:pPr>
            <w:r>
              <w:rPr>
                <w:rFonts w:ascii="Times New Roman" w:hAnsi="Times New Roman" w:cs="Times New Roman"/>
              </w:rPr>
              <w:t xml:space="preserve"> </w:t>
            </w:r>
          </w:p>
        </w:tc>
        <w:tc>
          <w:tcPr>
            <w:tcW w:w="2978" w:type="dxa"/>
          </w:tcPr>
          <w:p w:rsidR="00831E9C" w:rsidRDefault="00A86361" w:rsidP="00831E9C">
            <w:pPr>
              <w:rPr>
                <w:rFonts w:ascii="Times New Roman" w:hAnsi="Times New Roman" w:cs="Times New Roman"/>
              </w:rPr>
            </w:pPr>
            <w:r>
              <w:rPr>
                <w:rFonts w:ascii="Times New Roman" w:hAnsi="Times New Roman" w:cs="Times New Roman"/>
              </w:rPr>
              <w:t xml:space="preserve">The timeframes cannot be changed.  </w:t>
            </w:r>
          </w:p>
        </w:tc>
        <w:tc>
          <w:tcPr>
            <w:tcW w:w="3322" w:type="dxa"/>
          </w:tcPr>
          <w:p w:rsidR="00831E9C" w:rsidRPr="00D8796D" w:rsidRDefault="00831E9C" w:rsidP="00DE64AD">
            <w:pPr>
              <w:rPr>
                <w:rFonts w:ascii="Times New Roman" w:hAnsi="Times New Roman" w:cs="Times New Roman"/>
              </w:rPr>
            </w:pPr>
          </w:p>
        </w:tc>
      </w:tr>
    </w:tbl>
    <w:p w:rsidR="00016535" w:rsidRPr="00D8796D" w:rsidRDefault="00016535" w:rsidP="008D24E9">
      <w:pPr>
        <w:spacing w:after="0"/>
        <w:rPr>
          <w:rFonts w:ascii="Times New Roman" w:hAnsi="Times New Roman" w:cs="Times New Roman"/>
        </w:rPr>
      </w:pPr>
    </w:p>
    <w:sectPr w:rsidR="00016535" w:rsidRPr="00D8796D" w:rsidSect="0001653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76" w:rsidRDefault="00A67C76" w:rsidP="009718A8">
      <w:pPr>
        <w:spacing w:after="0" w:line="240" w:lineRule="auto"/>
      </w:pPr>
      <w:r>
        <w:separator/>
      </w:r>
    </w:p>
  </w:endnote>
  <w:endnote w:type="continuationSeparator" w:id="0">
    <w:p w:rsidR="00A67C76" w:rsidRDefault="00A67C76" w:rsidP="00971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779"/>
      <w:docPartObj>
        <w:docPartGallery w:val="Page Numbers (Bottom of Page)"/>
        <w:docPartUnique/>
      </w:docPartObj>
    </w:sdtPr>
    <w:sdtContent>
      <w:p w:rsidR="00A67C76" w:rsidRDefault="00160E13">
        <w:pPr>
          <w:pStyle w:val="Footer"/>
          <w:jc w:val="right"/>
        </w:pPr>
        <w:fldSimple w:instr=" PAGE   \* MERGEFORMAT ">
          <w:r w:rsidR="006F147C">
            <w:rPr>
              <w:noProof/>
            </w:rPr>
            <w:t>2</w:t>
          </w:r>
        </w:fldSimple>
      </w:p>
      <w:p w:rsidR="00A67C76" w:rsidRDefault="00160E13" w:rsidP="009718A8">
        <w:pPr>
          <w:pStyle w:val="Footer"/>
        </w:pPr>
        <w:fldSimple w:instr=" FILENAME   \* MERGEFORMAT ">
          <w:r w:rsidR="006F1D4A">
            <w:rPr>
              <w:noProof/>
            </w:rPr>
            <w:t>SOHIP RFP Addendum Five dated February 13, 2013.docx</w:t>
          </w:r>
        </w:fldSimple>
      </w:p>
    </w:sdtContent>
  </w:sdt>
  <w:p w:rsidR="00A67C76" w:rsidRDefault="00A67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76" w:rsidRDefault="00A67C76" w:rsidP="009718A8">
      <w:pPr>
        <w:spacing w:after="0" w:line="240" w:lineRule="auto"/>
      </w:pPr>
      <w:r>
        <w:separator/>
      </w:r>
    </w:p>
  </w:footnote>
  <w:footnote w:type="continuationSeparator" w:id="0">
    <w:p w:rsidR="00A67C76" w:rsidRDefault="00A67C76" w:rsidP="00971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EB5"/>
    <w:multiLevelType w:val="hybridMultilevel"/>
    <w:tmpl w:val="AB42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47238"/>
    <w:multiLevelType w:val="hybridMultilevel"/>
    <w:tmpl w:val="1A7A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4">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6535"/>
    <w:rsid w:val="00016535"/>
    <w:rsid w:val="000260B2"/>
    <w:rsid w:val="000748DE"/>
    <w:rsid w:val="0009646C"/>
    <w:rsid w:val="000B03A6"/>
    <w:rsid w:val="000D15C0"/>
    <w:rsid w:val="0011780C"/>
    <w:rsid w:val="00124CB2"/>
    <w:rsid w:val="00154BFD"/>
    <w:rsid w:val="00160E13"/>
    <w:rsid w:val="0019094D"/>
    <w:rsid w:val="00211C31"/>
    <w:rsid w:val="00320ECF"/>
    <w:rsid w:val="00371C3D"/>
    <w:rsid w:val="003749B7"/>
    <w:rsid w:val="003754E2"/>
    <w:rsid w:val="003B302C"/>
    <w:rsid w:val="003B5E1F"/>
    <w:rsid w:val="003B6BA0"/>
    <w:rsid w:val="003D04D9"/>
    <w:rsid w:val="00411C2C"/>
    <w:rsid w:val="004C0124"/>
    <w:rsid w:val="004E2498"/>
    <w:rsid w:val="00554C51"/>
    <w:rsid w:val="00636977"/>
    <w:rsid w:val="006D19D3"/>
    <w:rsid w:val="006D5058"/>
    <w:rsid w:val="006D54BA"/>
    <w:rsid w:val="006E4BC9"/>
    <w:rsid w:val="006F147C"/>
    <w:rsid w:val="006F1D4A"/>
    <w:rsid w:val="00784052"/>
    <w:rsid w:val="00796D61"/>
    <w:rsid w:val="007C5518"/>
    <w:rsid w:val="00831E9C"/>
    <w:rsid w:val="00872D4C"/>
    <w:rsid w:val="00882EEB"/>
    <w:rsid w:val="008B4FF3"/>
    <w:rsid w:val="008D24E9"/>
    <w:rsid w:val="008E627B"/>
    <w:rsid w:val="008F03E5"/>
    <w:rsid w:val="0096553F"/>
    <w:rsid w:val="009718A8"/>
    <w:rsid w:val="009B6087"/>
    <w:rsid w:val="009C015A"/>
    <w:rsid w:val="009C26BF"/>
    <w:rsid w:val="00A67C76"/>
    <w:rsid w:val="00A86361"/>
    <w:rsid w:val="00AC2DA5"/>
    <w:rsid w:val="00AC5F83"/>
    <w:rsid w:val="00AD2594"/>
    <w:rsid w:val="00AF000C"/>
    <w:rsid w:val="00AF3846"/>
    <w:rsid w:val="00AF6A16"/>
    <w:rsid w:val="00B45DE4"/>
    <w:rsid w:val="00B5472F"/>
    <w:rsid w:val="00B71EC8"/>
    <w:rsid w:val="00BD1B84"/>
    <w:rsid w:val="00BE4437"/>
    <w:rsid w:val="00C92FF2"/>
    <w:rsid w:val="00CA6AA5"/>
    <w:rsid w:val="00CC570E"/>
    <w:rsid w:val="00D25737"/>
    <w:rsid w:val="00D35F83"/>
    <w:rsid w:val="00D553D5"/>
    <w:rsid w:val="00D62C14"/>
    <w:rsid w:val="00D6335B"/>
    <w:rsid w:val="00D8796D"/>
    <w:rsid w:val="00DE5F64"/>
    <w:rsid w:val="00DE64AD"/>
    <w:rsid w:val="00E5457A"/>
    <w:rsid w:val="00EA5043"/>
    <w:rsid w:val="00ED3EBC"/>
    <w:rsid w:val="00EF3BDF"/>
    <w:rsid w:val="00FA5A68"/>
    <w:rsid w:val="00FB0653"/>
    <w:rsid w:val="00FD4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semiHidden/>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5796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Kelson</dc:creator>
  <cp:keywords/>
  <dc:description/>
  <cp:lastModifiedBy>Ann Kelson</cp:lastModifiedBy>
  <cp:revision>15</cp:revision>
  <cp:lastPrinted>2013-02-13T00:36:00Z</cp:lastPrinted>
  <dcterms:created xsi:type="dcterms:W3CDTF">2013-02-12T18:24:00Z</dcterms:created>
  <dcterms:modified xsi:type="dcterms:W3CDTF">2013-02-13T17:12:00Z</dcterms:modified>
</cp:coreProperties>
</file>