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5CD" w:rsidRPr="008E2406" w:rsidRDefault="003755CD" w:rsidP="000041FF">
      <w:pPr>
        <w:jc w:val="center"/>
        <w:rPr>
          <w:sz w:val="22"/>
          <w:szCs w:val="22"/>
        </w:rPr>
      </w:pPr>
    </w:p>
    <w:p w:rsidR="003755CD" w:rsidRPr="008E2406" w:rsidRDefault="003755CD" w:rsidP="000041FF">
      <w:pPr>
        <w:jc w:val="center"/>
        <w:rPr>
          <w:sz w:val="22"/>
          <w:szCs w:val="22"/>
        </w:rPr>
      </w:pPr>
    </w:p>
    <w:p w:rsidR="00546B3F" w:rsidRPr="008E2406" w:rsidRDefault="002D61ED" w:rsidP="000041FF">
      <w:pPr>
        <w:jc w:val="center"/>
        <w:rPr>
          <w:sz w:val="22"/>
          <w:szCs w:val="22"/>
        </w:rPr>
      </w:pPr>
      <w:r w:rsidRPr="008E2406">
        <w:rPr>
          <w:noProof/>
          <w:sz w:val="22"/>
          <w:szCs w:val="22"/>
        </w:rPr>
        <w:drawing>
          <wp:inline distT="0" distB="0" distL="0" distR="0" wp14:anchorId="6297C5EA" wp14:editId="73908908">
            <wp:extent cx="7048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inline>
        </w:drawing>
      </w:r>
    </w:p>
    <w:p w:rsidR="009678D5" w:rsidRPr="008E2406" w:rsidRDefault="009678D5" w:rsidP="001F148C">
      <w:pPr>
        <w:rPr>
          <w:sz w:val="22"/>
          <w:szCs w:val="22"/>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6"/>
      </w:tblGrid>
      <w:tr w:rsidR="009678D5" w:rsidRPr="008E2406" w:rsidTr="0045335D">
        <w:tc>
          <w:tcPr>
            <w:tcW w:w="10296" w:type="dxa"/>
          </w:tcPr>
          <w:p w:rsidR="009678D5" w:rsidRPr="008E2406" w:rsidRDefault="009678D5" w:rsidP="001F148C">
            <w:pPr>
              <w:rPr>
                <w:b/>
                <w:sz w:val="22"/>
                <w:szCs w:val="22"/>
              </w:rPr>
            </w:pPr>
          </w:p>
          <w:p w:rsidR="009678D5" w:rsidRPr="008E2406" w:rsidRDefault="009678D5" w:rsidP="000041FF">
            <w:pPr>
              <w:jc w:val="center"/>
              <w:rPr>
                <w:b/>
                <w:sz w:val="22"/>
                <w:szCs w:val="22"/>
              </w:rPr>
            </w:pPr>
            <w:r w:rsidRPr="008E2406">
              <w:rPr>
                <w:b/>
                <w:sz w:val="22"/>
                <w:szCs w:val="22"/>
              </w:rPr>
              <w:t>City of Seattle</w:t>
            </w:r>
          </w:p>
          <w:p w:rsidR="009678D5" w:rsidRPr="008E2406" w:rsidRDefault="009678D5" w:rsidP="000041FF">
            <w:pPr>
              <w:jc w:val="center"/>
              <w:rPr>
                <w:b/>
                <w:sz w:val="22"/>
                <w:szCs w:val="22"/>
              </w:rPr>
            </w:pPr>
            <w:r w:rsidRPr="008E2406">
              <w:rPr>
                <w:b/>
                <w:sz w:val="22"/>
                <w:szCs w:val="22"/>
              </w:rPr>
              <w:t>Department of Information Technology</w:t>
            </w:r>
          </w:p>
          <w:p w:rsidR="009678D5" w:rsidRPr="008E2406" w:rsidRDefault="009678D5" w:rsidP="000041FF">
            <w:pPr>
              <w:jc w:val="center"/>
              <w:rPr>
                <w:sz w:val="22"/>
                <w:szCs w:val="22"/>
              </w:rPr>
            </w:pPr>
          </w:p>
          <w:p w:rsidR="009678D5" w:rsidRPr="008E2406" w:rsidRDefault="009678D5" w:rsidP="000041FF">
            <w:pPr>
              <w:jc w:val="center"/>
              <w:rPr>
                <w:b/>
                <w:sz w:val="22"/>
                <w:szCs w:val="22"/>
              </w:rPr>
            </w:pPr>
            <w:r w:rsidRPr="008E2406">
              <w:rPr>
                <w:b/>
                <w:sz w:val="22"/>
                <w:szCs w:val="22"/>
              </w:rPr>
              <w:t>Request for Proposals #DIT 1</w:t>
            </w:r>
            <w:r w:rsidR="000D29A8" w:rsidRPr="008E2406">
              <w:rPr>
                <w:b/>
                <w:sz w:val="22"/>
                <w:szCs w:val="22"/>
              </w:rPr>
              <w:t>40078</w:t>
            </w:r>
          </w:p>
          <w:p w:rsidR="000D29A8" w:rsidRPr="008E2406" w:rsidRDefault="000D29A8" w:rsidP="000041FF">
            <w:pPr>
              <w:jc w:val="center"/>
              <w:rPr>
                <w:b/>
                <w:sz w:val="22"/>
                <w:szCs w:val="22"/>
              </w:rPr>
            </w:pPr>
          </w:p>
          <w:p w:rsidR="00C71026" w:rsidRPr="008E2406" w:rsidRDefault="00C71026" w:rsidP="000041FF">
            <w:pPr>
              <w:jc w:val="center"/>
              <w:rPr>
                <w:b/>
                <w:sz w:val="22"/>
                <w:szCs w:val="22"/>
              </w:rPr>
            </w:pPr>
            <w:r w:rsidRPr="008E2406">
              <w:rPr>
                <w:b/>
                <w:sz w:val="22"/>
                <w:szCs w:val="22"/>
              </w:rPr>
              <w:t xml:space="preserve">Public Regional Information Security Event Management (PRISEM) System  </w:t>
            </w:r>
            <w:r w:rsidRPr="008E2406">
              <w:rPr>
                <w:b/>
                <w:sz w:val="22"/>
                <w:szCs w:val="22"/>
              </w:rPr>
              <w:br/>
            </w:r>
          </w:p>
          <w:p w:rsidR="000D29A8" w:rsidRPr="008E2406" w:rsidRDefault="000D29A8" w:rsidP="000D29A8">
            <w:pPr>
              <w:jc w:val="center"/>
              <w:rPr>
                <w:b/>
                <w:sz w:val="22"/>
                <w:szCs w:val="22"/>
              </w:rPr>
            </w:pPr>
            <w:r w:rsidRPr="008E2406">
              <w:rPr>
                <w:b/>
                <w:sz w:val="22"/>
                <w:szCs w:val="22"/>
              </w:rPr>
              <w:t xml:space="preserve">Information Technology – System Enhancements </w:t>
            </w:r>
          </w:p>
          <w:p w:rsidR="009678D5" w:rsidRPr="008E2406" w:rsidRDefault="000D29A8" w:rsidP="000D29A8">
            <w:pPr>
              <w:jc w:val="center"/>
              <w:rPr>
                <w:sz w:val="22"/>
                <w:szCs w:val="22"/>
              </w:rPr>
            </w:pPr>
            <w:r w:rsidRPr="008E2406">
              <w:rPr>
                <w:b/>
                <w:sz w:val="22"/>
                <w:szCs w:val="22"/>
              </w:rPr>
              <w:t>and Provisioning One Maritime Port</w:t>
            </w:r>
            <w:r w:rsidRPr="008E2406">
              <w:rPr>
                <w:b/>
                <w:sz w:val="22"/>
                <w:szCs w:val="22"/>
              </w:rPr>
              <w:br/>
            </w:r>
          </w:p>
        </w:tc>
      </w:tr>
    </w:tbl>
    <w:p w:rsidR="009678D5" w:rsidRPr="008E2406" w:rsidRDefault="009678D5" w:rsidP="001F148C">
      <w:pPr>
        <w:rPr>
          <w:sz w:val="22"/>
          <w:szCs w:val="22"/>
        </w:rPr>
      </w:pPr>
    </w:p>
    <w:p w:rsidR="000041FF" w:rsidRPr="008E2406" w:rsidRDefault="000041FF" w:rsidP="000041FF">
      <w:pPr>
        <w:tabs>
          <w:tab w:val="left" w:pos="540"/>
        </w:tabs>
        <w:ind w:left="540" w:hanging="540"/>
        <w:rPr>
          <w:sz w:val="22"/>
          <w:szCs w:val="22"/>
        </w:rPr>
      </w:pPr>
    </w:p>
    <w:p w:rsidR="00503828" w:rsidRPr="008E2406" w:rsidRDefault="000041FF" w:rsidP="000041FF">
      <w:pPr>
        <w:tabs>
          <w:tab w:val="left" w:pos="540"/>
        </w:tabs>
        <w:ind w:left="540" w:hanging="540"/>
        <w:rPr>
          <w:sz w:val="22"/>
          <w:szCs w:val="22"/>
        </w:rPr>
      </w:pPr>
      <w:r w:rsidRPr="008E2406">
        <w:rPr>
          <w:b/>
          <w:sz w:val="22"/>
          <w:szCs w:val="22"/>
        </w:rPr>
        <w:t>1.0</w:t>
      </w:r>
      <w:r w:rsidRPr="008E2406">
        <w:rPr>
          <w:b/>
          <w:sz w:val="22"/>
          <w:szCs w:val="22"/>
        </w:rPr>
        <w:tab/>
      </w:r>
      <w:r w:rsidR="00503828" w:rsidRPr="008E2406">
        <w:rPr>
          <w:b/>
          <w:sz w:val="22"/>
          <w:szCs w:val="22"/>
          <w:u w:val="single"/>
        </w:rPr>
        <w:t>Schedule</w:t>
      </w:r>
      <w:r w:rsidR="00631C6C" w:rsidRPr="008E2406">
        <w:rPr>
          <w:b/>
          <w:sz w:val="22"/>
          <w:szCs w:val="22"/>
          <w:u w:val="single"/>
        </w:rPr>
        <w:t>.</w:t>
      </w:r>
      <w:r w:rsidRPr="008E2406">
        <w:rPr>
          <w:sz w:val="22"/>
          <w:szCs w:val="22"/>
        </w:rPr>
        <w:t xml:space="preserve">  The following is the esti</w:t>
      </w:r>
      <w:r w:rsidR="00477D19" w:rsidRPr="008E2406">
        <w:rPr>
          <w:sz w:val="22"/>
          <w:szCs w:val="22"/>
        </w:rPr>
        <w:t>mated schedule of events.  The C</w:t>
      </w:r>
      <w:r w:rsidRPr="008E2406">
        <w:rPr>
          <w:sz w:val="22"/>
          <w:szCs w:val="22"/>
        </w:rPr>
        <w:t xml:space="preserve">ity reserves the right to modify this schedule at its discretion.  Notification of changes will be posted on the City’s website at </w:t>
      </w:r>
      <w:hyperlink r:id="rId10" w:history="1">
        <w:r w:rsidR="00CF5D45" w:rsidRPr="008E2406">
          <w:rPr>
            <w:rStyle w:val="Hyperlink"/>
            <w:sz w:val="22"/>
            <w:szCs w:val="22"/>
          </w:rPr>
          <w:t>http://www.seattle.gov/doit/vendor.htm</w:t>
        </w:r>
      </w:hyperlink>
      <w:r w:rsidRPr="008E2406">
        <w:rPr>
          <w:sz w:val="22"/>
          <w:szCs w:val="22"/>
        </w:rPr>
        <w:br/>
      </w:r>
    </w:p>
    <w:tbl>
      <w:tblPr>
        <w:tblW w:w="7717" w:type="dxa"/>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3551"/>
      </w:tblGrid>
      <w:tr w:rsidR="00A17C64" w:rsidRPr="008E2406" w:rsidTr="00A50847">
        <w:trPr>
          <w:jc w:val="center"/>
        </w:trPr>
        <w:tc>
          <w:tcPr>
            <w:tcW w:w="4166" w:type="dxa"/>
          </w:tcPr>
          <w:p w:rsidR="00A17C64" w:rsidRPr="008E2406" w:rsidRDefault="00A17C64" w:rsidP="001F148C">
            <w:pPr>
              <w:rPr>
                <w:sz w:val="22"/>
                <w:szCs w:val="22"/>
              </w:rPr>
            </w:pPr>
            <w:r w:rsidRPr="008E2406">
              <w:rPr>
                <w:sz w:val="22"/>
                <w:szCs w:val="22"/>
              </w:rPr>
              <w:t>RFP Release</w:t>
            </w:r>
          </w:p>
        </w:tc>
        <w:tc>
          <w:tcPr>
            <w:tcW w:w="3551" w:type="dxa"/>
            <w:shd w:val="clear" w:color="auto" w:fill="auto"/>
          </w:tcPr>
          <w:p w:rsidR="00A50847" w:rsidRDefault="005D22FF" w:rsidP="000D29A8">
            <w:pPr>
              <w:rPr>
                <w:sz w:val="22"/>
                <w:szCs w:val="22"/>
              </w:rPr>
            </w:pPr>
            <w:r>
              <w:rPr>
                <w:sz w:val="22"/>
                <w:szCs w:val="22"/>
              </w:rPr>
              <w:t>Wednes</w:t>
            </w:r>
            <w:r w:rsidR="00D605C6">
              <w:rPr>
                <w:sz w:val="22"/>
                <w:szCs w:val="22"/>
              </w:rPr>
              <w:t xml:space="preserve">day, June </w:t>
            </w:r>
            <w:r>
              <w:rPr>
                <w:sz w:val="22"/>
                <w:szCs w:val="22"/>
              </w:rPr>
              <w:t>4</w:t>
            </w:r>
            <w:bookmarkStart w:id="0" w:name="_GoBack"/>
            <w:bookmarkEnd w:id="0"/>
            <w:r w:rsidR="00D605C6">
              <w:rPr>
                <w:sz w:val="22"/>
                <w:szCs w:val="22"/>
              </w:rPr>
              <w:t>, 2014</w:t>
            </w:r>
          </w:p>
          <w:p w:rsidR="00D605C6" w:rsidRPr="008E2406" w:rsidRDefault="00D605C6" w:rsidP="000D29A8">
            <w:pPr>
              <w:rPr>
                <w:sz w:val="22"/>
                <w:szCs w:val="22"/>
              </w:rPr>
            </w:pPr>
          </w:p>
        </w:tc>
      </w:tr>
      <w:tr w:rsidR="00A17C64" w:rsidRPr="008E2406" w:rsidTr="00A50847">
        <w:trPr>
          <w:jc w:val="center"/>
        </w:trPr>
        <w:tc>
          <w:tcPr>
            <w:tcW w:w="4166" w:type="dxa"/>
          </w:tcPr>
          <w:p w:rsidR="006A4952" w:rsidRPr="008E2406" w:rsidRDefault="00A17C64" w:rsidP="00C71026">
            <w:pPr>
              <w:rPr>
                <w:sz w:val="22"/>
                <w:szCs w:val="22"/>
              </w:rPr>
            </w:pPr>
            <w:r w:rsidRPr="008E2406">
              <w:rPr>
                <w:sz w:val="22"/>
                <w:szCs w:val="22"/>
              </w:rPr>
              <w:t xml:space="preserve">Deadline for </w:t>
            </w:r>
            <w:r w:rsidR="00C71026" w:rsidRPr="008E2406">
              <w:rPr>
                <w:sz w:val="22"/>
                <w:szCs w:val="22"/>
              </w:rPr>
              <w:t xml:space="preserve">Proposer </w:t>
            </w:r>
            <w:r w:rsidRPr="008E2406">
              <w:rPr>
                <w:sz w:val="22"/>
                <w:szCs w:val="22"/>
              </w:rPr>
              <w:t>Questions</w:t>
            </w:r>
            <w:r w:rsidR="006A4952" w:rsidRPr="008E2406">
              <w:rPr>
                <w:sz w:val="22"/>
                <w:szCs w:val="22"/>
              </w:rPr>
              <w:t xml:space="preserve"> </w:t>
            </w:r>
          </w:p>
        </w:tc>
        <w:tc>
          <w:tcPr>
            <w:tcW w:w="3551" w:type="dxa"/>
            <w:shd w:val="clear" w:color="auto" w:fill="auto"/>
          </w:tcPr>
          <w:p w:rsidR="00A50847" w:rsidRDefault="00D605C6" w:rsidP="000D29A8">
            <w:pPr>
              <w:rPr>
                <w:sz w:val="22"/>
                <w:szCs w:val="22"/>
              </w:rPr>
            </w:pPr>
            <w:r>
              <w:rPr>
                <w:sz w:val="22"/>
                <w:szCs w:val="22"/>
              </w:rPr>
              <w:t>Wednesday, June 11, 2014</w:t>
            </w:r>
          </w:p>
          <w:p w:rsidR="00D605C6" w:rsidRPr="008E2406" w:rsidRDefault="00D605C6" w:rsidP="000D29A8">
            <w:pPr>
              <w:rPr>
                <w:sz w:val="22"/>
                <w:szCs w:val="22"/>
              </w:rPr>
            </w:pPr>
          </w:p>
        </w:tc>
      </w:tr>
      <w:tr w:rsidR="00C71026" w:rsidRPr="008E2406" w:rsidTr="00A50847">
        <w:trPr>
          <w:jc w:val="center"/>
        </w:trPr>
        <w:tc>
          <w:tcPr>
            <w:tcW w:w="4166" w:type="dxa"/>
          </w:tcPr>
          <w:p w:rsidR="00C71026" w:rsidRPr="008E2406" w:rsidRDefault="00C71026" w:rsidP="001F148C">
            <w:pPr>
              <w:rPr>
                <w:sz w:val="22"/>
                <w:szCs w:val="22"/>
              </w:rPr>
            </w:pPr>
            <w:r w:rsidRPr="008E2406">
              <w:rPr>
                <w:sz w:val="22"/>
                <w:szCs w:val="22"/>
              </w:rPr>
              <w:t>Deadline for City Answers</w:t>
            </w:r>
          </w:p>
        </w:tc>
        <w:tc>
          <w:tcPr>
            <w:tcW w:w="3551" w:type="dxa"/>
            <w:shd w:val="clear" w:color="auto" w:fill="auto"/>
          </w:tcPr>
          <w:p w:rsidR="00A50847" w:rsidRDefault="00D605C6" w:rsidP="000D29A8">
            <w:pPr>
              <w:ind w:right="-120"/>
              <w:rPr>
                <w:sz w:val="22"/>
                <w:szCs w:val="22"/>
              </w:rPr>
            </w:pPr>
            <w:r>
              <w:rPr>
                <w:sz w:val="22"/>
                <w:szCs w:val="22"/>
              </w:rPr>
              <w:t>Friday, June 13, 2014</w:t>
            </w:r>
          </w:p>
          <w:p w:rsidR="00D605C6" w:rsidRPr="008E2406" w:rsidRDefault="00D605C6" w:rsidP="000D29A8">
            <w:pPr>
              <w:ind w:right="-120"/>
              <w:rPr>
                <w:sz w:val="22"/>
                <w:szCs w:val="22"/>
              </w:rPr>
            </w:pPr>
          </w:p>
        </w:tc>
      </w:tr>
      <w:tr w:rsidR="00A17C64" w:rsidRPr="008E2406" w:rsidTr="00A50847">
        <w:trPr>
          <w:jc w:val="center"/>
        </w:trPr>
        <w:tc>
          <w:tcPr>
            <w:tcW w:w="4166" w:type="dxa"/>
          </w:tcPr>
          <w:p w:rsidR="00A17C64" w:rsidRPr="008E2406" w:rsidRDefault="00C9609B" w:rsidP="001F148C">
            <w:pPr>
              <w:rPr>
                <w:sz w:val="22"/>
                <w:szCs w:val="22"/>
              </w:rPr>
            </w:pPr>
            <w:r w:rsidRPr="008E2406">
              <w:rPr>
                <w:sz w:val="22"/>
                <w:szCs w:val="22"/>
              </w:rPr>
              <w:t xml:space="preserve">Written </w:t>
            </w:r>
            <w:r w:rsidR="00A17C64" w:rsidRPr="008E2406">
              <w:rPr>
                <w:sz w:val="22"/>
                <w:szCs w:val="22"/>
              </w:rPr>
              <w:t>Proposals Due to the City</w:t>
            </w:r>
          </w:p>
        </w:tc>
        <w:tc>
          <w:tcPr>
            <w:tcW w:w="3551" w:type="dxa"/>
            <w:shd w:val="clear" w:color="auto" w:fill="auto"/>
          </w:tcPr>
          <w:p w:rsidR="00D605C6" w:rsidRDefault="00D605C6" w:rsidP="000D29A8">
            <w:pPr>
              <w:rPr>
                <w:sz w:val="22"/>
                <w:szCs w:val="22"/>
              </w:rPr>
            </w:pPr>
            <w:r>
              <w:rPr>
                <w:sz w:val="22"/>
                <w:szCs w:val="22"/>
              </w:rPr>
              <w:t>Monday, June 23, 2014  4:00 p.m.</w:t>
            </w:r>
          </w:p>
          <w:p w:rsidR="00D605C6" w:rsidRDefault="00D605C6" w:rsidP="000D29A8">
            <w:pPr>
              <w:rPr>
                <w:sz w:val="22"/>
                <w:szCs w:val="22"/>
              </w:rPr>
            </w:pPr>
          </w:p>
          <w:p w:rsidR="00A50847" w:rsidRPr="008E2406" w:rsidRDefault="00D605C6" w:rsidP="000D29A8">
            <w:pPr>
              <w:rPr>
                <w:sz w:val="22"/>
                <w:szCs w:val="22"/>
              </w:rPr>
            </w:pPr>
            <w:r>
              <w:rPr>
                <w:sz w:val="22"/>
                <w:szCs w:val="22"/>
              </w:rPr>
              <w:t>See RFP Section 11 for Delivery Information</w:t>
            </w:r>
            <w:r w:rsidR="00A50847" w:rsidRPr="008E2406">
              <w:rPr>
                <w:sz w:val="22"/>
                <w:szCs w:val="22"/>
              </w:rPr>
              <w:br/>
            </w:r>
          </w:p>
        </w:tc>
      </w:tr>
      <w:tr w:rsidR="00A17C64" w:rsidRPr="008E2406" w:rsidTr="00A50847">
        <w:trPr>
          <w:jc w:val="center"/>
        </w:trPr>
        <w:tc>
          <w:tcPr>
            <w:tcW w:w="4166" w:type="dxa"/>
          </w:tcPr>
          <w:p w:rsidR="00A17C64" w:rsidRPr="008E2406" w:rsidRDefault="00A17C64" w:rsidP="001F148C">
            <w:pPr>
              <w:rPr>
                <w:sz w:val="22"/>
                <w:szCs w:val="22"/>
              </w:rPr>
            </w:pPr>
            <w:r w:rsidRPr="008E2406">
              <w:rPr>
                <w:sz w:val="22"/>
                <w:szCs w:val="22"/>
              </w:rPr>
              <w:t>Announcement of Successful Proposer</w:t>
            </w:r>
          </w:p>
        </w:tc>
        <w:tc>
          <w:tcPr>
            <w:tcW w:w="3551" w:type="dxa"/>
            <w:shd w:val="clear" w:color="auto" w:fill="auto"/>
          </w:tcPr>
          <w:p w:rsidR="00A50847" w:rsidRDefault="00D605C6" w:rsidP="000D29A8">
            <w:pPr>
              <w:rPr>
                <w:sz w:val="22"/>
                <w:szCs w:val="22"/>
              </w:rPr>
            </w:pPr>
            <w:r>
              <w:rPr>
                <w:sz w:val="22"/>
                <w:szCs w:val="22"/>
              </w:rPr>
              <w:t>Friday, June 27, 2014</w:t>
            </w:r>
          </w:p>
          <w:p w:rsidR="00D605C6" w:rsidRPr="008E2406" w:rsidRDefault="00D605C6" w:rsidP="000D29A8">
            <w:pPr>
              <w:rPr>
                <w:sz w:val="22"/>
                <w:szCs w:val="22"/>
              </w:rPr>
            </w:pPr>
          </w:p>
        </w:tc>
      </w:tr>
      <w:tr w:rsidR="00A17C64" w:rsidRPr="008E2406" w:rsidTr="00A50847">
        <w:trPr>
          <w:trHeight w:val="107"/>
          <w:jc w:val="center"/>
        </w:trPr>
        <w:tc>
          <w:tcPr>
            <w:tcW w:w="4166" w:type="dxa"/>
          </w:tcPr>
          <w:p w:rsidR="00A17C64" w:rsidRPr="008E2406" w:rsidRDefault="00A17C64" w:rsidP="00A50847">
            <w:pPr>
              <w:rPr>
                <w:sz w:val="22"/>
                <w:szCs w:val="22"/>
              </w:rPr>
            </w:pPr>
            <w:r w:rsidRPr="008E2406">
              <w:rPr>
                <w:sz w:val="22"/>
                <w:szCs w:val="22"/>
              </w:rPr>
              <w:t>Anticipated Negotiation S</w:t>
            </w:r>
            <w:r w:rsidR="00A50847" w:rsidRPr="008E2406">
              <w:rPr>
                <w:sz w:val="22"/>
                <w:szCs w:val="22"/>
              </w:rPr>
              <w:t>tart Date</w:t>
            </w:r>
          </w:p>
        </w:tc>
        <w:tc>
          <w:tcPr>
            <w:tcW w:w="3551" w:type="dxa"/>
            <w:shd w:val="clear" w:color="auto" w:fill="auto"/>
          </w:tcPr>
          <w:p w:rsidR="00A50847" w:rsidRDefault="00D605C6" w:rsidP="000D29A8">
            <w:pPr>
              <w:rPr>
                <w:sz w:val="22"/>
                <w:szCs w:val="22"/>
              </w:rPr>
            </w:pPr>
            <w:r>
              <w:rPr>
                <w:sz w:val="22"/>
                <w:szCs w:val="22"/>
              </w:rPr>
              <w:t>Tuesday, July 8, 2014</w:t>
            </w:r>
          </w:p>
          <w:p w:rsidR="00D605C6" w:rsidRPr="008E2406" w:rsidRDefault="00D605C6" w:rsidP="000D29A8">
            <w:pPr>
              <w:rPr>
                <w:sz w:val="22"/>
                <w:szCs w:val="22"/>
              </w:rPr>
            </w:pPr>
          </w:p>
        </w:tc>
      </w:tr>
      <w:tr w:rsidR="00C71026" w:rsidRPr="008E2406" w:rsidTr="00A50847">
        <w:trPr>
          <w:jc w:val="center"/>
        </w:trPr>
        <w:tc>
          <w:tcPr>
            <w:tcW w:w="4166" w:type="dxa"/>
          </w:tcPr>
          <w:p w:rsidR="00C71026" w:rsidRPr="008E2406" w:rsidRDefault="00A50847" w:rsidP="00A50847">
            <w:pPr>
              <w:rPr>
                <w:sz w:val="22"/>
                <w:szCs w:val="22"/>
              </w:rPr>
            </w:pPr>
            <w:r w:rsidRPr="008E2406">
              <w:rPr>
                <w:sz w:val="22"/>
                <w:szCs w:val="22"/>
              </w:rPr>
              <w:t>Agreement</w:t>
            </w:r>
            <w:r w:rsidR="00C71026" w:rsidRPr="008E2406">
              <w:rPr>
                <w:sz w:val="22"/>
                <w:szCs w:val="22"/>
              </w:rPr>
              <w:t xml:space="preserve"> Execution by Consultant </w:t>
            </w:r>
          </w:p>
        </w:tc>
        <w:tc>
          <w:tcPr>
            <w:tcW w:w="3551" w:type="dxa"/>
            <w:shd w:val="clear" w:color="auto" w:fill="auto"/>
          </w:tcPr>
          <w:p w:rsidR="00A50847" w:rsidRDefault="00D605C6" w:rsidP="000D29A8">
            <w:pPr>
              <w:rPr>
                <w:sz w:val="22"/>
                <w:szCs w:val="22"/>
              </w:rPr>
            </w:pPr>
            <w:r>
              <w:rPr>
                <w:sz w:val="22"/>
                <w:szCs w:val="22"/>
              </w:rPr>
              <w:t>Thursday, July 10, 2014</w:t>
            </w:r>
          </w:p>
          <w:p w:rsidR="00D605C6" w:rsidRPr="008E2406" w:rsidRDefault="00D605C6" w:rsidP="000D29A8">
            <w:pPr>
              <w:rPr>
                <w:sz w:val="22"/>
                <w:szCs w:val="22"/>
              </w:rPr>
            </w:pPr>
          </w:p>
        </w:tc>
      </w:tr>
      <w:tr w:rsidR="00A17C64" w:rsidRPr="008E2406" w:rsidTr="00A50847">
        <w:trPr>
          <w:jc w:val="center"/>
        </w:trPr>
        <w:tc>
          <w:tcPr>
            <w:tcW w:w="4166" w:type="dxa"/>
          </w:tcPr>
          <w:p w:rsidR="00A17C64" w:rsidRPr="008E2406" w:rsidRDefault="00A50847" w:rsidP="00A50847">
            <w:pPr>
              <w:rPr>
                <w:sz w:val="22"/>
                <w:szCs w:val="22"/>
              </w:rPr>
            </w:pPr>
            <w:r w:rsidRPr="008E2406">
              <w:rPr>
                <w:sz w:val="22"/>
                <w:szCs w:val="22"/>
              </w:rPr>
              <w:t>Agreement</w:t>
            </w:r>
            <w:r w:rsidR="00A17C64" w:rsidRPr="008E2406">
              <w:rPr>
                <w:sz w:val="22"/>
                <w:szCs w:val="22"/>
              </w:rPr>
              <w:t xml:space="preserve"> Execution</w:t>
            </w:r>
            <w:r w:rsidR="00C71026" w:rsidRPr="008E2406">
              <w:rPr>
                <w:sz w:val="22"/>
                <w:szCs w:val="22"/>
              </w:rPr>
              <w:t xml:space="preserve"> by City</w:t>
            </w:r>
          </w:p>
        </w:tc>
        <w:tc>
          <w:tcPr>
            <w:tcW w:w="3551" w:type="dxa"/>
            <w:shd w:val="clear" w:color="auto" w:fill="auto"/>
          </w:tcPr>
          <w:p w:rsidR="00A50847" w:rsidRDefault="00D605C6" w:rsidP="000D29A8">
            <w:pPr>
              <w:rPr>
                <w:sz w:val="22"/>
                <w:szCs w:val="22"/>
              </w:rPr>
            </w:pPr>
            <w:r>
              <w:rPr>
                <w:sz w:val="22"/>
                <w:szCs w:val="22"/>
              </w:rPr>
              <w:t>Friday, July 11, 2014</w:t>
            </w:r>
          </w:p>
          <w:p w:rsidR="00D605C6" w:rsidRPr="008E2406" w:rsidRDefault="00D605C6" w:rsidP="000D29A8">
            <w:pPr>
              <w:rPr>
                <w:sz w:val="22"/>
                <w:szCs w:val="22"/>
              </w:rPr>
            </w:pPr>
          </w:p>
        </w:tc>
      </w:tr>
      <w:tr w:rsidR="00C71026" w:rsidRPr="008E2406" w:rsidTr="00A50847">
        <w:trPr>
          <w:jc w:val="center"/>
        </w:trPr>
        <w:tc>
          <w:tcPr>
            <w:tcW w:w="4166" w:type="dxa"/>
          </w:tcPr>
          <w:p w:rsidR="00C71026" w:rsidRPr="008E2406" w:rsidRDefault="00C71026" w:rsidP="001F148C">
            <w:pPr>
              <w:rPr>
                <w:sz w:val="22"/>
                <w:szCs w:val="22"/>
              </w:rPr>
            </w:pPr>
            <w:r w:rsidRPr="008E2406">
              <w:rPr>
                <w:sz w:val="22"/>
                <w:szCs w:val="22"/>
              </w:rPr>
              <w:t>Commence Services</w:t>
            </w:r>
          </w:p>
        </w:tc>
        <w:tc>
          <w:tcPr>
            <w:tcW w:w="3551" w:type="dxa"/>
            <w:shd w:val="clear" w:color="auto" w:fill="auto"/>
          </w:tcPr>
          <w:p w:rsidR="00A50847" w:rsidRDefault="00D605C6" w:rsidP="000D29A8">
            <w:pPr>
              <w:rPr>
                <w:sz w:val="22"/>
                <w:szCs w:val="22"/>
              </w:rPr>
            </w:pPr>
            <w:r>
              <w:rPr>
                <w:sz w:val="22"/>
                <w:szCs w:val="22"/>
              </w:rPr>
              <w:t>August 1, 2014</w:t>
            </w:r>
          </w:p>
          <w:p w:rsidR="00D605C6" w:rsidRPr="008E2406" w:rsidRDefault="00D605C6" w:rsidP="000D29A8">
            <w:pPr>
              <w:rPr>
                <w:sz w:val="22"/>
                <w:szCs w:val="22"/>
              </w:rPr>
            </w:pPr>
          </w:p>
        </w:tc>
      </w:tr>
    </w:tbl>
    <w:p w:rsidR="00FC71E5" w:rsidRPr="008E2406" w:rsidRDefault="00FC71E5" w:rsidP="001F148C">
      <w:pPr>
        <w:rPr>
          <w:sz w:val="22"/>
          <w:szCs w:val="22"/>
        </w:rPr>
      </w:pPr>
    </w:p>
    <w:p w:rsidR="00FC71E5" w:rsidRPr="008E2406" w:rsidRDefault="00FC71E5">
      <w:pPr>
        <w:rPr>
          <w:sz w:val="22"/>
          <w:szCs w:val="22"/>
        </w:rPr>
      </w:pPr>
      <w:r w:rsidRPr="008E2406">
        <w:rPr>
          <w:sz w:val="22"/>
          <w:szCs w:val="22"/>
        </w:rPr>
        <w:br w:type="page"/>
      </w:r>
    </w:p>
    <w:p w:rsidR="009B796E" w:rsidRPr="008E2406" w:rsidRDefault="009B796E" w:rsidP="001F148C">
      <w:pPr>
        <w:rPr>
          <w:sz w:val="22"/>
          <w:szCs w:val="22"/>
        </w:rPr>
      </w:pPr>
    </w:p>
    <w:p w:rsidR="009678D5" w:rsidRPr="008E2406" w:rsidRDefault="00231E3B" w:rsidP="00231E3B">
      <w:pPr>
        <w:ind w:left="540" w:hanging="540"/>
        <w:rPr>
          <w:b/>
          <w:sz w:val="22"/>
          <w:szCs w:val="22"/>
          <w:u w:val="single"/>
        </w:rPr>
      </w:pPr>
      <w:r w:rsidRPr="008E2406">
        <w:rPr>
          <w:b/>
          <w:sz w:val="22"/>
          <w:szCs w:val="22"/>
        </w:rPr>
        <w:t>2.0</w:t>
      </w:r>
      <w:r w:rsidRPr="008E2406">
        <w:rPr>
          <w:b/>
          <w:sz w:val="22"/>
          <w:szCs w:val="22"/>
        </w:rPr>
        <w:tab/>
      </w:r>
      <w:r w:rsidRPr="008E2406">
        <w:rPr>
          <w:b/>
          <w:sz w:val="22"/>
          <w:szCs w:val="22"/>
          <w:u w:val="single"/>
        </w:rPr>
        <w:t>City Contact</w:t>
      </w:r>
      <w:r w:rsidR="00631C6C" w:rsidRPr="008E2406">
        <w:rPr>
          <w:b/>
          <w:sz w:val="22"/>
          <w:szCs w:val="22"/>
          <w:u w:val="single"/>
        </w:rPr>
        <w:t>.</w:t>
      </w:r>
    </w:p>
    <w:p w:rsidR="00A17C64" w:rsidRPr="008E2406" w:rsidRDefault="00231E3B" w:rsidP="00231E3B">
      <w:pPr>
        <w:ind w:left="540" w:hanging="540"/>
        <w:rPr>
          <w:sz w:val="22"/>
          <w:szCs w:val="22"/>
        </w:rPr>
      </w:pPr>
      <w:r w:rsidRPr="008E2406">
        <w:rPr>
          <w:sz w:val="22"/>
          <w:szCs w:val="22"/>
        </w:rPr>
        <w:br/>
      </w:r>
      <w:r w:rsidRPr="008E2406">
        <w:rPr>
          <w:sz w:val="22"/>
          <w:szCs w:val="22"/>
        </w:rPr>
        <w:tab/>
      </w:r>
      <w:r w:rsidRPr="008E2406">
        <w:rPr>
          <w:sz w:val="22"/>
          <w:szCs w:val="22"/>
        </w:rPr>
        <w:tab/>
      </w:r>
      <w:r w:rsidR="00A17C64" w:rsidRPr="008E2406">
        <w:rPr>
          <w:sz w:val="22"/>
          <w:szCs w:val="22"/>
        </w:rPr>
        <w:t>Ann Kelson, IT Contracting Manager</w:t>
      </w:r>
    </w:p>
    <w:p w:rsidR="009B796E" w:rsidRPr="008E2406" w:rsidRDefault="00231E3B" w:rsidP="00231E3B">
      <w:pPr>
        <w:ind w:left="540" w:hanging="540"/>
        <w:rPr>
          <w:sz w:val="22"/>
          <w:szCs w:val="22"/>
        </w:rPr>
      </w:pPr>
      <w:r w:rsidRPr="008E2406">
        <w:rPr>
          <w:sz w:val="22"/>
          <w:szCs w:val="22"/>
        </w:rPr>
        <w:tab/>
      </w:r>
      <w:r w:rsidRPr="008E2406">
        <w:rPr>
          <w:sz w:val="22"/>
          <w:szCs w:val="22"/>
        </w:rPr>
        <w:tab/>
      </w:r>
      <w:r w:rsidR="00A17C64" w:rsidRPr="008E2406">
        <w:rPr>
          <w:sz w:val="22"/>
          <w:szCs w:val="22"/>
        </w:rPr>
        <w:tab/>
      </w:r>
      <w:hyperlink r:id="rId11" w:history="1">
        <w:r w:rsidR="00A17C64" w:rsidRPr="008E2406">
          <w:rPr>
            <w:rStyle w:val="Hyperlink"/>
            <w:sz w:val="22"/>
            <w:szCs w:val="22"/>
          </w:rPr>
          <w:t>ann.kelson@seattle.gov</w:t>
        </w:r>
      </w:hyperlink>
      <w:r w:rsidR="00A17C64" w:rsidRPr="008E2406">
        <w:rPr>
          <w:sz w:val="22"/>
          <w:szCs w:val="22"/>
        </w:rPr>
        <w:br/>
      </w:r>
      <w:r w:rsidRPr="008E2406">
        <w:rPr>
          <w:sz w:val="22"/>
          <w:szCs w:val="22"/>
        </w:rPr>
        <w:tab/>
      </w:r>
      <w:r w:rsidRPr="008E2406">
        <w:rPr>
          <w:sz w:val="22"/>
          <w:szCs w:val="22"/>
        </w:rPr>
        <w:tab/>
      </w:r>
      <w:r w:rsidR="00A17C64" w:rsidRPr="008E2406">
        <w:rPr>
          <w:sz w:val="22"/>
          <w:szCs w:val="22"/>
        </w:rPr>
        <w:t>206-684-0539</w:t>
      </w:r>
      <w:r w:rsidR="00A17C64" w:rsidRPr="008E2406">
        <w:rPr>
          <w:sz w:val="22"/>
          <w:szCs w:val="22"/>
        </w:rPr>
        <w:br/>
      </w:r>
      <w:r w:rsidR="00A17C64" w:rsidRPr="008E2406">
        <w:rPr>
          <w:sz w:val="22"/>
          <w:szCs w:val="22"/>
        </w:rPr>
        <w:br/>
      </w:r>
      <w:r w:rsidR="009B796E" w:rsidRPr="008E2406">
        <w:rPr>
          <w:sz w:val="22"/>
          <w:szCs w:val="22"/>
        </w:rPr>
        <w:t xml:space="preserve">Unless authorized by the </w:t>
      </w:r>
      <w:r w:rsidR="00AB0CDB" w:rsidRPr="008E2406">
        <w:rPr>
          <w:sz w:val="22"/>
          <w:szCs w:val="22"/>
        </w:rPr>
        <w:t xml:space="preserve">IT Contracting </w:t>
      </w:r>
      <w:r w:rsidR="009B796E" w:rsidRPr="008E2406">
        <w:rPr>
          <w:sz w:val="22"/>
          <w:szCs w:val="22"/>
        </w:rPr>
        <w:t xml:space="preserve">Manager, no other City official or employee may speak for the City </w:t>
      </w:r>
      <w:r w:rsidR="005B5EDD" w:rsidRPr="008E2406">
        <w:rPr>
          <w:sz w:val="22"/>
          <w:szCs w:val="22"/>
        </w:rPr>
        <w:t xml:space="preserve">regarding </w:t>
      </w:r>
      <w:r w:rsidR="009B796E" w:rsidRPr="008E2406">
        <w:rPr>
          <w:sz w:val="22"/>
          <w:szCs w:val="22"/>
        </w:rPr>
        <w:t>this solicitation</w:t>
      </w:r>
      <w:r w:rsidR="0043605B" w:rsidRPr="008E2406">
        <w:rPr>
          <w:sz w:val="22"/>
          <w:szCs w:val="22"/>
        </w:rPr>
        <w:t xml:space="preserve"> until the award decisions are complete. </w:t>
      </w:r>
      <w:r w:rsidR="009B796E" w:rsidRPr="008E2406">
        <w:rPr>
          <w:sz w:val="22"/>
          <w:szCs w:val="22"/>
        </w:rPr>
        <w:t>Any Proposer seeking information, clarification or interpretations</w:t>
      </w:r>
      <w:r w:rsidRPr="008E2406">
        <w:rPr>
          <w:sz w:val="22"/>
          <w:szCs w:val="22"/>
        </w:rPr>
        <w:t xml:space="preserve"> </w:t>
      </w:r>
      <w:r w:rsidR="009B796E" w:rsidRPr="008E2406">
        <w:rPr>
          <w:sz w:val="22"/>
          <w:szCs w:val="22"/>
        </w:rPr>
        <w:t xml:space="preserve">from any other City official or City employee </w:t>
      </w:r>
      <w:r w:rsidR="00192B70" w:rsidRPr="008E2406">
        <w:rPr>
          <w:sz w:val="22"/>
          <w:szCs w:val="22"/>
        </w:rPr>
        <w:t xml:space="preserve">uses such information </w:t>
      </w:r>
      <w:r w:rsidR="009B796E" w:rsidRPr="008E2406">
        <w:rPr>
          <w:sz w:val="22"/>
          <w:szCs w:val="22"/>
        </w:rPr>
        <w:t xml:space="preserve">at the Proposer’s own risk. The City </w:t>
      </w:r>
      <w:r w:rsidR="00192B70" w:rsidRPr="008E2406">
        <w:rPr>
          <w:sz w:val="22"/>
          <w:szCs w:val="22"/>
        </w:rPr>
        <w:t xml:space="preserve">is </w:t>
      </w:r>
      <w:r w:rsidR="009B796E" w:rsidRPr="008E2406">
        <w:rPr>
          <w:sz w:val="22"/>
          <w:szCs w:val="22"/>
        </w:rPr>
        <w:t xml:space="preserve">not bound by such information.  Following the Proposal submittal deadline, Proposers shall continue to direct communications to only the </w:t>
      </w:r>
      <w:r w:rsidR="00AB0CDB" w:rsidRPr="008E2406">
        <w:rPr>
          <w:sz w:val="22"/>
          <w:szCs w:val="22"/>
        </w:rPr>
        <w:t xml:space="preserve">IT Contracting </w:t>
      </w:r>
      <w:r w:rsidR="009B796E" w:rsidRPr="008E2406">
        <w:rPr>
          <w:sz w:val="22"/>
          <w:szCs w:val="22"/>
        </w:rPr>
        <w:t xml:space="preserve">Manager.  </w:t>
      </w:r>
    </w:p>
    <w:p w:rsidR="00503828" w:rsidRPr="008E2406" w:rsidRDefault="00503828" w:rsidP="001F148C">
      <w:pPr>
        <w:rPr>
          <w:sz w:val="22"/>
          <w:szCs w:val="22"/>
        </w:rPr>
      </w:pPr>
    </w:p>
    <w:p w:rsidR="006372AA" w:rsidRPr="008E2406" w:rsidRDefault="006372AA" w:rsidP="001F148C">
      <w:pPr>
        <w:rPr>
          <w:sz w:val="22"/>
          <w:szCs w:val="22"/>
        </w:rPr>
      </w:pPr>
    </w:p>
    <w:p w:rsidR="00FC0607" w:rsidRPr="008E2406" w:rsidRDefault="00631C6C" w:rsidP="00C71026">
      <w:pPr>
        <w:ind w:left="540" w:hanging="540"/>
        <w:rPr>
          <w:sz w:val="22"/>
          <w:szCs w:val="22"/>
        </w:rPr>
      </w:pPr>
      <w:bookmarkStart w:id="1" w:name="_Toc292443390"/>
      <w:r w:rsidRPr="008E2406">
        <w:rPr>
          <w:b/>
          <w:sz w:val="22"/>
          <w:szCs w:val="22"/>
        </w:rPr>
        <w:t>3.0</w:t>
      </w:r>
      <w:r w:rsidRPr="008E2406">
        <w:rPr>
          <w:b/>
          <w:sz w:val="22"/>
          <w:szCs w:val="22"/>
        </w:rPr>
        <w:tab/>
      </w:r>
      <w:r w:rsidR="00503828" w:rsidRPr="008E2406">
        <w:rPr>
          <w:b/>
          <w:sz w:val="22"/>
          <w:szCs w:val="22"/>
          <w:u w:val="single"/>
        </w:rPr>
        <w:t>Purpose</w:t>
      </w:r>
      <w:r w:rsidR="00A24415" w:rsidRPr="008E2406">
        <w:rPr>
          <w:b/>
          <w:sz w:val="22"/>
          <w:szCs w:val="22"/>
          <w:u w:val="single"/>
        </w:rPr>
        <w:t>.</w:t>
      </w:r>
      <w:bookmarkEnd w:id="1"/>
      <w:r w:rsidR="008D3542" w:rsidRPr="008E2406">
        <w:rPr>
          <w:b/>
          <w:sz w:val="22"/>
          <w:szCs w:val="22"/>
        </w:rPr>
        <w:t xml:space="preserve"> </w:t>
      </w:r>
      <w:r w:rsidRPr="008E2406">
        <w:rPr>
          <w:b/>
          <w:sz w:val="22"/>
          <w:szCs w:val="22"/>
        </w:rPr>
        <w:t xml:space="preserve">  </w:t>
      </w:r>
      <w:r w:rsidR="008D3542" w:rsidRPr="008E2406">
        <w:rPr>
          <w:sz w:val="22"/>
          <w:szCs w:val="22"/>
        </w:rPr>
        <w:t>The purpose of this R</w:t>
      </w:r>
      <w:r w:rsidR="00264CB2" w:rsidRPr="008E2406">
        <w:rPr>
          <w:sz w:val="22"/>
          <w:szCs w:val="22"/>
        </w:rPr>
        <w:t>equest for Proposals (RFP)</w:t>
      </w:r>
      <w:r w:rsidR="008D3542" w:rsidRPr="008E2406">
        <w:rPr>
          <w:sz w:val="22"/>
          <w:szCs w:val="22"/>
        </w:rPr>
        <w:t xml:space="preserve"> is to enter into a</w:t>
      </w:r>
      <w:r w:rsidR="00C71026" w:rsidRPr="008E2406">
        <w:rPr>
          <w:sz w:val="22"/>
          <w:szCs w:val="22"/>
        </w:rPr>
        <w:t xml:space="preserve"> firm fixed price </w:t>
      </w:r>
      <w:r w:rsidR="008D3542" w:rsidRPr="008E2406">
        <w:rPr>
          <w:sz w:val="22"/>
          <w:szCs w:val="22"/>
        </w:rPr>
        <w:t xml:space="preserve">agreement with a qualified Consultant </w:t>
      </w:r>
      <w:r w:rsidR="000D29A8" w:rsidRPr="008E2406">
        <w:rPr>
          <w:sz w:val="22"/>
          <w:szCs w:val="22"/>
        </w:rPr>
        <w:t>to perform services in support of the Public Regional Information Security Event Management (PRISEM) System.  The services include development of information technology system enhancements and provisioning of one maritime port</w:t>
      </w:r>
      <w:r w:rsidR="008202F5" w:rsidRPr="008E2406">
        <w:rPr>
          <w:sz w:val="22"/>
          <w:szCs w:val="22"/>
        </w:rPr>
        <w:t xml:space="preserve"> (PRISEM Project)</w:t>
      </w:r>
      <w:r w:rsidR="000D29A8" w:rsidRPr="008E2406">
        <w:rPr>
          <w:sz w:val="22"/>
          <w:szCs w:val="22"/>
        </w:rPr>
        <w:t>.</w:t>
      </w:r>
      <w:r w:rsidR="00264CB2" w:rsidRPr="008E2406">
        <w:rPr>
          <w:sz w:val="22"/>
          <w:szCs w:val="22"/>
        </w:rPr>
        <w:t xml:space="preserve">  Provisioning does not include providing equipment.</w:t>
      </w:r>
      <w:r w:rsidR="000D29A8" w:rsidRPr="008E2406">
        <w:rPr>
          <w:sz w:val="22"/>
          <w:szCs w:val="22"/>
        </w:rPr>
        <w:br/>
      </w:r>
      <w:r w:rsidR="000D29A8" w:rsidRPr="008E2406">
        <w:rPr>
          <w:sz w:val="22"/>
          <w:szCs w:val="22"/>
        </w:rPr>
        <w:br/>
        <w:t xml:space="preserve"> </w:t>
      </w:r>
    </w:p>
    <w:p w:rsidR="00FC0607" w:rsidRPr="008E2406" w:rsidRDefault="00631C6C" w:rsidP="00EF33B3">
      <w:pPr>
        <w:ind w:left="540" w:hanging="540"/>
        <w:rPr>
          <w:sz w:val="22"/>
          <w:szCs w:val="22"/>
        </w:rPr>
      </w:pPr>
      <w:r w:rsidRPr="008E2406">
        <w:rPr>
          <w:b/>
          <w:sz w:val="22"/>
          <w:szCs w:val="22"/>
        </w:rPr>
        <w:t>4.0</w:t>
      </w:r>
      <w:r w:rsidRPr="008E2406">
        <w:rPr>
          <w:b/>
          <w:sz w:val="22"/>
          <w:szCs w:val="22"/>
        </w:rPr>
        <w:tab/>
      </w:r>
      <w:bookmarkStart w:id="2" w:name="_Toc292443391"/>
      <w:r w:rsidR="00A24415" w:rsidRPr="008E2406">
        <w:rPr>
          <w:b/>
          <w:sz w:val="22"/>
          <w:szCs w:val="22"/>
          <w:u w:val="single"/>
        </w:rPr>
        <w:t>Period of Performance</w:t>
      </w:r>
      <w:bookmarkEnd w:id="2"/>
      <w:r w:rsidRPr="008E2406">
        <w:rPr>
          <w:b/>
          <w:sz w:val="22"/>
          <w:szCs w:val="22"/>
          <w:u w:val="single"/>
        </w:rPr>
        <w:t>:</w:t>
      </w:r>
      <w:r w:rsidRPr="008E2406">
        <w:rPr>
          <w:b/>
          <w:sz w:val="22"/>
          <w:szCs w:val="22"/>
        </w:rPr>
        <w:t xml:space="preserve">  </w:t>
      </w:r>
      <w:r w:rsidR="008002F4" w:rsidRPr="008E2406">
        <w:rPr>
          <w:sz w:val="22"/>
          <w:szCs w:val="22"/>
        </w:rPr>
        <w:t xml:space="preserve">It is estimated that PRISEM </w:t>
      </w:r>
      <w:r w:rsidR="008202F5" w:rsidRPr="008E2406">
        <w:rPr>
          <w:sz w:val="22"/>
          <w:szCs w:val="22"/>
        </w:rPr>
        <w:t>P</w:t>
      </w:r>
      <w:r w:rsidR="00781814" w:rsidRPr="008E2406">
        <w:rPr>
          <w:sz w:val="22"/>
          <w:szCs w:val="22"/>
        </w:rPr>
        <w:t xml:space="preserve">roject </w:t>
      </w:r>
      <w:r w:rsidR="008002F4" w:rsidRPr="008E2406">
        <w:rPr>
          <w:sz w:val="22"/>
          <w:szCs w:val="22"/>
        </w:rPr>
        <w:t>will commence on</w:t>
      </w:r>
      <w:r w:rsidR="00D605C6">
        <w:rPr>
          <w:sz w:val="22"/>
          <w:szCs w:val="22"/>
        </w:rPr>
        <w:t xml:space="preserve"> August 1, </w:t>
      </w:r>
      <w:r w:rsidR="000D29A8" w:rsidRPr="008E2406">
        <w:rPr>
          <w:sz w:val="22"/>
          <w:szCs w:val="22"/>
        </w:rPr>
        <w:t>2014</w:t>
      </w:r>
      <w:r w:rsidR="00781814" w:rsidRPr="008E2406">
        <w:rPr>
          <w:sz w:val="22"/>
          <w:szCs w:val="22"/>
        </w:rPr>
        <w:t>.  Sub</w:t>
      </w:r>
      <w:r w:rsidR="008D3542" w:rsidRPr="008E2406">
        <w:rPr>
          <w:sz w:val="22"/>
          <w:szCs w:val="22"/>
        </w:rPr>
        <w:t>sta</w:t>
      </w:r>
      <w:r w:rsidR="0041034B" w:rsidRPr="008E2406">
        <w:rPr>
          <w:sz w:val="22"/>
          <w:szCs w:val="22"/>
        </w:rPr>
        <w:t xml:space="preserve">ntial completion must occur by </w:t>
      </w:r>
      <w:r w:rsidR="000D29A8" w:rsidRPr="008E2406">
        <w:rPr>
          <w:sz w:val="22"/>
          <w:szCs w:val="22"/>
        </w:rPr>
        <w:t>June 30</w:t>
      </w:r>
      <w:r w:rsidR="0041034B" w:rsidRPr="008E2406">
        <w:rPr>
          <w:sz w:val="22"/>
          <w:szCs w:val="22"/>
        </w:rPr>
        <w:t>, 201</w:t>
      </w:r>
      <w:r w:rsidR="000D29A8" w:rsidRPr="008E2406">
        <w:rPr>
          <w:sz w:val="22"/>
          <w:szCs w:val="22"/>
        </w:rPr>
        <w:t>5</w:t>
      </w:r>
      <w:r w:rsidR="008D3542" w:rsidRPr="008E2406">
        <w:rPr>
          <w:sz w:val="22"/>
          <w:szCs w:val="22"/>
        </w:rPr>
        <w:t xml:space="preserve">.  Full completion must occur by </w:t>
      </w:r>
      <w:r w:rsidR="000D29A8" w:rsidRPr="008E2406">
        <w:rPr>
          <w:sz w:val="22"/>
          <w:szCs w:val="22"/>
        </w:rPr>
        <w:t>July 31, 2015</w:t>
      </w:r>
      <w:r w:rsidR="008D3542" w:rsidRPr="008E2406">
        <w:rPr>
          <w:sz w:val="22"/>
          <w:szCs w:val="22"/>
        </w:rPr>
        <w:t>.</w:t>
      </w:r>
      <w:r w:rsidRPr="008E2406">
        <w:rPr>
          <w:sz w:val="22"/>
          <w:szCs w:val="22"/>
        </w:rPr>
        <w:br/>
      </w:r>
      <w:r w:rsidR="00477D19" w:rsidRPr="008E2406">
        <w:rPr>
          <w:sz w:val="22"/>
          <w:szCs w:val="22"/>
        </w:rPr>
        <w:br/>
      </w:r>
    </w:p>
    <w:p w:rsidR="00286989" w:rsidRPr="008E2406" w:rsidRDefault="00631C6C" w:rsidP="00EF33B3">
      <w:pPr>
        <w:ind w:left="540" w:hanging="540"/>
        <w:rPr>
          <w:sz w:val="22"/>
          <w:szCs w:val="22"/>
        </w:rPr>
      </w:pPr>
      <w:r w:rsidRPr="008E2406">
        <w:rPr>
          <w:b/>
          <w:sz w:val="22"/>
          <w:szCs w:val="22"/>
        </w:rPr>
        <w:t>5.0</w:t>
      </w:r>
      <w:r w:rsidRPr="008E2406">
        <w:rPr>
          <w:b/>
          <w:sz w:val="22"/>
          <w:szCs w:val="22"/>
        </w:rPr>
        <w:tab/>
      </w:r>
      <w:bookmarkStart w:id="3" w:name="_Toc292443392"/>
      <w:r w:rsidR="00286989" w:rsidRPr="008E2406">
        <w:rPr>
          <w:b/>
          <w:sz w:val="22"/>
          <w:szCs w:val="22"/>
          <w:u w:val="single"/>
        </w:rPr>
        <w:t>Background</w:t>
      </w:r>
      <w:r w:rsidR="00503828" w:rsidRPr="008E2406">
        <w:rPr>
          <w:b/>
          <w:sz w:val="22"/>
          <w:szCs w:val="22"/>
          <w:u w:val="single"/>
        </w:rPr>
        <w:t>.</w:t>
      </w:r>
      <w:bookmarkEnd w:id="3"/>
      <w:r w:rsidRPr="008E2406">
        <w:rPr>
          <w:sz w:val="22"/>
          <w:szCs w:val="22"/>
        </w:rPr>
        <w:t xml:space="preserve">  </w:t>
      </w:r>
      <w:r w:rsidR="003961FA" w:rsidRPr="008E2406">
        <w:rPr>
          <w:sz w:val="22"/>
          <w:szCs w:val="22"/>
        </w:rPr>
        <w:t>T</w:t>
      </w:r>
      <w:r w:rsidR="00286989" w:rsidRPr="008E2406">
        <w:rPr>
          <w:sz w:val="22"/>
          <w:szCs w:val="22"/>
        </w:rPr>
        <w:t xml:space="preserve">he City of Seattle is a municipal corporation of the State of Washington.  It consists of 36 departments and offices. </w:t>
      </w:r>
      <w:r w:rsidR="009678D5" w:rsidRPr="008E2406">
        <w:rPr>
          <w:sz w:val="22"/>
          <w:szCs w:val="22"/>
        </w:rPr>
        <w:t xml:space="preserve"> </w:t>
      </w:r>
      <w:r w:rsidR="00286989" w:rsidRPr="008E2406">
        <w:rPr>
          <w:sz w:val="22"/>
          <w:szCs w:val="22"/>
        </w:rPr>
        <w:t xml:space="preserve">One of the City departments is the Department of Information Technology (“DoIT”).  A division within DoIT is the Office of Information Security (OIS).  The OIS is the Project Sponsor of the Public Regional Information Security Event Management (PRISEM) System.  </w:t>
      </w:r>
      <w:r w:rsidR="00286989" w:rsidRPr="008E2406">
        <w:rPr>
          <w:sz w:val="22"/>
          <w:szCs w:val="22"/>
        </w:rPr>
        <w:br/>
      </w:r>
      <w:r w:rsidR="00286989" w:rsidRPr="008E2406">
        <w:rPr>
          <w:sz w:val="22"/>
          <w:szCs w:val="22"/>
        </w:rPr>
        <w:br/>
        <w:t xml:space="preserve">PRISEM is a partnership among the City of Seattle, Department of Homeland Security, the University of Washington, the University of Michigan and other participating jurisdictions.  </w:t>
      </w:r>
      <w:r w:rsidR="00286989" w:rsidRPr="008E2406">
        <w:rPr>
          <w:sz w:val="22"/>
          <w:szCs w:val="22"/>
        </w:rPr>
        <w:br/>
      </w:r>
      <w:r w:rsidR="00286989" w:rsidRPr="008E2406">
        <w:rPr>
          <w:sz w:val="22"/>
          <w:szCs w:val="22"/>
        </w:rPr>
        <w:br/>
        <w:t xml:space="preserve">Local governments, maritime ports, and other organizations manage systems that are deemed “critical infrastructure” by the federal government.  For example, a local government may manage energy and drinking water delivery, transportation, emergency services and sewage treatment.  These services are enabled by </w:t>
      </w:r>
      <w:r w:rsidR="005F0A71" w:rsidRPr="008E2406">
        <w:rPr>
          <w:sz w:val="22"/>
          <w:szCs w:val="22"/>
        </w:rPr>
        <w:t xml:space="preserve">information process and control systems.  The </w:t>
      </w:r>
      <w:r w:rsidR="00286989" w:rsidRPr="008E2406">
        <w:rPr>
          <w:sz w:val="22"/>
          <w:szCs w:val="22"/>
        </w:rPr>
        <w:t xml:space="preserve">systems are vulnerable to attack by organized crime, nation-state, and possibly terrorist actors.  </w:t>
      </w:r>
    </w:p>
    <w:p w:rsidR="0054171F" w:rsidRPr="008E2406" w:rsidRDefault="0054171F" w:rsidP="0054171F">
      <w:pPr>
        <w:pStyle w:val="ListParagraph"/>
        <w:widowControl/>
        <w:spacing w:after="200"/>
        <w:contextualSpacing/>
        <w:rPr>
          <w:sz w:val="22"/>
          <w:szCs w:val="22"/>
        </w:rPr>
      </w:pPr>
    </w:p>
    <w:p w:rsidR="003755CD" w:rsidRPr="008E2406" w:rsidRDefault="00286989" w:rsidP="00C61F7C">
      <w:pPr>
        <w:pStyle w:val="ListParagraph"/>
        <w:widowControl/>
        <w:ind w:left="540"/>
        <w:contextualSpacing/>
        <w:rPr>
          <w:sz w:val="22"/>
          <w:szCs w:val="22"/>
        </w:rPr>
      </w:pPr>
      <w:r w:rsidRPr="008E2406">
        <w:rPr>
          <w:sz w:val="22"/>
          <w:szCs w:val="22"/>
        </w:rPr>
        <w:t>The PRISEM System is designed to collect, aggregate, correlate, and alert on security events that affect information processing and control systems.  This is done by collecting firewall and other security event and network logs and</w:t>
      </w:r>
      <w:r w:rsidR="00B82B95" w:rsidRPr="008E2406">
        <w:rPr>
          <w:sz w:val="22"/>
          <w:szCs w:val="22"/>
        </w:rPr>
        <w:t xml:space="preserve"> </w:t>
      </w:r>
      <w:r w:rsidRPr="008E2406">
        <w:rPr>
          <w:sz w:val="22"/>
          <w:szCs w:val="22"/>
        </w:rPr>
        <w:t>processing that information in the context of the</w:t>
      </w:r>
      <w:r w:rsidR="00781814" w:rsidRPr="008E2406">
        <w:rPr>
          <w:sz w:val="22"/>
          <w:szCs w:val="22"/>
        </w:rPr>
        <w:t xml:space="preserve"> applicable </w:t>
      </w:r>
      <w:r w:rsidRPr="008E2406">
        <w:rPr>
          <w:sz w:val="22"/>
          <w:szCs w:val="22"/>
        </w:rPr>
        <w:t>metropolitan area.  In this way, the PRISEM System acts as a regional cyber “block watch”</w:t>
      </w:r>
      <w:r w:rsidR="00781814" w:rsidRPr="008E2406">
        <w:rPr>
          <w:sz w:val="22"/>
          <w:szCs w:val="22"/>
        </w:rPr>
        <w:t xml:space="preserve"> for participating jurisdictions by providing </w:t>
      </w:r>
      <w:r w:rsidRPr="008E2406">
        <w:rPr>
          <w:sz w:val="22"/>
          <w:szCs w:val="22"/>
        </w:rPr>
        <w:t>the intelligence gleaned through visibility into area events.</w:t>
      </w:r>
      <w:r w:rsidR="005F0A71" w:rsidRPr="008E2406">
        <w:rPr>
          <w:sz w:val="22"/>
          <w:szCs w:val="22"/>
        </w:rPr>
        <w:br/>
      </w:r>
    </w:p>
    <w:p w:rsidR="003755CD" w:rsidRPr="008E2406" w:rsidRDefault="003755CD">
      <w:pPr>
        <w:rPr>
          <w:sz w:val="22"/>
          <w:szCs w:val="22"/>
        </w:rPr>
      </w:pPr>
      <w:r w:rsidRPr="008E2406">
        <w:rPr>
          <w:sz w:val="22"/>
          <w:szCs w:val="22"/>
        </w:rPr>
        <w:br w:type="page"/>
      </w:r>
    </w:p>
    <w:p w:rsidR="00722987" w:rsidRPr="008E2406" w:rsidRDefault="005F0A71" w:rsidP="008202F5">
      <w:pPr>
        <w:pStyle w:val="ListParagraph"/>
        <w:widowControl/>
        <w:ind w:left="540"/>
        <w:contextualSpacing/>
        <w:rPr>
          <w:b/>
          <w:sz w:val="22"/>
          <w:szCs w:val="22"/>
        </w:rPr>
      </w:pPr>
      <w:r w:rsidRPr="008E2406">
        <w:rPr>
          <w:sz w:val="22"/>
          <w:szCs w:val="22"/>
        </w:rPr>
        <w:lastRenderedPageBreak/>
        <w:br/>
        <w:t xml:space="preserve">The City of Seattle has received a grant under the </w:t>
      </w:r>
      <w:r w:rsidR="008202F5" w:rsidRPr="008E2406">
        <w:rPr>
          <w:sz w:val="22"/>
          <w:szCs w:val="22"/>
        </w:rPr>
        <w:t xml:space="preserve">U.S. Department of Homeland </w:t>
      </w:r>
      <w:r w:rsidRPr="008E2406">
        <w:rPr>
          <w:sz w:val="22"/>
          <w:szCs w:val="22"/>
        </w:rPr>
        <w:t xml:space="preserve">Security.  One of the purposes of the grant is to fund consultant services </w:t>
      </w:r>
      <w:r w:rsidR="008202F5" w:rsidRPr="008E2406">
        <w:rPr>
          <w:sz w:val="22"/>
          <w:szCs w:val="22"/>
        </w:rPr>
        <w:t>for development of information technology system enhancements and for provisioning of one maritime port (PRISEM Project).  Provisioning does not include providing equipment.</w:t>
      </w:r>
      <w:r w:rsidR="008202F5" w:rsidRPr="008E2406">
        <w:rPr>
          <w:sz w:val="22"/>
          <w:szCs w:val="22"/>
        </w:rPr>
        <w:br/>
      </w:r>
    </w:p>
    <w:p w:rsidR="0071331F" w:rsidRPr="008E2406" w:rsidRDefault="0071331F" w:rsidP="00C61F7C">
      <w:pPr>
        <w:ind w:left="540"/>
        <w:rPr>
          <w:sz w:val="22"/>
          <w:szCs w:val="22"/>
        </w:rPr>
      </w:pPr>
    </w:p>
    <w:p w:rsidR="00286989" w:rsidRPr="008E2406" w:rsidRDefault="001133BA" w:rsidP="00C61F7C">
      <w:pPr>
        <w:ind w:left="540" w:hanging="540"/>
        <w:rPr>
          <w:sz w:val="22"/>
          <w:szCs w:val="22"/>
        </w:rPr>
      </w:pPr>
      <w:bookmarkStart w:id="4" w:name="_Toc292443393"/>
      <w:r w:rsidRPr="008E2406">
        <w:rPr>
          <w:b/>
          <w:sz w:val="22"/>
          <w:szCs w:val="22"/>
        </w:rPr>
        <w:t>6.0</w:t>
      </w:r>
      <w:r w:rsidRPr="008E2406">
        <w:rPr>
          <w:b/>
          <w:sz w:val="22"/>
          <w:szCs w:val="22"/>
        </w:rPr>
        <w:tab/>
      </w:r>
      <w:r w:rsidR="00503828" w:rsidRPr="008E2406">
        <w:rPr>
          <w:b/>
          <w:sz w:val="22"/>
          <w:szCs w:val="22"/>
          <w:u w:val="single"/>
        </w:rPr>
        <w:t>Minimum Qualifications</w:t>
      </w:r>
      <w:r w:rsidR="003F6255" w:rsidRPr="008E2406">
        <w:rPr>
          <w:b/>
          <w:sz w:val="22"/>
          <w:szCs w:val="22"/>
          <w:u w:val="single"/>
        </w:rPr>
        <w:t>.</w:t>
      </w:r>
      <w:bookmarkEnd w:id="4"/>
      <w:r w:rsidRPr="008E2406">
        <w:rPr>
          <w:sz w:val="22"/>
          <w:szCs w:val="22"/>
        </w:rPr>
        <w:t xml:space="preserve">  </w:t>
      </w:r>
      <w:r w:rsidR="00286989" w:rsidRPr="008E2406">
        <w:rPr>
          <w:sz w:val="22"/>
          <w:szCs w:val="22"/>
        </w:rPr>
        <w:t>A Proposer must meet or exceed the following minimum qualifications and will be asked to demonstrate these in its proposal.  In the event the Proposer does not clearly demonstrate that it meets the minimum qualifications, the proposal may be rejected.</w:t>
      </w:r>
      <w:r w:rsidR="00286989" w:rsidRPr="008E2406">
        <w:rPr>
          <w:sz w:val="22"/>
          <w:szCs w:val="22"/>
        </w:rPr>
        <w:br/>
      </w:r>
      <w:r w:rsidR="00286989" w:rsidRPr="008E2406">
        <w:rPr>
          <w:sz w:val="22"/>
          <w:szCs w:val="22"/>
        </w:rPr>
        <w:br/>
      </w:r>
      <w:r w:rsidR="00932536" w:rsidRPr="008E2406">
        <w:rPr>
          <w:sz w:val="22"/>
          <w:szCs w:val="22"/>
        </w:rPr>
        <w:t>-</w:t>
      </w:r>
      <w:r w:rsidR="00932536" w:rsidRPr="008E2406">
        <w:rPr>
          <w:sz w:val="22"/>
          <w:szCs w:val="22"/>
        </w:rPr>
        <w:tab/>
      </w:r>
      <w:r w:rsidR="00C61F7C" w:rsidRPr="008E2406">
        <w:rPr>
          <w:sz w:val="22"/>
          <w:szCs w:val="22"/>
        </w:rPr>
        <w:t xml:space="preserve">   </w:t>
      </w:r>
      <w:r w:rsidR="00286989" w:rsidRPr="008E2406">
        <w:rPr>
          <w:sz w:val="22"/>
          <w:szCs w:val="22"/>
        </w:rPr>
        <w:t>The Proposer has been in business</w:t>
      </w:r>
      <w:r w:rsidR="003C5D6A" w:rsidRPr="008E2406">
        <w:rPr>
          <w:sz w:val="22"/>
          <w:szCs w:val="22"/>
        </w:rPr>
        <w:t xml:space="preserve"> for a minimum of three years.</w:t>
      </w:r>
    </w:p>
    <w:p w:rsidR="003C5D6A" w:rsidRPr="008E2406" w:rsidRDefault="003C5D6A" w:rsidP="001133BA">
      <w:pPr>
        <w:ind w:left="540" w:hanging="540"/>
        <w:rPr>
          <w:sz w:val="22"/>
          <w:szCs w:val="22"/>
        </w:rPr>
      </w:pPr>
    </w:p>
    <w:p w:rsidR="00C61F7C" w:rsidRPr="008E2406" w:rsidRDefault="00C61F7C" w:rsidP="00C61F7C">
      <w:pPr>
        <w:pStyle w:val="ListParagraph"/>
        <w:numPr>
          <w:ilvl w:val="0"/>
          <w:numId w:val="29"/>
        </w:numPr>
        <w:rPr>
          <w:sz w:val="22"/>
          <w:szCs w:val="22"/>
        </w:rPr>
      </w:pPr>
      <w:r w:rsidRPr="008E2406">
        <w:rPr>
          <w:sz w:val="22"/>
          <w:szCs w:val="22"/>
        </w:rPr>
        <w:t>T</w:t>
      </w:r>
      <w:r w:rsidR="00825E57" w:rsidRPr="008E2406">
        <w:rPr>
          <w:sz w:val="22"/>
          <w:szCs w:val="22"/>
        </w:rPr>
        <w:t>he Proposer, or at least one of its employees</w:t>
      </w:r>
      <w:r w:rsidR="00AA70CF" w:rsidRPr="008E2406">
        <w:rPr>
          <w:sz w:val="22"/>
          <w:szCs w:val="22"/>
        </w:rPr>
        <w:t xml:space="preserve"> who will be assigned to the City’s project</w:t>
      </w:r>
      <w:r w:rsidR="00825E57" w:rsidRPr="008E2406">
        <w:rPr>
          <w:sz w:val="22"/>
          <w:szCs w:val="22"/>
        </w:rPr>
        <w:t>, has experience in the Nitro Security Event Information Management product.</w:t>
      </w:r>
      <w:r w:rsidRPr="008E2406">
        <w:rPr>
          <w:sz w:val="22"/>
          <w:szCs w:val="22"/>
        </w:rPr>
        <w:br/>
      </w:r>
    </w:p>
    <w:p w:rsidR="00825E57" w:rsidRPr="008E2406" w:rsidRDefault="00825E57" w:rsidP="00825E57">
      <w:pPr>
        <w:pStyle w:val="ListParagraph"/>
        <w:numPr>
          <w:ilvl w:val="0"/>
          <w:numId w:val="29"/>
        </w:numPr>
        <w:rPr>
          <w:sz w:val="22"/>
          <w:szCs w:val="22"/>
        </w:rPr>
      </w:pPr>
      <w:r w:rsidRPr="008E2406">
        <w:rPr>
          <w:sz w:val="22"/>
          <w:szCs w:val="22"/>
        </w:rPr>
        <w:t xml:space="preserve">Within the previous five years, </w:t>
      </w:r>
      <w:r w:rsidR="00C61F7C" w:rsidRPr="008E2406">
        <w:rPr>
          <w:sz w:val="22"/>
          <w:szCs w:val="22"/>
        </w:rPr>
        <w:t xml:space="preserve">the </w:t>
      </w:r>
      <w:r w:rsidRPr="008E2406">
        <w:rPr>
          <w:sz w:val="22"/>
          <w:szCs w:val="22"/>
        </w:rPr>
        <w:t>Proposer</w:t>
      </w:r>
      <w:r w:rsidR="00AA70CF" w:rsidRPr="008E2406">
        <w:rPr>
          <w:sz w:val="22"/>
          <w:szCs w:val="22"/>
        </w:rPr>
        <w:t>,</w:t>
      </w:r>
      <w:r w:rsidRPr="008E2406">
        <w:rPr>
          <w:sz w:val="22"/>
          <w:szCs w:val="22"/>
        </w:rPr>
        <w:t xml:space="preserve"> or at least one of its employees</w:t>
      </w:r>
      <w:r w:rsidR="00AA70CF" w:rsidRPr="008E2406">
        <w:rPr>
          <w:sz w:val="22"/>
          <w:szCs w:val="22"/>
        </w:rPr>
        <w:t xml:space="preserve"> who will be assigned to the City’s project</w:t>
      </w:r>
      <w:r w:rsidR="00C61F7C" w:rsidRPr="008E2406">
        <w:rPr>
          <w:sz w:val="22"/>
          <w:szCs w:val="22"/>
        </w:rPr>
        <w:t>,</w:t>
      </w:r>
      <w:r w:rsidRPr="008E2406">
        <w:rPr>
          <w:sz w:val="22"/>
          <w:szCs w:val="22"/>
        </w:rPr>
        <w:t xml:space="preserve"> has conducted at least two custom development and/or data analysis projects with security event data.</w:t>
      </w:r>
      <w:r w:rsidRPr="008E2406">
        <w:rPr>
          <w:sz w:val="22"/>
          <w:szCs w:val="22"/>
        </w:rPr>
        <w:br/>
      </w:r>
    </w:p>
    <w:p w:rsidR="003C5D6A" w:rsidRPr="008E2406" w:rsidRDefault="003C5D6A" w:rsidP="003C5D6A">
      <w:pPr>
        <w:ind w:left="540"/>
        <w:rPr>
          <w:sz w:val="22"/>
          <w:szCs w:val="22"/>
        </w:rPr>
      </w:pPr>
    </w:p>
    <w:p w:rsidR="00775340" w:rsidRPr="008E2406" w:rsidRDefault="001133BA" w:rsidP="002C17D8">
      <w:pPr>
        <w:ind w:left="540" w:hanging="540"/>
        <w:rPr>
          <w:sz w:val="22"/>
          <w:szCs w:val="22"/>
        </w:rPr>
      </w:pPr>
      <w:bookmarkStart w:id="5" w:name="_Toc292443394"/>
      <w:r w:rsidRPr="008E2406">
        <w:rPr>
          <w:b/>
          <w:sz w:val="22"/>
          <w:szCs w:val="22"/>
        </w:rPr>
        <w:t>7.0</w:t>
      </w:r>
      <w:r w:rsidRPr="008E2406">
        <w:rPr>
          <w:b/>
          <w:sz w:val="22"/>
          <w:szCs w:val="22"/>
        </w:rPr>
        <w:tab/>
      </w:r>
      <w:r w:rsidR="002C17D8" w:rsidRPr="008E2406">
        <w:rPr>
          <w:b/>
          <w:sz w:val="22"/>
          <w:szCs w:val="22"/>
          <w:u w:val="single"/>
        </w:rPr>
        <w:t>Statement of Services and Deliverables</w:t>
      </w:r>
      <w:bookmarkEnd w:id="5"/>
      <w:r w:rsidR="002C17D8" w:rsidRPr="008E2406">
        <w:rPr>
          <w:b/>
          <w:sz w:val="22"/>
          <w:szCs w:val="22"/>
          <w:u w:val="single"/>
        </w:rPr>
        <w:t>.</w:t>
      </w:r>
      <w:r w:rsidR="002C17D8" w:rsidRPr="008E2406">
        <w:rPr>
          <w:b/>
          <w:sz w:val="22"/>
          <w:szCs w:val="22"/>
        </w:rPr>
        <w:t xml:space="preserve">  </w:t>
      </w:r>
      <w:r w:rsidR="008E2406" w:rsidRPr="008E2406">
        <w:rPr>
          <w:sz w:val="22"/>
          <w:szCs w:val="22"/>
        </w:rPr>
        <w:br/>
      </w:r>
    </w:p>
    <w:p w:rsidR="00E62653" w:rsidRPr="008E2406" w:rsidRDefault="001133BA" w:rsidP="008E2406">
      <w:pPr>
        <w:ind w:left="540" w:hanging="540"/>
        <w:rPr>
          <w:sz w:val="22"/>
          <w:szCs w:val="22"/>
        </w:rPr>
      </w:pPr>
      <w:r w:rsidRPr="008E2406">
        <w:rPr>
          <w:sz w:val="22"/>
          <w:szCs w:val="22"/>
        </w:rPr>
        <w:t>7.1</w:t>
      </w:r>
      <w:r w:rsidRPr="008E2406">
        <w:rPr>
          <w:sz w:val="22"/>
          <w:szCs w:val="22"/>
        </w:rPr>
        <w:tab/>
      </w:r>
      <w:r w:rsidR="008E2406" w:rsidRPr="008E2406">
        <w:rPr>
          <w:sz w:val="22"/>
          <w:szCs w:val="22"/>
          <w:u w:val="single"/>
        </w:rPr>
        <w:t>Phase I – PRISEM System Enhancements:</w:t>
      </w:r>
      <w:r w:rsidR="008E2406" w:rsidRPr="008E2406">
        <w:rPr>
          <w:sz w:val="22"/>
          <w:szCs w:val="22"/>
        </w:rPr>
        <w:t xml:space="preserve">  The Consultant shall develop and implement PRISEM System Enhancements.  The Enhancements include but are not limited to new coding and system/operational support procedures.  These Enhancements will be integrated into the existing PRISEM’s specialized views of log collection services (“Nitro Portal”).    The new coding and procedures shall be part of the schedule change control outage.  The consultant will document and configure all System Enhancements. The consultant will work with the project technical team to ensure that System Enhancements are complete and reliable.  </w:t>
      </w:r>
    </w:p>
    <w:p w:rsidR="008E2406" w:rsidRPr="008E2406" w:rsidRDefault="008E2406" w:rsidP="008E2406">
      <w:pPr>
        <w:ind w:left="540" w:hanging="540"/>
        <w:rPr>
          <w:sz w:val="22"/>
          <w:szCs w:val="22"/>
        </w:rPr>
      </w:pPr>
    </w:p>
    <w:p w:rsidR="008E2406" w:rsidRPr="008E2406" w:rsidRDefault="008E2406" w:rsidP="008E2406">
      <w:pPr>
        <w:pStyle w:val="ListParagraph"/>
        <w:ind w:left="540"/>
        <w:rPr>
          <w:sz w:val="22"/>
          <w:szCs w:val="22"/>
          <w:u w:val="single"/>
        </w:rPr>
      </w:pPr>
      <w:r>
        <w:rPr>
          <w:sz w:val="22"/>
          <w:szCs w:val="22"/>
        </w:rPr>
        <w:t>7.1.1</w:t>
      </w:r>
      <w:r>
        <w:rPr>
          <w:sz w:val="22"/>
          <w:szCs w:val="22"/>
        </w:rPr>
        <w:tab/>
      </w:r>
      <w:r w:rsidRPr="008E2406">
        <w:rPr>
          <w:sz w:val="22"/>
          <w:szCs w:val="22"/>
          <w:u w:val="single"/>
        </w:rPr>
        <w:t>Development Code and Procedures for Automatic Electronic Messaging</w:t>
      </w:r>
    </w:p>
    <w:p w:rsidR="008E2406" w:rsidRPr="008E2406" w:rsidRDefault="008E2406" w:rsidP="008E2406">
      <w:pPr>
        <w:pStyle w:val="PlainText"/>
        <w:ind w:left="540"/>
        <w:rPr>
          <w:rFonts w:ascii="Times New Roman" w:hAnsi="Times New Roman" w:cs="Times New Roman"/>
          <w:szCs w:val="22"/>
        </w:rPr>
      </w:pPr>
      <w:r w:rsidRPr="008E2406">
        <w:rPr>
          <w:rFonts w:ascii="Times New Roman" w:hAnsi="Times New Roman" w:cs="Times New Roman"/>
          <w:szCs w:val="22"/>
        </w:rPr>
        <w:t>The Consultant shall develop code and procedures so that automatic electronic messaging is delivered to all participating jurisdictions.  During development, the consultant will conduct regular change management planning meetings and a post-execution meeting.  The electronic messages will be sent when there are:</w:t>
      </w:r>
      <w:r w:rsidRPr="008E2406">
        <w:rPr>
          <w:rFonts w:ascii="Times New Roman" w:hAnsi="Times New Roman" w:cs="Times New Roman"/>
          <w:szCs w:val="22"/>
        </w:rPr>
        <w:br/>
      </w:r>
    </w:p>
    <w:p w:rsidR="008E2406" w:rsidRPr="008E2406" w:rsidRDefault="008E2406" w:rsidP="008E2406">
      <w:pPr>
        <w:pStyle w:val="PlainText"/>
        <w:ind w:left="540"/>
        <w:rPr>
          <w:rFonts w:ascii="Times New Roman" w:hAnsi="Times New Roman" w:cs="Times New Roman"/>
          <w:szCs w:val="22"/>
        </w:rPr>
      </w:pPr>
      <w:r w:rsidRPr="008E2406">
        <w:rPr>
          <w:rFonts w:ascii="Times New Roman" w:hAnsi="Times New Roman" w:cs="Times New Roman"/>
          <w:szCs w:val="22"/>
        </w:rPr>
        <w:tab/>
        <w:t>New participants being provisioned</w:t>
      </w:r>
    </w:p>
    <w:p w:rsidR="008E2406" w:rsidRPr="008E2406" w:rsidRDefault="008E2406" w:rsidP="008E2406">
      <w:pPr>
        <w:pStyle w:val="PlainText"/>
        <w:ind w:left="540"/>
        <w:rPr>
          <w:rFonts w:ascii="Times New Roman" w:hAnsi="Times New Roman" w:cs="Times New Roman"/>
          <w:szCs w:val="22"/>
        </w:rPr>
      </w:pPr>
      <w:r w:rsidRPr="008E2406">
        <w:rPr>
          <w:rFonts w:ascii="Times New Roman" w:hAnsi="Times New Roman" w:cs="Times New Roman"/>
          <w:szCs w:val="22"/>
        </w:rPr>
        <w:tab/>
        <w:t>Changes to participant configurations</w:t>
      </w:r>
    </w:p>
    <w:p w:rsidR="008E2406" w:rsidRPr="008E2406" w:rsidRDefault="008E2406" w:rsidP="008E2406">
      <w:pPr>
        <w:pStyle w:val="PlainText"/>
        <w:ind w:left="540"/>
        <w:rPr>
          <w:rFonts w:ascii="Times New Roman" w:hAnsi="Times New Roman" w:cs="Times New Roman"/>
          <w:szCs w:val="22"/>
        </w:rPr>
      </w:pPr>
      <w:r w:rsidRPr="008E2406">
        <w:rPr>
          <w:rFonts w:ascii="Times New Roman" w:hAnsi="Times New Roman" w:cs="Times New Roman"/>
          <w:szCs w:val="22"/>
        </w:rPr>
        <w:tab/>
        <w:t>Changes to AMQP RPC services</w:t>
      </w:r>
    </w:p>
    <w:p w:rsidR="008E2406" w:rsidRPr="008E2406" w:rsidRDefault="008E2406" w:rsidP="008E2406">
      <w:pPr>
        <w:pStyle w:val="PlainText"/>
        <w:ind w:left="540"/>
        <w:rPr>
          <w:rFonts w:ascii="Times New Roman" w:hAnsi="Times New Roman" w:cs="Times New Roman"/>
          <w:szCs w:val="22"/>
        </w:rPr>
      </w:pPr>
      <w:r w:rsidRPr="008E2406">
        <w:rPr>
          <w:rFonts w:ascii="Times New Roman" w:hAnsi="Times New Roman" w:cs="Times New Roman"/>
          <w:szCs w:val="22"/>
        </w:rPr>
        <w:tab/>
        <w:t>Changes to Log Matrix configurations</w:t>
      </w:r>
    </w:p>
    <w:p w:rsidR="008E2406" w:rsidRPr="008E2406" w:rsidRDefault="008E2406" w:rsidP="008E2406">
      <w:pPr>
        <w:pStyle w:val="PlainText"/>
        <w:ind w:left="540"/>
        <w:rPr>
          <w:rFonts w:ascii="Times New Roman" w:hAnsi="Times New Roman" w:cs="Times New Roman"/>
          <w:szCs w:val="22"/>
        </w:rPr>
      </w:pPr>
      <w:r w:rsidRPr="008E2406">
        <w:rPr>
          <w:rFonts w:ascii="Times New Roman" w:hAnsi="Times New Roman" w:cs="Times New Roman"/>
          <w:szCs w:val="22"/>
        </w:rPr>
        <w:tab/>
        <w:t>Patches to Log Matrix or operating system</w:t>
      </w:r>
    </w:p>
    <w:p w:rsidR="008E2406" w:rsidRPr="008E2406" w:rsidRDefault="008E2406" w:rsidP="008E2406">
      <w:pPr>
        <w:pStyle w:val="PlainText"/>
        <w:ind w:left="540"/>
        <w:rPr>
          <w:rFonts w:ascii="Times New Roman" w:hAnsi="Times New Roman" w:cs="Times New Roman"/>
          <w:szCs w:val="22"/>
        </w:rPr>
      </w:pPr>
      <w:r w:rsidRPr="008E2406">
        <w:rPr>
          <w:rFonts w:ascii="Times New Roman" w:hAnsi="Times New Roman" w:cs="Times New Roman"/>
          <w:szCs w:val="22"/>
        </w:rPr>
        <w:tab/>
        <w:t>Changes to portal source code that affect functionality</w:t>
      </w:r>
    </w:p>
    <w:p w:rsidR="008E2406" w:rsidRPr="008E2406" w:rsidRDefault="001D05B9" w:rsidP="008E2406">
      <w:pPr>
        <w:pStyle w:val="PlainText"/>
        <w:ind w:left="540"/>
        <w:rPr>
          <w:rFonts w:ascii="Times New Roman" w:hAnsi="Times New Roman" w:cs="Times New Roman"/>
          <w:szCs w:val="22"/>
        </w:rPr>
      </w:pPr>
      <w:r>
        <w:rPr>
          <w:rFonts w:ascii="Times New Roman" w:hAnsi="Times New Roman" w:cs="Times New Roman"/>
          <w:szCs w:val="22"/>
        </w:rPr>
        <w:br/>
      </w:r>
    </w:p>
    <w:p w:rsidR="008E2406" w:rsidRPr="008E2406" w:rsidRDefault="008E2406" w:rsidP="008E2406">
      <w:pPr>
        <w:pStyle w:val="PlainText"/>
        <w:ind w:left="540"/>
        <w:rPr>
          <w:rFonts w:ascii="Times New Roman" w:hAnsi="Times New Roman" w:cs="Times New Roman"/>
          <w:szCs w:val="22"/>
        </w:rPr>
      </w:pPr>
      <w:r>
        <w:rPr>
          <w:rFonts w:ascii="Times New Roman" w:hAnsi="Times New Roman" w:cs="Times New Roman"/>
          <w:szCs w:val="22"/>
        </w:rPr>
        <w:t>7.1.2</w:t>
      </w:r>
      <w:r>
        <w:rPr>
          <w:rFonts w:ascii="Times New Roman" w:hAnsi="Times New Roman" w:cs="Times New Roman"/>
          <w:szCs w:val="22"/>
        </w:rPr>
        <w:tab/>
      </w:r>
      <w:r w:rsidRPr="008E2406">
        <w:rPr>
          <w:rFonts w:ascii="Times New Roman" w:hAnsi="Times New Roman" w:cs="Times New Roman"/>
          <w:szCs w:val="22"/>
          <w:u w:val="single"/>
        </w:rPr>
        <w:t>Development Code and Procedures for Service Monitoring and Outage Notification</w:t>
      </w:r>
      <w:r w:rsidRPr="008E2406">
        <w:rPr>
          <w:rFonts w:ascii="Times New Roman" w:hAnsi="Times New Roman" w:cs="Times New Roman"/>
          <w:szCs w:val="22"/>
        </w:rPr>
        <w:br/>
        <w:t>The Consultant shall develop service monitoring and outage notification code and procedures that will alert the effected participating jurisdictions and to University of Washington and the State of Washington Fusion Center.</w:t>
      </w:r>
      <w:r w:rsidRPr="008E2406">
        <w:rPr>
          <w:rFonts w:ascii="Times New Roman" w:hAnsi="Times New Roman" w:cs="Times New Roman"/>
          <w:szCs w:val="22"/>
        </w:rPr>
        <w:br/>
      </w:r>
    </w:p>
    <w:p w:rsidR="008E2406" w:rsidRPr="008E2406" w:rsidRDefault="008E2406" w:rsidP="009D5FDB">
      <w:pPr>
        <w:pStyle w:val="PlainText"/>
        <w:ind w:left="540"/>
        <w:rPr>
          <w:rFonts w:ascii="Times New Roman" w:hAnsi="Times New Roman" w:cs="Times New Roman"/>
          <w:szCs w:val="22"/>
        </w:rPr>
      </w:pPr>
      <w:r w:rsidRPr="008E2406">
        <w:rPr>
          <w:rFonts w:ascii="Times New Roman" w:hAnsi="Times New Roman" w:cs="Times New Roman"/>
          <w:szCs w:val="22"/>
        </w:rPr>
        <w:lastRenderedPageBreak/>
        <w:t>Alerts will be communicated in an automated fashion, and at outage times of 15 minutes intervals thereafter. Consultant will communicate to the project team an estimated time to recover from an outage.</w:t>
      </w:r>
    </w:p>
    <w:p w:rsidR="008E2406" w:rsidRPr="008E2406" w:rsidRDefault="008E2406" w:rsidP="009D5FDB">
      <w:pPr>
        <w:pStyle w:val="PlainText"/>
        <w:ind w:left="540"/>
        <w:rPr>
          <w:rFonts w:ascii="Times New Roman" w:hAnsi="Times New Roman" w:cs="Times New Roman"/>
          <w:szCs w:val="22"/>
        </w:rPr>
      </w:pPr>
    </w:p>
    <w:p w:rsidR="008E2406" w:rsidRPr="008E2406" w:rsidRDefault="008E2406" w:rsidP="009D5FDB">
      <w:pPr>
        <w:pStyle w:val="PlainText"/>
        <w:ind w:left="540"/>
        <w:rPr>
          <w:rFonts w:ascii="Times New Roman" w:hAnsi="Times New Roman" w:cs="Times New Roman"/>
          <w:szCs w:val="22"/>
        </w:rPr>
      </w:pPr>
      <w:r w:rsidRPr="008E2406">
        <w:rPr>
          <w:rFonts w:ascii="Times New Roman" w:hAnsi="Times New Roman" w:cs="Times New Roman"/>
          <w:szCs w:val="22"/>
        </w:rPr>
        <w:t xml:space="preserve">The PRISEM system portal will monitor the status of key services, and notify an outage condition. Outage is defined as a failure to successfully contact the service for a period of 15 minutes using a simple tcp connection tool such as nmap.      </w:t>
      </w:r>
    </w:p>
    <w:p w:rsidR="008E2406" w:rsidRPr="008E2406" w:rsidRDefault="008E2406" w:rsidP="008E2406">
      <w:pPr>
        <w:pStyle w:val="PlainText"/>
        <w:rPr>
          <w:rFonts w:ascii="Times New Roman" w:hAnsi="Times New Roman" w:cs="Times New Roman"/>
          <w:szCs w:val="22"/>
        </w:rPr>
      </w:pPr>
    </w:p>
    <w:p w:rsidR="008E2406" w:rsidRPr="008E2406" w:rsidRDefault="008E2406" w:rsidP="009D5FDB">
      <w:pPr>
        <w:pStyle w:val="PlainText"/>
        <w:ind w:firstLine="540"/>
        <w:rPr>
          <w:rFonts w:ascii="Times New Roman" w:hAnsi="Times New Roman" w:cs="Times New Roman"/>
          <w:szCs w:val="22"/>
        </w:rPr>
      </w:pPr>
      <w:r w:rsidRPr="008E2406">
        <w:rPr>
          <w:rFonts w:ascii="Times New Roman" w:hAnsi="Times New Roman" w:cs="Times New Roman"/>
          <w:szCs w:val="22"/>
        </w:rPr>
        <w:t>The Services that will be monitored on PRISEM log collectors and core systems include:</w:t>
      </w:r>
    </w:p>
    <w:p w:rsidR="008E2406" w:rsidRPr="008E2406" w:rsidRDefault="008E2406" w:rsidP="008E2406">
      <w:pPr>
        <w:pStyle w:val="PlainText"/>
        <w:rPr>
          <w:rFonts w:ascii="Times New Roman" w:hAnsi="Times New Roman" w:cs="Times New Roman"/>
          <w:szCs w:val="22"/>
        </w:rPr>
      </w:pPr>
      <w:r w:rsidRPr="008E2406">
        <w:rPr>
          <w:rFonts w:ascii="Times New Roman" w:hAnsi="Times New Roman" w:cs="Times New Roman"/>
          <w:szCs w:val="22"/>
        </w:rPr>
        <w:tab/>
        <w:t>Sendmail</w:t>
      </w:r>
    </w:p>
    <w:p w:rsidR="008E2406" w:rsidRPr="008E2406" w:rsidRDefault="008E2406" w:rsidP="008E2406">
      <w:pPr>
        <w:pStyle w:val="PlainText"/>
        <w:rPr>
          <w:rFonts w:ascii="Times New Roman" w:hAnsi="Times New Roman" w:cs="Times New Roman"/>
          <w:szCs w:val="22"/>
        </w:rPr>
      </w:pPr>
      <w:r w:rsidRPr="008E2406">
        <w:rPr>
          <w:rFonts w:ascii="Times New Roman" w:hAnsi="Times New Roman" w:cs="Times New Roman"/>
          <w:szCs w:val="22"/>
        </w:rPr>
        <w:tab/>
        <w:t>AMQP RPC services</w:t>
      </w:r>
    </w:p>
    <w:p w:rsidR="008E2406" w:rsidRPr="008E2406" w:rsidRDefault="008E2406" w:rsidP="008E2406">
      <w:pPr>
        <w:pStyle w:val="PlainText"/>
        <w:rPr>
          <w:rFonts w:ascii="Times New Roman" w:hAnsi="Times New Roman" w:cs="Times New Roman"/>
          <w:szCs w:val="22"/>
        </w:rPr>
      </w:pPr>
      <w:r w:rsidRPr="008E2406">
        <w:rPr>
          <w:rFonts w:ascii="Times New Roman" w:hAnsi="Times New Roman" w:cs="Times New Roman"/>
          <w:szCs w:val="22"/>
        </w:rPr>
        <w:tab/>
        <w:t>Log Matrix services</w:t>
      </w:r>
    </w:p>
    <w:p w:rsidR="008E2406" w:rsidRPr="008E2406" w:rsidRDefault="008E2406" w:rsidP="008E2406">
      <w:pPr>
        <w:pStyle w:val="PlainText"/>
        <w:rPr>
          <w:rFonts w:ascii="Times New Roman" w:hAnsi="Times New Roman" w:cs="Times New Roman"/>
          <w:szCs w:val="22"/>
        </w:rPr>
      </w:pPr>
      <w:r w:rsidRPr="008E2406">
        <w:rPr>
          <w:rFonts w:ascii="Times New Roman" w:hAnsi="Times New Roman" w:cs="Times New Roman"/>
          <w:szCs w:val="22"/>
        </w:rPr>
        <w:tab/>
        <w:t>SSH server and tunnels</w:t>
      </w:r>
    </w:p>
    <w:p w:rsidR="008E2406" w:rsidRPr="008E2406" w:rsidRDefault="008E2406" w:rsidP="008E2406">
      <w:pPr>
        <w:pStyle w:val="PlainText"/>
        <w:rPr>
          <w:rFonts w:ascii="Times New Roman" w:hAnsi="Times New Roman" w:cs="Times New Roman"/>
          <w:szCs w:val="22"/>
        </w:rPr>
      </w:pPr>
      <w:r w:rsidRPr="008E2406">
        <w:rPr>
          <w:rFonts w:ascii="Times New Roman" w:hAnsi="Times New Roman" w:cs="Times New Roman"/>
          <w:szCs w:val="22"/>
        </w:rPr>
        <w:tab/>
        <w:t>Logins via SSH</w:t>
      </w:r>
    </w:p>
    <w:p w:rsidR="008E2406" w:rsidRPr="008E2406" w:rsidRDefault="008E2406" w:rsidP="008E2406">
      <w:pPr>
        <w:pStyle w:val="PlainText"/>
        <w:rPr>
          <w:rFonts w:ascii="Times New Roman" w:hAnsi="Times New Roman" w:cs="Times New Roman"/>
          <w:szCs w:val="22"/>
        </w:rPr>
      </w:pPr>
      <w:r w:rsidRPr="008E2406">
        <w:rPr>
          <w:rFonts w:ascii="Times New Roman" w:hAnsi="Times New Roman" w:cs="Times New Roman"/>
          <w:szCs w:val="22"/>
        </w:rPr>
        <w:tab/>
        <w:t>VPN connections</w:t>
      </w:r>
    </w:p>
    <w:p w:rsidR="008E2406" w:rsidRPr="008E2406" w:rsidRDefault="008E2406" w:rsidP="008E2406">
      <w:pPr>
        <w:pStyle w:val="PlainText"/>
        <w:rPr>
          <w:rFonts w:ascii="Times New Roman" w:hAnsi="Times New Roman" w:cs="Times New Roman"/>
          <w:szCs w:val="22"/>
        </w:rPr>
      </w:pPr>
      <w:r w:rsidRPr="008E2406">
        <w:rPr>
          <w:rFonts w:ascii="Times New Roman" w:hAnsi="Times New Roman" w:cs="Times New Roman"/>
          <w:szCs w:val="22"/>
        </w:rPr>
        <w:tab/>
        <w:t>Use of "sudo"</w:t>
      </w:r>
    </w:p>
    <w:p w:rsidR="008E2406" w:rsidRPr="008E2406" w:rsidRDefault="008E2406" w:rsidP="008E2406">
      <w:pPr>
        <w:pStyle w:val="PlainText"/>
        <w:rPr>
          <w:rFonts w:ascii="Times New Roman" w:hAnsi="Times New Roman" w:cs="Times New Roman"/>
          <w:szCs w:val="22"/>
        </w:rPr>
      </w:pPr>
      <w:r w:rsidRPr="008E2406">
        <w:rPr>
          <w:rFonts w:ascii="Times New Roman" w:hAnsi="Times New Roman" w:cs="Times New Roman"/>
          <w:szCs w:val="22"/>
        </w:rPr>
        <w:tab/>
        <w:t>Disk space utilization</w:t>
      </w:r>
    </w:p>
    <w:p w:rsidR="008E2406" w:rsidRPr="008E2406" w:rsidRDefault="008E2406" w:rsidP="008E2406">
      <w:pPr>
        <w:pStyle w:val="PlainText"/>
        <w:rPr>
          <w:rFonts w:ascii="Times New Roman" w:hAnsi="Times New Roman" w:cs="Times New Roman"/>
          <w:szCs w:val="22"/>
        </w:rPr>
      </w:pPr>
      <w:r w:rsidRPr="008E2406">
        <w:rPr>
          <w:rFonts w:ascii="Times New Roman" w:hAnsi="Times New Roman" w:cs="Times New Roman"/>
          <w:szCs w:val="22"/>
        </w:rPr>
        <w:tab/>
        <w:t>CPU utilization</w:t>
      </w:r>
    </w:p>
    <w:p w:rsidR="008E2406" w:rsidRPr="008E2406" w:rsidRDefault="008E2406" w:rsidP="008E2406">
      <w:pPr>
        <w:pStyle w:val="PlainText"/>
        <w:rPr>
          <w:rFonts w:ascii="Times New Roman" w:hAnsi="Times New Roman" w:cs="Times New Roman"/>
          <w:szCs w:val="22"/>
        </w:rPr>
      </w:pPr>
      <w:r w:rsidRPr="008E2406">
        <w:rPr>
          <w:rFonts w:ascii="Times New Roman" w:hAnsi="Times New Roman" w:cs="Times New Roman"/>
          <w:szCs w:val="22"/>
        </w:rPr>
        <w:br/>
      </w:r>
    </w:p>
    <w:p w:rsidR="008E2406" w:rsidRPr="008E2406" w:rsidRDefault="001D05B9" w:rsidP="008E2406">
      <w:pPr>
        <w:pStyle w:val="ListParagraph"/>
        <w:ind w:left="360"/>
        <w:rPr>
          <w:sz w:val="22"/>
          <w:szCs w:val="22"/>
        </w:rPr>
      </w:pPr>
      <w:r>
        <w:rPr>
          <w:sz w:val="22"/>
          <w:szCs w:val="22"/>
        </w:rPr>
        <w:t>7.1.3</w:t>
      </w:r>
      <w:r>
        <w:rPr>
          <w:sz w:val="22"/>
          <w:szCs w:val="22"/>
        </w:rPr>
        <w:tab/>
      </w:r>
      <w:r w:rsidR="008E2406" w:rsidRPr="008E2406">
        <w:rPr>
          <w:sz w:val="22"/>
          <w:szCs w:val="22"/>
          <w:u w:val="single"/>
        </w:rPr>
        <w:t>Acceptance Testing:</w:t>
      </w:r>
      <w:r w:rsidR="008E2406" w:rsidRPr="008E2406">
        <w:rPr>
          <w:sz w:val="22"/>
          <w:szCs w:val="22"/>
        </w:rPr>
        <w:t xml:space="preserve"> The Consultant shall perform acceptance testing of the code and procurements.  The testing will be in conjunction with the project technical team and University of Washington Researchers.  The code will be tested and approved by the project technical team and the University of Washington Researchers prior to promotion to production using the following procedures:</w:t>
      </w:r>
    </w:p>
    <w:p w:rsidR="008E2406" w:rsidRPr="008E2406" w:rsidRDefault="008E2406" w:rsidP="008E2406">
      <w:pPr>
        <w:pStyle w:val="PlainText"/>
        <w:numPr>
          <w:ilvl w:val="0"/>
          <w:numId w:val="35"/>
        </w:numPr>
        <w:rPr>
          <w:rFonts w:ascii="Times New Roman" w:hAnsi="Times New Roman" w:cs="Times New Roman"/>
          <w:szCs w:val="22"/>
        </w:rPr>
      </w:pPr>
      <w:r w:rsidRPr="008E2406">
        <w:rPr>
          <w:rFonts w:ascii="Times New Roman" w:hAnsi="Times New Roman" w:cs="Times New Roman"/>
          <w:szCs w:val="22"/>
        </w:rPr>
        <w:t>Produce status logging of lmsearch AMQP RPC service per specification</w:t>
      </w:r>
    </w:p>
    <w:p w:rsidR="008E2406" w:rsidRPr="008E2406" w:rsidRDefault="008E2406" w:rsidP="008E2406">
      <w:pPr>
        <w:pStyle w:val="PlainText"/>
        <w:numPr>
          <w:ilvl w:val="0"/>
          <w:numId w:val="35"/>
        </w:numPr>
        <w:rPr>
          <w:rFonts w:ascii="Times New Roman" w:hAnsi="Times New Roman" w:cs="Times New Roman"/>
          <w:szCs w:val="22"/>
        </w:rPr>
      </w:pPr>
      <w:r w:rsidRPr="008E2406">
        <w:rPr>
          <w:rFonts w:ascii="Times New Roman" w:hAnsi="Times New Roman" w:cs="Times New Roman"/>
          <w:szCs w:val="22"/>
        </w:rPr>
        <w:t>Replicate fine-grained selection of columns from portal in AMQP RPC search per specification</w:t>
      </w:r>
    </w:p>
    <w:p w:rsidR="008E2406" w:rsidRPr="008E2406" w:rsidRDefault="008E2406" w:rsidP="008E2406">
      <w:pPr>
        <w:pStyle w:val="PlainText"/>
        <w:numPr>
          <w:ilvl w:val="0"/>
          <w:numId w:val="35"/>
        </w:numPr>
        <w:rPr>
          <w:rFonts w:ascii="Times New Roman" w:hAnsi="Times New Roman" w:cs="Times New Roman"/>
          <w:szCs w:val="22"/>
        </w:rPr>
      </w:pPr>
      <w:r w:rsidRPr="008E2406">
        <w:rPr>
          <w:rFonts w:ascii="Times New Roman" w:hAnsi="Times New Roman" w:cs="Times New Roman"/>
          <w:szCs w:val="22"/>
        </w:rPr>
        <w:t>Ensure lmsearch AMQP RPC service runs multiple threads 24x7x365 per specification</w:t>
      </w:r>
    </w:p>
    <w:p w:rsidR="008E2406" w:rsidRPr="008E2406" w:rsidRDefault="008E2406" w:rsidP="008E2406">
      <w:pPr>
        <w:pStyle w:val="PlainText"/>
        <w:rPr>
          <w:rFonts w:ascii="Times New Roman" w:hAnsi="Times New Roman" w:cs="Times New Roman"/>
          <w:szCs w:val="22"/>
        </w:rPr>
      </w:pPr>
    </w:p>
    <w:p w:rsidR="008E2406" w:rsidRPr="008E2406" w:rsidRDefault="008E2406" w:rsidP="008E2406">
      <w:pPr>
        <w:pStyle w:val="PlainText"/>
        <w:rPr>
          <w:rFonts w:ascii="Times New Roman" w:hAnsi="Times New Roman" w:cs="Times New Roman"/>
          <w:szCs w:val="22"/>
        </w:rPr>
      </w:pPr>
    </w:p>
    <w:p w:rsidR="008E2406" w:rsidRPr="008E2406" w:rsidRDefault="001D05B9" w:rsidP="001D05B9">
      <w:pPr>
        <w:pStyle w:val="PlainText"/>
        <w:ind w:left="360"/>
        <w:rPr>
          <w:rFonts w:ascii="Times New Roman" w:hAnsi="Times New Roman" w:cs="Times New Roman"/>
          <w:szCs w:val="22"/>
        </w:rPr>
      </w:pPr>
      <w:r>
        <w:rPr>
          <w:rFonts w:ascii="Times New Roman" w:hAnsi="Times New Roman" w:cs="Times New Roman"/>
          <w:szCs w:val="22"/>
        </w:rPr>
        <w:t>7.1.4</w:t>
      </w:r>
      <w:r>
        <w:rPr>
          <w:rFonts w:ascii="Times New Roman" w:hAnsi="Times New Roman" w:cs="Times New Roman"/>
          <w:szCs w:val="22"/>
        </w:rPr>
        <w:tab/>
      </w:r>
      <w:r w:rsidR="008E2406" w:rsidRPr="008E2406">
        <w:rPr>
          <w:rFonts w:ascii="Times New Roman" w:hAnsi="Times New Roman" w:cs="Times New Roman"/>
          <w:szCs w:val="22"/>
          <w:u w:val="single"/>
        </w:rPr>
        <w:t>Testing and implementation of the code and procedures:</w:t>
      </w:r>
      <w:r w:rsidRPr="001D05B9">
        <w:rPr>
          <w:rFonts w:ascii="Times New Roman" w:hAnsi="Times New Roman" w:cs="Times New Roman"/>
          <w:szCs w:val="22"/>
        </w:rPr>
        <w:t xml:space="preserve">  </w:t>
      </w:r>
      <w:r w:rsidR="008E2406" w:rsidRPr="008E2406">
        <w:rPr>
          <w:rFonts w:ascii="Times New Roman" w:hAnsi="Times New Roman" w:cs="Times New Roman"/>
          <w:szCs w:val="22"/>
        </w:rPr>
        <w:t>Outages required due to code modifications, patching, or other updates will be scheduled at least 3 days in advance. The PRISEM project will be notified via electronic messaging to project participant contacts, and those representing the City of Seattle, University of Washington, and State of Washington Office of the Chief Information Officer. Notifications will occur at 3, 2, and 1 day prior to change.</w:t>
      </w:r>
    </w:p>
    <w:p w:rsidR="008E2406" w:rsidRPr="008E2406" w:rsidRDefault="008E2406" w:rsidP="001D05B9">
      <w:pPr>
        <w:pStyle w:val="PlainText"/>
        <w:ind w:left="360"/>
        <w:rPr>
          <w:rFonts w:ascii="Times New Roman" w:hAnsi="Times New Roman" w:cs="Times New Roman"/>
          <w:szCs w:val="22"/>
        </w:rPr>
      </w:pPr>
      <w:r w:rsidRPr="008E2406">
        <w:rPr>
          <w:rFonts w:ascii="Times New Roman" w:hAnsi="Times New Roman" w:cs="Times New Roman"/>
          <w:szCs w:val="22"/>
        </w:rPr>
        <w:br/>
        <w:t xml:space="preserve">Log collector and firewall administration and break-fix will be the responsibility of the Consultant. The PRISEM project's servers will be administered by the PRISEM project staff. </w:t>
      </w:r>
    </w:p>
    <w:p w:rsidR="008E2406" w:rsidRPr="008E2406" w:rsidRDefault="008E2406" w:rsidP="001D05B9">
      <w:pPr>
        <w:pStyle w:val="PlainText"/>
        <w:ind w:left="360"/>
        <w:rPr>
          <w:rFonts w:ascii="Times New Roman" w:hAnsi="Times New Roman" w:cs="Times New Roman"/>
          <w:szCs w:val="22"/>
        </w:rPr>
      </w:pPr>
    </w:p>
    <w:p w:rsidR="008E2406" w:rsidRPr="008E2406" w:rsidRDefault="008E2406" w:rsidP="001D05B9">
      <w:pPr>
        <w:pStyle w:val="PlainText"/>
        <w:ind w:left="360"/>
        <w:rPr>
          <w:rFonts w:ascii="Times New Roman" w:hAnsi="Times New Roman" w:cs="Times New Roman"/>
          <w:szCs w:val="22"/>
        </w:rPr>
      </w:pPr>
      <w:r w:rsidRPr="008E2406">
        <w:rPr>
          <w:rFonts w:ascii="Times New Roman" w:hAnsi="Times New Roman" w:cs="Times New Roman"/>
          <w:szCs w:val="22"/>
        </w:rPr>
        <w:t>Backups will be conducted daily, such that all PRISEM data are preserved up until the scheduled time of the backup.</w:t>
      </w:r>
    </w:p>
    <w:p w:rsidR="008E2406" w:rsidRPr="008E2406" w:rsidRDefault="008E2406" w:rsidP="008E2406">
      <w:pPr>
        <w:pStyle w:val="ListParagraph"/>
        <w:ind w:left="1080"/>
        <w:rPr>
          <w:sz w:val="22"/>
          <w:szCs w:val="22"/>
        </w:rPr>
      </w:pPr>
    </w:p>
    <w:p w:rsidR="008E2406" w:rsidRPr="008E2406" w:rsidRDefault="008E2406" w:rsidP="008E2406">
      <w:pPr>
        <w:pStyle w:val="ListParagraph"/>
        <w:ind w:left="1080"/>
        <w:rPr>
          <w:sz w:val="22"/>
          <w:szCs w:val="22"/>
        </w:rPr>
      </w:pPr>
    </w:p>
    <w:p w:rsidR="00F918FE" w:rsidRPr="00F918FE" w:rsidRDefault="00501047" w:rsidP="00F918FE">
      <w:pPr>
        <w:pStyle w:val="ListParagraph"/>
        <w:ind w:left="540" w:hanging="540"/>
        <w:rPr>
          <w:sz w:val="22"/>
          <w:szCs w:val="22"/>
        </w:rPr>
      </w:pPr>
      <w:r>
        <w:rPr>
          <w:sz w:val="22"/>
          <w:szCs w:val="22"/>
        </w:rPr>
        <w:t>7.2</w:t>
      </w:r>
      <w:r>
        <w:rPr>
          <w:sz w:val="22"/>
          <w:szCs w:val="22"/>
        </w:rPr>
        <w:tab/>
      </w:r>
      <w:r w:rsidR="008E2406" w:rsidRPr="008E2406">
        <w:rPr>
          <w:sz w:val="22"/>
          <w:szCs w:val="22"/>
          <w:u w:val="single"/>
        </w:rPr>
        <w:t>Phase Two:  Provision One Maritime Port</w:t>
      </w:r>
      <w:r w:rsidR="00F918FE">
        <w:rPr>
          <w:sz w:val="22"/>
          <w:szCs w:val="22"/>
          <w:u w:val="single"/>
        </w:rPr>
        <w:t xml:space="preserve"> </w:t>
      </w:r>
      <w:r w:rsidR="00F918FE">
        <w:rPr>
          <w:sz w:val="22"/>
          <w:szCs w:val="22"/>
          <w:u w:val="single"/>
        </w:rPr>
        <w:br/>
      </w:r>
      <w:r w:rsidR="00F918FE" w:rsidRPr="00F918FE">
        <w:rPr>
          <w:sz w:val="22"/>
          <w:szCs w:val="22"/>
        </w:rPr>
        <w:br/>
      </w:r>
      <w:r w:rsidR="00824A7A">
        <w:rPr>
          <w:sz w:val="22"/>
          <w:szCs w:val="22"/>
        </w:rPr>
        <w:t>7.2.1</w:t>
      </w:r>
      <w:r w:rsidR="00F918FE" w:rsidRPr="00F918FE">
        <w:rPr>
          <w:sz w:val="22"/>
          <w:szCs w:val="22"/>
        </w:rPr>
        <w:tab/>
      </w:r>
      <w:r w:rsidR="00F918FE" w:rsidRPr="00F918FE">
        <w:rPr>
          <w:sz w:val="22"/>
          <w:szCs w:val="22"/>
          <w:u w:val="single"/>
        </w:rPr>
        <w:t>Provisioning:</w:t>
      </w:r>
      <w:r w:rsidR="00F918FE" w:rsidRPr="00F918FE">
        <w:rPr>
          <w:sz w:val="22"/>
          <w:szCs w:val="22"/>
        </w:rPr>
        <w:t xml:space="preserve">  The Consultant shall provision </w:t>
      </w:r>
      <w:r w:rsidR="006D3CA2">
        <w:rPr>
          <w:sz w:val="22"/>
          <w:szCs w:val="22"/>
        </w:rPr>
        <w:t xml:space="preserve">one maritime port located on the west side of Washington State and provide log collection services for the port.  </w:t>
      </w:r>
      <w:r w:rsidR="00F918FE" w:rsidRPr="00F918FE">
        <w:rPr>
          <w:sz w:val="22"/>
          <w:szCs w:val="22"/>
        </w:rPr>
        <w:t xml:space="preserve">“Provision” means a) identifying up to ten devices to monitor, and b) engineering methods to collect security event data </w:t>
      </w:r>
      <w:r w:rsidR="00F918FE" w:rsidRPr="00F918FE">
        <w:rPr>
          <w:sz w:val="22"/>
          <w:szCs w:val="22"/>
        </w:rPr>
        <w:lastRenderedPageBreak/>
        <w:t>from those devices and to transport the data to the PRISEM infrastructure.  The PRISEM infrastructure is deployed with the Seattle city limits.  Provision will be complete when the jurisdictions are reporting security event data into the PRRISEM system.  Log collection Services must meet Nitro Collector specifications.</w:t>
      </w:r>
    </w:p>
    <w:p w:rsidR="00F918FE" w:rsidRPr="00F918FE" w:rsidRDefault="00F918FE" w:rsidP="00F918FE">
      <w:pPr>
        <w:rPr>
          <w:sz w:val="22"/>
          <w:szCs w:val="22"/>
        </w:rPr>
      </w:pPr>
    </w:p>
    <w:p w:rsidR="00F918FE" w:rsidRPr="00F918FE" w:rsidRDefault="006D3CA2" w:rsidP="006D3CA2">
      <w:pPr>
        <w:ind w:left="540"/>
        <w:rPr>
          <w:sz w:val="22"/>
          <w:szCs w:val="22"/>
        </w:rPr>
      </w:pPr>
      <w:r>
        <w:rPr>
          <w:sz w:val="22"/>
          <w:szCs w:val="22"/>
        </w:rPr>
        <w:t>7.2.2</w:t>
      </w:r>
      <w:r w:rsidR="00F918FE" w:rsidRPr="00F918FE">
        <w:rPr>
          <w:sz w:val="22"/>
          <w:szCs w:val="22"/>
        </w:rPr>
        <w:tab/>
      </w:r>
      <w:r w:rsidR="00F918FE" w:rsidRPr="00F918FE">
        <w:rPr>
          <w:sz w:val="22"/>
          <w:szCs w:val="22"/>
          <w:u w:val="single"/>
        </w:rPr>
        <w:t>System stabilization, tuning, and performance optimization:</w:t>
      </w:r>
      <w:r w:rsidR="00F918FE" w:rsidRPr="00F918FE">
        <w:rPr>
          <w:sz w:val="22"/>
          <w:szCs w:val="22"/>
        </w:rPr>
        <w:t xml:space="preserve">  The Consultant shall assist the </w:t>
      </w:r>
      <w:r>
        <w:rPr>
          <w:sz w:val="22"/>
          <w:szCs w:val="22"/>
        </w:rPr>
        <w:t xml:space="preserve">maritime port in </w:t>
      </w:r>
      <w:r w:rsidR="00F918FE" w:rsidRPr="00F918FE">
        <w:rPr>
          <w:sz w:val="22"/>
          <w:szCs w:val="22"/>
        </w:rPr>
        <w:t xml:space="preserve">identifying and clearing false positives, prioritizing internal systems by risk, and delineating security event by configuring them as alerts.  </w:t>
      </w:r>
    </w:p>
    <w:p w:rsidR="00F918FE" w:rsidRPr="00F918FE" w:rsidRDefault="00F918FE" w:rsidP="00F918FE">
      <w:pPr>
        <w:pStyle w:val="ListParagraph"/>
        <w:widowControl/>
        <w:numPr>
          <w:ilvl w:val="0"/>
          <w:numId w:val="36"/>
        </w:numPr>
        <w:ind w:left="1080"/>
        <w:contextualSpacing/>
        <w:rPr>
          <w:sz w:val="22"/>
          <w:szCs w:val="22"/>
        </w:rPr>
      </w:pPr>
      <w:r w:rsidRPr="00F918FE">
        <w:rPr>
          <w:sz w:val="22"/>
          <w:szCs w:val="22"/>
        </w:rPr>
        <w:t>False positives have been reduced to 10% of initial frequency</w:t>
      </w:r>
    </w:p>
    <w:p w:rsidR="00F918FE" w:rsidRPr="00F918FE" w:rsidRDefault="00F918FE" w:rsidP="00F918FE">
      <w:pPr>
        <w:pStyle w:val="ListParagraph"/>
        <w:widowControl/>
        <w:numPr>
          <w:ilvl w:val="0"/>
          <w:numId w:val="36"/>
        </w:numPr>
        <w:ind w:left="1080"/>
        <w:contextualSpacing/>
        <w:rPr>
          <w:sz w:val="22"/>
          <w:szCs w:val="22"/>
        </w:rPr>
      </w:pPr>
      <w:r w:rsidRPr="00F918FE">
        <w:rPr>
          <w:sz w:val="22"/>
          <w:szCs w:val="22"/>
        </w:rPr>
        <w:t>At least ten internal systems have been rated for risk value</w:t>
      </w:r>
    </w:p>
    <w:p w:rsidR="00F918FE" w:rsidRPr="00F918FE" w:rsidRDefault="00F918FE" w:rsidP="00F918FE">
      <w:pPr>
        <w:pStyle w:val="ListParagraph"/>
        <w:widowControl/>
        <w:numPr>
          <w:ilvl w:val="0"/>
          <w:numId w:val="36"/>
        </w:numPr>
        <w:ind w:left="1080"/>
        <w:contextualSpacing/>
        <w:rPr>
          <w:sz w:val="22"/>
          <w:szCs w:val="22"/>
        </w:rPr>
      </w:pPr>
      <w:r w:rsidRPr="00F918FE">
        <w:rPr>
          <w:sz w:val="22"/>
          <w:szCs w:val="22"/>
        </w:rPr>
        <w:t>At least two verifiable security events have been configured to alert the jurisdiction’s point of contact</w:t>
      </w:r>
      <w:r w:rsidRPr="00F918FE">
        <w:rPr>
          <w:sz w:val="22"/>
          <w:szCs w:val="22"/>
        </w:rPr>
        <w:br/>
      </w:r>
    </w:p>
    <w:p w:rsidR="00F918FE" w:rsidRPr="00F918FE" w:rsidRDefault="006D3CA2" w:rsidP="006D3CA2">
      <w:pPr>
        <w:ind w:left="540"/>
        <w:rPr>
          <w:sz w:val="22"/>
          <w:szCs w:val="22"/>
        </w:rPr>
      </w:pPr>
      <w:r>
        <w:rPr>
          <w:sz w:val="22"/>
          <w:szCs w:val="22"/>
        </w:rPr>
        <w:t>7.2.3</w:t>
      </w:r>
      <w:r w:rsidR="00F918FE" w:rsidRPr="00F918FE">
        <w:rPr>
          <w:sz w:val="22"/>
          <w:szCs w:val="22"/>
        </w:rPr>
        <w:tab/>
      </w:r>
      <w:r w:rsidR="00F918FE" w:rsidRPr="00F918FE">
        <w:rPr>
          <w:sz w:val="22"/>
          <w:szCs w:val="22"/>
          <w:u w:val="single"/>
        </w:rPr>
        <w:t>Standard Rep</w:t>
      </w:r>
      <w:r w:rsidR="00F918FE">
        <w:rPr>
          <w:sz w:val="22"/>
          <w:szCs w:val="22"/>
          <w:u w:val="single"/>
        </w:rPr>
        <w:t>o</w:t>
      </w:r>
      <w:r w:rsidR="00F918FE" w:rsidRPr="00F918FE">
        <w:rPr>
          <w:sz w:val="22"/>
          <w:szCs w:val="22"/>
          <w:u w:val="single"/>
        </w:rPr>
        <w:t>rts:</w:t>
      </w:r>
      <w:r w:rsidR="00F918FE" w:rsidRPr="00F918FE">
        <w:rPr>
          <w:sz w:val="22"/>
          <w:szCs w:val="22"/>
        </w:rPr>
        <w:t xml:space="preserve">  The Consultant shall develop and automate Standard Reports for the </w:t>
      </w:r>
      <w:r>
        <w:rPr>
          <w:sz w:val="22"/>
          <w:szCs w:val="22"/>
        </w:rPr>
        <w:t>maritime port</w:t>
      </w:r>
      <w:r w:rsidR="00F918FE" w:rsidRPr="00F918FE">
        <w:rPr>
          <w:sz w:val="22"/>
          <w:szCs w:val="22"/>
        </w:rPr>
        <w:t>.  The reports shall include statistics by week of event received and alerts generated.  This Deliverable will be complete with the City has received and accepted the final Standard Reports or by 20 business days whichever is sooner.</w:t>
      </w:r>
      <w:r w:rsidR="00F918FE" w:rsidRPr="00F918FE">
        <w:rPr>
          <w:sz w:val="22"/>
          <w:szCs w:val="22"/>
        </w:rPr>
        <w:br/>
      </w:r>
    </w:p>
    <w:p w:rsidR="00F918FE" w:rsidRPr="00F918FE" w:rsidRDefault="006D3CA2" w:rsidP="006D3CA2">
      <w:pPr>
        <w:ind w:left="540"/>
        <w:rPr>
          <w:sz w:val="22"/>
          <w:szCs w:val="22"/>
        </w:rPr>
      </w:pPr>
      <w:r>
        <w:rPr>
          <w:sz w:val="22"/>
          <w:szCs w:val="22"/>
        </w:rPr>
        <w:t>7.2.4</w:t>
      </w:r>
      <w:r w:rsidR="00F918FE" w:rsidRPr="00F918FE">
        <w:rPr>
          <w:sz w:val="22"/>
          <w:szCs w:val="22"/>
        </w:rPr>
        <w:tab/>
      </w:r>
      <w:r w:rsidR="00F918FE" w:rsidRPr="00F918FE">
        <w:rPr>
          <w:sz w:val="22"/>
          <w:szCs w:val="22"/>
          <w:u w:val="single"/>
        </w:rPr>
        <w:t>Configuration Documentation:</w:t>
      </w:r>
      <w:r w:rsidR="00F918FE" w:rsidRPr="00F918FE">
        <w:rPr>
          <w:sz w:val="22"/>
          <w:szCs w:val="22"/>
        </w:rPr>
        <w:t xml:space="preserve">  The Consultant shall document and deliver the following configuration specifics:</w:t>
      </w:r>
    </w:p>
    <w:p w:rsidR="00F918FE" w:rsidRPr="00F918FE" w:rsidRDefault="00F918FE" w:rsidP="00F918FE">
      <w:pPr>
        <w:pStyle w:val="ListParagraph"/>
        <w:widowControl/>
        <w:numPr>
          <w:ilvl w:val="0"/>
          <w:numId w:val="37"/>
        </w:numPr>
        <w:ind w:left="1080"/>
        <w:contextualSpacing/>
        <w:rPr>
          <w:sz w:val="22"/>
          <w:szCs w:val="22"/>
        </w:rPr>
      </w:pPr>
      <w:r w:rsidRPr="00F918FE">
        <w:rPr>
          <w:sz w:val="22"/>
          <w:szCs w:val="22"/>
        </w:rPr>
        <w:t>Devices being monitored (manufacturer; type of device; model/version)</w:t>
      </w:r>
    </w:p>
    <w:p w:rsidR="00F918FE" w:rsidRPr="00F918FE" w:rsidRDefault="00F918FE" w:rsidP="00F918FE">
      <w:pPr>
        <w:pStyle w:val="ListParagraph"/>
        <w:widowControl/>
        <w:numPr>
          <w:ilvl w:val="0"/>
          <w:numId w:val="37"/>
        </w:numPr>
        <w:ind w:left="1080"/>
        <w:contextualSpacing/>
        <w:rPr>
          <w:sz w:val="22"/>
          <w:szCs w:val="22"/>
        </w:rPr>
      </w:pPr>
      <w:r w:rsidRPr="00F918FE">
        <w:rPr>
          <w:sz w:val="22"/>
          <w:szCs w:val="22"/>
        </w:rPr>
        <w:t>IP addresses for devices being monitored</w:t>
      </w:r>
    </w:p>
    <w:p w:rsidR="00F918FE" w:rsidRPr="00F918FE" w:rsidRDefault="00F918FE" w:rsidP="00F918FE">
      <w:pPr>
        <w:pStyle w:val="ListParagraph"/>
        <w:widowControl/>
        <w:numPr>
          <w:ilvl w:val="0"/>
          <w:numId w:val="37"/>
        </w:numPr>
        <w:ind w:left="1080"/>
        <w:contextualSpacing/>
        <w:rPr>
          <w:sz w:val="22"/>
          <w:szCs w:val="22"/>
        </w:rPr>
      </w:pPr>
      <w:r w:rsidRPr="00F918FE">
        <w:rPr>
          <w:sz w:val="22"/>
          <w:szCs w:val="22"/>
        </w:rPr>
        <w:t>IP network address blocks used internally by the jurisdiction</w:t>
      </w:r>
    </w:p>
    <w:p w:rsidR="00F918FE" w:rsidRDefault="00F918FE" w:rsidP="00F918FE">
      <w:pPr>
        <w:pStyle w:val="ListParagraph"/>
        <w:widowControl/>
        <w:numPr>
          <w:ilvl w:val="0"/>
          <w:numId w:val="37"/>
        </w:numPr>
        <w:ind w:left="1080"/>
        <w:contextualSpacing/>
        <w:rPr>
          <w:sz w:val="22"/>
          <w:szCs w:val="22"/>
        </w:rPr>
      </w:pPr>
      <w:r w:rsidRPr="00F918FE">
        <w:rPr>
          <w:sz w:val="22"/>
          <w:szCs w:val="22"/>
        </w:rPr>
        <w:t>Firewall or other changes made to jurisdiction’s network</w:t>
      </w:r>
    </w:p>
    <w:p w:rsidR="008E2406" w:rsidRPr="006D3CA2" w:rsidRDefault="006D3CA2" w:rsidP="006D3CA2">
      <w:pPr>
        <w:pStyle w:val="ListParagraph"/>
        <w:widowControl/>
        <w:numPr>
          <w:ilvl w:val="0"/>
          <w:numId w:val="37"/>
        </w:numPr>
        <w:ind w:left="0" w:firstLine="540"/>
        <w:contextualSpacing/>
        <w:rPr>
          <w:sz w:val="22"/>
          <w:szCs w:val="22"/>
        </w:rPr>
      </w:pPr>
      <w:r w:rsidRPr="006D3CA2">
        <w:rPr>
          <w:sz w:val="22"/>
          <w:szCs w:val="22"/>
        </w:rPr>
        <w:t xml:space="preserve"> </w:t>
      </w:r>
      <w:r w:rsidR="00F918FE" w:rsidRPr="006D3CA2">
        <w:rPr>
          <w:sz w:val="22"/>
          <w:szCs w:val="22"/>
        </w:rPr>
        <w:t>Configuration specifics on log collection and transport methods</w:t>
      </w:r>
    </w:p>
    <w:p w:rsidR="0001050B" w:rsidRPr="008E2406" w:rsidRDefault="0001050B" w:rsidP="003D10E2">
      <w:pPr>
        <w:ind w:left="1080" w:hanging="540"/>
        <w:rPr>
          <w:sz w:val="22"/>
          <w:szCs w:val="22"/>
          <w:u w:val="single"/>
        </w:rPr>
      </w:pPr>
    </w:p>
    <w:p w:rsidR="00775340" w:rsidRPr="008E2406" w:rsidRDefault="00775340" w:rsidP="001133BA">
      <w:pPr>
        <w:ind w:left="1080"/>
        <w:rPr>
          <w:sz w:val="22"/>
          <w:szCs w:val="22"/>
        </w:rPr>
      </w:pPr>
    </w:p>
    <w:p w:rsidR="00775340" w:rsidRPr="008E2406" w:rsidRDefault="001C2D00" w:rsidP="002F1ABD">
      <w:pPr>
        <w:ind w:left="540" w:hanging="540"/>
        <w:rPr>
          <w:sz w:val="22"/>
          <w:szCs w:val="22"/>
        </w:rPr>
      </w:pPr>
      <w:r w:rsidRPr="008E2406">
        <w:rPr>
          <w:b/>
          <w:sz w:val="22"/>
          <w:szCs w:val="22"/>
        </w:rPr>
        <w:t>8.0</w:t>
      </w:r>
      <w:r w:rsidR="00775340" w:rsidRPr="008E2406">
        <w:rPr>
          <w:sz w:val="22"/>
          <w:szCs w:val="22"/>
        </w:rPr>
        <w:tab/>
      </w:r>
      <w:r w:rsidR="00775340" w:rsidRPr="008E2406">
        <w:rPr>
          <w:b/>
          <w:sz w:val="22"/>
          <w:szCs w:val="22"/>
          <w:u w:val="single"/>
        </w:rPr>
        <w:t>Project Approach</w:t>
      </w:r>
      <w:r w:rsidR="00775340" w:rsidRPr="008E2406">
        <w:rPr>
          <w:b/>
          <w:sz w:val="22"/>
          <w:szCs w:val="22"/>
        </w:rPr>
        <w:t xml:space="preserve"> </w:t>
      </w:r>
      <w:r w:rsidR="00775340" w:rsidRPr="008E2406">
        <w:rPr>
          <w:sz w:val="22"/>
          <w:szCs w:val="22"/>
        </w:rPr>
        <w:t xml:space="preserve"> </w:t>
      </w:r>
      <w:r w:rsidR="00775340" w:rsidRPr="008E2406">
        <w:rPr>
          <w:sz w:val="22"/>
          <w:szCs w:val="22"/>
        </w:rPr>
        <w:br/>
      </w:r>
      <w:r w:rsidR="00775340" w:rsidRPr="008E2406">
        <w:rPr>
          <w:sz w:val="22"/>
          <w:szCs w:val="22"/>
        </w:rPr>
        <w:tab/>
      </w:r>
    </w:p>
    <w:p w:rsidR="001C2D00" w:rsidRPr="008E2406" w:rsidRDefault="001C2D00" w:rsidP="001C2D00">
      <w:pPr>
        <w:ind w:left="540" w:hanging="540"/>
        <w:rPr>
          <w:sz w:val="22"/>
          <w:szCs w:val="22"/>
        </w:rPr>
      </w:pPr>
      <w:r w:rsidRPr="008E2406">
        <w:rPr>
          <w:sz w:val="22"/>
          <w:szCs w:val="22"/>
        </w:rPr>
        <w:t>8</w:t>
      </w:r>
      <w:r w:rsidR="00775340" w:rsidRPr="008E2406">
        <w:rPr>
          <w:sz w:val="22"/>
          <w:szCs w:val="22"/>
        </w:rPr>
        <w:t>.1</w:t>
      </w:r>
      <w:r w:rsidR="00775340" w:rsidRPr="008E2406">
        <w:rPr>
          <w:sz w:val="22"/>
          <w:szCs w:val="22"/>
        </w:rPr>
        <w:tab/>
      </w:r>
      <w:r w:rsidRPr="008E2406">
        <w:rPr>
          <w:sz w:val="22"/>
          <w:szCs w:val="22"/>
        </w:rPr>
        <w:t>The Successful Proposer shall:</w:t>
      </w:r>
      <w:r w:rsidRPr="008E2406">
        <w:rPr>
          <w:sz w:val="22"/>
          <w:szCs w:val="22"/>
        </w:rPr>
        <w:br/>
      </w:r>
    </w:p>
    <w:p w:rsidR="001C2D00" w:rsidRPr="008E2406" w:rsidRDefault="001C2D00" w:rsidP="001C2D00">
      <w:pPr>
        <w:ind w:left="1260" w:hanging="720"/>
        <w:rPr>
          <w:sz w:val="22"/>
          <w:szCs w:val="22"/>
        </w:rPr>
      </w:pPr>
      <w:r w:rsidRPr="008E2406">
        <w:rPr>
          <w:sz w:val="22"/>
          <w:szCs w:val="22"/>
        </w:rPr>
        <w:t xml:space="preserve">8.1.1  </w:t>
      </w:r>
      <w:r w:rsidRPr="008E2406">
        <w:rPr>
          <w:sz w:val="22"/>
          <w:szCs w:val="22"/>
        </w:rPr>
        <w:tab/>
        <w:t>Complete the services within the time frames described in RFP Section 4.  Because of the federal grant requirements, there will be no time extensions.</w:t>
      </w:r>
      <w:r w:rsidRPr="008E2406">
        <w:rPr>
          <w:sz w:val="22"/>
          <w:szCs w:val="22"/>
        </w:rPr>
        <w:br/>
      </w:r>
    </w:p>
    <w:p w:rsidR="001C2D00" w:rsidRPr="008E2406" w:rsidRDefault="001C2D00" w:rsidP="001C2D00">
      <w:pPr>
        <w:ind w:left="1260" w:hanging="720"/>
        <w:rPr>
          <w:sz w:val="22"/>
          <w:szCs w:val="22"/>
        </w:rPr>
      </w:pPr>
      <w:r w:rsidRPr="008E2406">
        <w:rPr>
          <w:sz w:val="22"/>
          <w:szCs w:val="22"/>
        </w:rPr>
        <w:t>8.1.2</w:t>
      </w:r>
      <w:r w:rsidRPr="008E2406">
        <w:rPr>
          <w:sz w:val="22"/>
          <w:szCs w:val="22"/>
        </w:rPr>
        <w:tab/>
      </w:r>
      <w:r w:rsidR="00347D26" w:rsidRPr="008E2406">
        <w:rPr>
          <w:sz w:val="22"/>
          <w:szCs w:val="22"/>
        </w:rPr>
        <w:t>T</w:t>
      </w:r>
      <w:r w:rsidR="00775340" w:rsidRPr="008E2406">
        <w:rPr>
          <w:sz w:val="22"/>
          <w:szCs w:val="22"/>
        </w:rPr>
        <w:t xml:space="preserve">ake primary responsibility for the successful outcome of the PRISEM </w:t>
      </w:r>
      <w:r w:rsidR="00C55610" w:rsidRPr="008E2406">
        <w:rPr>
          <w:sz w:val="22"/>
          <w:szCs w:val="22"/>
        </w:rPr>
        <w:t>Research and Development</w:t>
      </w:r>
      <w:r w:rsidR="00775340" w:rsidRPr="008E2406">
        <w:rPr>
          <w:sz w:val="22"/>
          <w:szCs w:val="22"/>
        </w:rPr>
        <w:t xml:space="preserve"> Project.</w:t>
      </w:r>
    </w:p>
    <w:p w:rsidR="001C2D00" w:rsidRPr="008E2406" w:rsidRDefault="001C2D00" w:rsidP="001C2D00">
      <w:pPr>
        <w:ind w:left="1260" w:hanging="720"/>
        <w:rPr>
          <w:sz w:val="22"/>
          <w:szCs w:val="22"/>
        </w:rPr>
      </w:pPr>
    </w:p>
    <w:p w:rsidR="001C2D00" w:rsidRPr="008E2406" w:rsidRDefault="001C2D00" w:rsidP="001C2D00">
      <w:pPr>
        <w:ind w:left="1260" w:hanging="720"/>
        <w:rPr>
          <w:sz w:val="22"/>
          <w:szCs w:val="22"/>
        </w:rPr>
      </w:pPr>
      <w:r w:rsidRPr="008E2406">
        <w:rPr>
          <w:sz w:val="22"/>
          <w:szCs w:val="22"/>
        </w:rPr>
        <w:t>8.1.3</w:t>
      </w:r>
      <w:r w:rsidR="00775340" w:rsidRPr="008E2406">
        <w:rPr>
          <w:sz w:val="22"/>
          <w:szCs w:val="22"/>
        </w:rPr>
        <w:tab/>
        <w:t xml:space="preserve">Designate a key person to the role of </w:t>
      </w:r>
      <w:r w:rsidR="003D10E2" w:rsidRPr="008E2406">
        <w:rPr>
          <w:sz w:val="22"/>
          <w:szCs w:val="22"/>
        </w:rPr>
        <w:t xml:space="preserve">Project Technical </w:t>
      </w:r>
      <w:r w:rsidR="00775340" w:rsidRPr="008E2406">
        <w:rPr>
          <w:sz w:val="22"/>
          <w:szCs w:val="22"/>
        </w:rPr>
        <w:t>Manager.</w:t>
      </w:r>
      <w:r w:rsidR="00347D26" w:rsidRPr="008E2406">
        <w:rPr>
          <w:sz w:val="22"/>
          <w:szCs w:val="22"/>
        </w:rPr>
        <w:t xml:space="preserve">  The Consultant’s Project Technical Manager designated to this key role will remain assigned to the role throughout the term of the Agreement.  </w:t>
      </w:r>
      <w:r w:rsidRPr="008E2406">
        <w:rPr>
          <w:sz w:val="22"/>
          <w:szCs w:val="22"/>
        </w:rPr>
        <w:br/>
      </w:r>
    </w:p>
    <w:p w:rsidR="00347D26" w:rsidRPr="008E2406" w:rsidRDefault="001C2D00" w:rsidP="001C2D00">
      <w:pPr>
        <w:ind w:left="1260" w:hanging="720"/>
        <w:rPr>
          <w:sz w:val="22"/>
          <w:szCs w:val="22"/>
        </w:rPr>
      </w:pPr>
      <w:r w:rsidRPr="008E2406">
        <w:rPr>
          <w:sz w:val="22"/>
          <w:szCs w:val="22"/>
        </w:rPr>
        <w:t>8.1.4</w:t>
      </w:r>
      <w:r w:rsidRPr="008E2406">
        <w:rPr>
          <w:sz w:val="22"/>
          <w:szCs w:val="22"/>
        </w:rPr>
        <w:tab/>
        <w:t>A</w:t>
      </w:r>
      <w:r w:rsidR="00775340" w:rsidRPr="008E2406">
        <w:rPr>
          <w:sz w:val="22"/>
          <w:szCs w:val="22"/>
        </w:rPr>
        <w:t>ssure that its employees in key roles perform task</w:t>
      </w:r>
      <w:r w:rsidR="000B2094" w:rsidRPr="008E2406">
        <w:rPr>
          <w:sz w:val="22"/>
          <w:szCs w:val="22"/>
        </w:rPr>
        <w:t>s</w:t>
      </w:r>
      <w:r w:rsidR="00775340" w:rsidRPr="008E2406">
        <w:rPr>
          <w:sz w:val="22"/>
          <w:szCs w:val="22"/>
        </w:rPr>
        <w:t xml:space="preserve"> virtually or on-site</w:t>
      </w:r>
      <w:r w:rsidR="00C55610" w:rsidRPr="008E2406">
        <w:rPr>
          <w:sz w:val="22"/>
          <w:szCs w:val="22"/>
        </w:rPr>
        <w:t xml:space="preserve"> at the </w:t>
      </w:r>
      <w:r w:rsidRPr="008E2406">
        <w:rPr>
          <w:sz w:val="22"/>
          <w:szCs w:val="22"/>
        </w:rPr>
        <w:t xml:space="preserve">applicable </w:t>
      </w:r>
      <w:r w:rsidR="00C55610" w:rsidRPr="008E2406">
        <w:rPr>
          <w:sz w:val="22"/>
          <w:szCs w:val="22"/>
        </w:rPr>
        <w:t>provisioned jurisdictions</w:t>
      </w:r>
      <w:r w:rsidR="00775340" w:rsidRPr="008E2406">
        <w:rPr>
          <w:sz w:val="22"/>
          <w:szCs w:val="22"/>
        </w:rPr>
        <w:t xml:space="preserve"> 8 hours per day between 8:00 a.m. and 5:00 p.m. Monday through Friday except on City holidays.</w:t>
      </w:r>
      <w:r w:rsidR="00347D26" w:rsidRPr="008E2406">
        <w:rPr>
          <w:sz w:val="22"/>
          <w:szCs w:val="22"/>
        </w:rPr>
        <w:br/>
      </w:r>
    </w:p>
    <w:p w:rsidR="00775340" w:rsidRPr="008E2406" w:rsidRDefault="00347D26" w:rsidP="00347D26">
      <w:pPr>
        <w:ind w:left="1260" w:hanging="720"/>
        <w:rPr>
          <w:sz w:val="22"/>
          <w:szCs w:val="22"/>
        </w:rPr>
      </w:pPr>
      <w:r w:rsidRPr="008E2406">
        <w:rPr>
          <w:sz w:val="22"/>
          <w:szCs w:val="22"/>
        </w:rPr>
        <w:t>8.1.5</w:t>
      </w:r>
      <w:r w:rsidRPr="008E2406">
        <w:rPr>
          <w:sz w:val="22"/>
          <w:szCs w:val="22"/>
        </w:rPr>
        <w:tab/>
        <w:t>Ass</w:t>
      </w:r>
      <w:r w:rsidR="00775340" w:rsidRPr="008E2406">
        <w:rPr>
          <w:sz w:val="22"/>
          <w:szCs w:val="22"/>
        </w:rPr>
        <w:t>ign an Account Representative who will serve as liaison between the City and the Consultant</w:t>
      </w:r>
      <w:r w:rsidR="000B2094" w:rsidRPr="008E2406">
        <w:rPr>
          <w:sz w:val="22"/>
          <w:szCs w:val="22"/>
        </w:rPr>
        <w:t xml:space="preserve">, and </w:t>
      </w:r>
      <w:r w:rsidR="00775340" w:rsidRPr="008E2406">
        <w:rPr>
          <w:sz w:val="22"/>
          <w:szCs w:val="22"/>
        </w:rPr>
        <w:t>who will be responsible for ensurin</w:t>
      </w:r>
      <w:r w:rsidR="001133BA" w:rsidRPr="008E2406">
        <w:rPr>
          <w:sz w:val="22"/>
          <w:szCs w:val="22"/>
        </w:rPr>
        <w:t xml:space="preserve">g satisfactory performance.  </w:t>
      </w:r>
      <w:r w:rsidR="001133BA" w:rsidRPr="008E2406">
        <w:rPr>
          <w:sz w:val="22"/>
          <w:szCs w:val="22"/>
        </w:rPr>
        <w:br/>
      </w:r>
      <w:r w:rsidR="00775340" w:rsidRPr="008E2406">
        <w:rPr>
          <w:sz w:val="22"/>
          <w:szCs w:val="22"/>
        </w:rPr>
        <w:t xml:space="preserve"> </w:t>
      </w:r>
    </w:p>
    <w:p w:rsidR="00775340" w:rsidRPr="008E2406" w:rsidRDefault="00775340" w:rsidP="001F148C">
      <w:pPr>
        <w:rPr>
          <w:sz w:val="22"/>
          <w:szCs w:val="22"/>
        </w:rPr>
      </w:pPr>
    </w:p>
    <w:p w:rsidR="00775340" w:rsidRPr="008E2406" w:rsidRDefault="00347D26" w:rsidP="002F1ABD">
      <w:pPr>
        <w:ind w:left="540" w:hanging="540"/>
        <w:rPr>
          <w:sz w:val="22"/>
          <w:szCs w:val="22"/>
        </w:rPr>
      </w:pPr>
      <w:r w:rsidRPr="008E2406">
        <w:rPr>
          <w:sz w:val="22"/>
          <w:szCs w:val="22"/>
        </w:rPr>
        <w:lastRenderedPageBreak/>
        <w:t>8</w:t>
      </w:r>
      <w:r w:rsidR="00775340" w:rsidRPr="008E2406">
        <w:rPr>
          <w:sz w:val="22"/>
          <w:szCs w:val="22"/>
        </w:rPr>
        <w:t>.</w:t>
      </w:r>
      <w:r w:rsidRPr="008E2406">
        <w:rPr>
          <w:sz w:val="22"/>
          <w:szCs w:val="22"/>
        </w:rPr>
        <w:t>2</w:t>
      </w:r>
      <w:r w:rsidR="00775340" w:rsidRPr="008E2406">
        <w:rPr>
          <w:sz w:val="22"/>
          <w:szCs w:val="22"/>
        </w:rPr>
        <w:tab/>
      </w:r>
      <w:r w:rsidR="00775340" w:rsidRPr="008E2406">
        <w:rPr>
          <w:sz w:val="22"/>
          <w:szCs w:val="22"/>
          <w:u w:val="single"/>
        </w:rPr>
        <w:t>Project Assumptions:</w:t>
      </w:r>
      <w:r w:rsidR="00775340" w:rsidRPr="008E2406">
        <w:rPr>
          <w:sz w:val="22"/>
          <w:szCs w:val="22"/>
        </w:rPr>
        <w:t xml:space="preserve">  The City’s assumptions for this project are listed below.  Note that these assumptions may change upon further analysis and/or on the advice of the Consultant.</w:t>
      </w:r>
      <w:r w:rsidR="00775340" w:rsidRPr="008E2406">
        <w:rPr>
          <w:sz w:val="22"/>
          <w:szCs w:val="22"/>
        </w:rPr>
        <w:br/>
      </w:r>
    </w:p>
    <w:p w:rsidR="003755CD" w:rsidRPr="008E2406" w:rsidRDefault="00347D26" w:rsidP="00920C2D">
      <w:pPr>
        <w:ind w:left="1260" w:hanging="720"/>
        <w:rPr>
          <w:sz w:val="22"/>
          <w:szCs w:val="22"/>
        </w:rPr>
      </w:pPr>
      <w:r w:rsidRPr="008E2406">
        <w:rPr>
          <w:sz w:val="22"/>
          <w:szCs w:val="22"/>
        </w:rPr>
        <w:t>8.2</w:t>
      </w:r>
      <w:r w:rsidR="001133BA" w:rsidRPr="008E2406">
        <w:rPr>
          <w:sz w:val="22"/>
          <w:szCs w:val="22"/>
        </w:rPr>
        <w:t>.1</w:t>
      </w:r>
      <w:r w:rsidR="001133BA" w:rsidRPr="008E2406">
        <w:rPr>
          <w:sz w:val="22"/>
          <w:szCs w:val="22"/>
        </w:rPr>
        <w:tab/>
      </w:r>
      <w:r w:rsidR="00775340" w:rsidRPr="008E2406">
        <w:rPr>
          <w:sz w:val="22"/>
          <w:szCs w:val="22"/>
        </w:rPr>
        <w:t xml:space="preserve">There will be no changes to the PRISEM Architecture Design. </w:t>
      </w:r>
      <w:r w:rsidR="00165510" w:rsidRPr="008E2406">
        <w:rPr>
          <w:sz w:val="22"/>
          <w:szCs w:val="22"/>
        </w:rPr>
        <w:t xml:space="preserve"> (Note:  The Design has been completed and will be provided to the Apparent Successful Proposer.)  </w:t>
      </w:r>
      <w:r w:rsidR="00775340" w:rsidRPr="008E2406">
        <w:rPr>
          <w:sz w:val="22"/>
          <w:szCs w:val="22"/>
        </w:rPr>
        <w:t xml:space="preserve"> </w:t>
      </w:r>
    </w:p>
    <w:p w:rsidR="00165510" w:rsidRPr="008E2406" w:rsidRDefault="00165510" w:rsidP="00347D26">
      <w:pPr>
        <w:ind w:left="1260" w:hanging="720"/>
        <w:rPr>
          <w:sz w:val="22"/>
          <w:szCs w:val="22"/>
        </w:rPr>
      </w:pPr>
    </w:p>
    <w:p w:rsidR="00347D26" w:rsidRPr="008E2406" w:rsidRDefault="00347D26" w:rsidP="00347D26">
      <w:pPr>
        <w:ind w:left="1260" w:hanging="720"/>
        <w:rPr>
          <w:sz w:val="22"/>
          <w:szCs w:val="22"/>
        </w:rPr>
      </w:pPr>
      <w:r w:rsidRPr="008E2406">
        <w:rPr>
          <w:sz w:val="22"/>
          <w:szCs w:val="22"/>
        </w:rPr>
        <w:t>8</w:t>
      </w:r>
      <w:r w:rsidR="00165510" w:rsidRPr="008E2406">
        <w:rPr>
          <w:sz w:val="22"/>
          <w:szCs w:val="22"/>
        </w:rPr>
        <w:t>.</w:t>
      </w:r>
      <w:r w:rsidRPr="008E2406">
        <w:rPr>
          <w:sz w:val="22"/>
          <w:szCs w:val="22"/>
        </w:rPr>
        <w:t>2</w:t>
      </w:r>
      <w:r w:rsidR="00165510" w:rsidRPr="008E2406">
        <w:rPr>
          <w:sz w:val="22"/>
          <w:szCs w:val="22"/>
        </w:rPr>
        <w:t>.2</w:t>
      </w:r>
      <w:r w:rsidR="003914B5" w:rsidRPr="008E2406">
        <w:rPr>
          <w:sz w:val="22"/>
          <w:szCs w:val="22"/>
        </w:rPr>
        <w:tab/>
        <w:t xml:space="preserve">The City will have a substantially complete </w:t>
      </w:r>
      <w:r w:rsidR="00165510" w:rsidRPr="008E2406">
        <w:rPr>
          <w:sz w:val="22"/>
          <w:szCs w:val="22"/>
        </w:rPr>
        <w:t xml:space="preserve">PRISEM </w:t>
      </w:r>
      <w:r w:rsidRPr="008E2406">
        <w:rPr>
          <w:sz w:val="22"/>
          <w:szCs w:val="22"/>
        </w:rPr>
        <w:t xml:space="preserve">Research and Development </w:t>
      </w:r>
      <w:r w:rsidR="006B1B9F" w:rsidRPr="008E2406">
        <w:rPr>
          <w:sz w:val="22"/>
          <w:szCs w:val="22"/>
        </w:rPr>
        <w:t xml:space="preserve">Project Plan </w:t>
      </w:r>
      <w:r w:rsidR="003914B5" w:rsidRPr="008E2406">
        <w:rPr>
          <w:sz w:val="22"/>
          <w:szCs w:val="22"/>
        </w:rPr>
        <w:t>at the time of announcement of apparent successful proposer.  (Note:  The Plan will be provided to the Apparent Successful Proposer.)  The</w:t>
      </w:r>
      <w:r w:rsidR="00775340" w:rsidRPr="008E2406">
        <w:rPr>
          <w:sz w:val="22"/>
          <w:szCs w:val="22"/>
        </w:rPr>
        <w:t>re will be no changes to the Project Key Dates.  The</w:t>
      </w:r>
      <w:r w:rsidR="00563106" w:rsidRPr="008E2406">
        <w:rPr>
          <w:sz w:val="22"/>
          <w:szCs w:val="22"/>
        </w:rPr>
        <w:t xml:space="preserve"> Apparent Successful </w:t>
      </w:r>
      <w:r w:rsidR="00165510" w:rsidRPr="008E2406">
        <w:rPr>
          <w:sz w:val="22"/>
          <w:szCs w:val="22"/>
        </w:rPr>
        <w:t>Proposer</w:t>
      </w:r>
      <w:r w:rsidR="00775340" w:rsidRPr="008E2406">
        <w:rPr>
          <w:sz w:val="22"/>
          <w:szCs w:val="22"/>
        </w:rPr>
        <w:t xml:space="preserve"> may suggest improvements </w:t>
      </w:r>
      <w:r w:rsidR="007D4D58" w:rsidRPr="008E2406">
        <w:rPr>
          <w:sz w:val="22"/>
          <w:szCs w:val="22"/>
        </w:rPr>
        <w:t>to</w:t>
      </w:r>
      <w:r w:rsidR="00775340" w:rsidRPr="008E2406">
        <w:rPr>
          <w:sz w:val="22"/>
          <w:szCs w:val="22"/>
        </w:rPr>
        <w:t xml:space="preserve"> the PRIS</w:t>
      </w:r>
      <w:r w:rsidR="006B1B9F" w:rsidRPr="008E2406">
        <w:rPr>
          <w:sz w:val="22"/>
          <w:szCs w:val="22"/>
        </w:rPr>
        <w:t>EM Research and Development</w:t>
      </w:r>
      <w:r w:rsidRPr="008E2406">
        <w:rPr>
          <w:sz w:val="22"/>
          <w:szCs w:val="22"/>
        </w:rPr>
        <w:t xml:space="preserve"> Project Plan</w:t>
      </w:r>
      <w:r w:rsidR="007D4D58" w:rsidRPr="008E2406">
        <w:rPr>
          <w:sz w:val="22"/>
          <w:szCs w:val="22"/>
        </w:rPr>
        <w:t>,</w:t>
      </w:r>
      <w:r w:rsidR="00775340" w:rsidRPr="008E2406">
        <w:rPr>
          <w:sz w:val="22"/>
          <w:szCs w:val="22"/>
        </w:rPr>
        <w:t xml:space="preserve"> but the improvements will not be considered as part of the </w:t>
      </w:r>
      <w:r w:rsidRPr="008E2406">
        <w:rPr>
          <w:sz w:val="22"/>
          <w:szCs w:val="22"/>
        </w:rPr>
        <w:t>plan</w:t>
      </w:r>
      <w:r w:rsidR="00775340" w:rsidRPr="008E2406">
        <w:rPr>
          <w:sz w:val="22"/>
          <w:szCs w:val="22"/>
        </w:rPr>
        <w:t xml:space="preserve"> unless specifically </w:t>
      </w:r>
      <w:r w:rsidRPr="008E2406">
        <w:rPr>
          <w:sz w:val="22"/>
          <w:szCs w:val="22"/>
        </w:rPr>
        <w:t>accepted in writing by the City.</w:t>
      </w:r>
      <w:r w:rsidRPr="008E2406">
        <w:rPr>
          <w:sz w:val="22"/>
          <w:szCs w:val="22"/>
        </w:rPr>
        <w:br/>
      </w:r>
    </w:p>
    <w:p w:rsidR="003914B5" w:rsidRPr="008E2406" w:rsidRDefault="00347D26" w:rsidP="00347D26">
      <w:pPr>
        <w:ind w:left="1260" w:hanging="720"/>
        <w:rPr>
          <w:sz w:val="22"/>
          <w:szCs w:val="22"/>
        </w:rPr>
      </w:pPr>
      <w:r w:rsidRPr="008E2406">
        <w:rPr>
          <w:sz w:val="22"/>
          <w:szCs w:val="22"/>
        </w:rPr>
        <w:t>8</w:t>
      </w:r>
      <w:r w:rsidR="003914B5" w:rsidRPr="008E2406">
        <w:rPr>
          <w:sz w:val="22"/>
          <w:szCs w:val="22"/>
        </w:rPr>
        <w:t>.</w:t>
      </w:r>
      <w:r w:rsidRPr="008E2406">
        <w:rPr>
          <w:sz w:val="22"/>
          <w:szCs w:val="22"/>
        </w:rPr>
        <w:t>2</w:t>
      </w:r>
      <w:r w:rsidR="003914B5" w:rsidRPr="008E2406">
        <w:rPr>
          <w:sz w:val="22"/>
          <w:szCs w:val="22"/>
        </w:rPr>
        <w:t>.3</w:t>
      </w:r>
      <w:r w:rsidR="003914B5" w:rsidRPr="008E2406">
        <w:rPr>
          <w:sz w:val="22"/>
          <w:szCs w:val="22"/>
        </w:rPr>
        <w:tab/>
      </w:r>
      <w:r w:rsidR="00775340" w:rsidRPr="008E2406">
        <w:rPr>
          <w:sz w:val="22"/>
          <w:szCs w:val="22"/>
        </w:rPr>
        <w:t>The successful Consultant will maintain accounting and invoicing records that specify the name(s) of its employee(s) that are engaged in all activities.</w:t>
      </w:r>
    </w:p>
    <w:p w:rsidR="003914B5" w:rsidRPr="008E2406" w:rsidRDefault="003914B5" w:rsidP="002F1ABD">
      <w:pPr>
        <w:ind w:left="540"/>
        <w:rPr>
          <w:sz w:val="22"/>
          <w:szCs w:val="22"/>
        </w:rPr>
      </w:pPr>
    </w:p>
    <w:p w:rsidR="003914B5" w:rsidRPr="008E2406" w:rsidRDefault="001E048C" w:rsidP="001E048C">
      <w:pPr>
        <w:ind w:left="1260" w:hanging="720"/>
        <w:rPr>
          <w:sz w:val="22"/>
          <w:szCs w:val="22"/>
        </w:rPr>
      </w:pPr>
      <w:r w:rsidRPr="008E2406">
        <w:rPr>
          <w:sz w:val="22"/>
          <w:szCs w:val="22"/>
        </w:rPr>
        <w:t>8</w:t>
      </w:r>
      <w:r w:rsidR="00775340" w:rsidRPr="008E2406">
        <w:rPr>
          <w:sz w:val="22"/>
          <w:szCs w:val="22"/>
        </w:rPr>
        <w:t>.</w:t>
      </w:r>
      <w:r w:rsidRPr="008E2406">
        <w:rPr>
          <w:sz w:val="22"/>
          <w:szCs w:val="22"/>
        </w:rPr>
        <w:t>2</w:t>
      </w:r>
      <w:r w:rsidR="00775340" w:rsidRPr="008E2406">
        <w:rPr>
          <w:sz w:val="22"/>
          <w:szCs w:val="22"/>
        </w:rPr>
        <w:t>.4</w:t>
      </w:r>
      <w:r w:rsidR="00775340" w:rsidRPr="008E2406">
        <w:rPr>
          <w:sz w:val="22"/>
          <w:szCs w:val="22"/>
        </w:rPr>
        <w:tab/>
        <w:t xml:space="preserve">It is expected that the PRISEM </w:t>
      </w:r>
      <w:r w:rsidR="006B1B9F" w:rsidRPr="008E2406">
        <w:rPr>
          <w:sz w:val="22"/>
          <w:szCs w:val="22"/>
        </w:rPr>
        <w:t xml:space="preserve">Research and Development </w:t>
      </w:r>
      <w:r w:rsidR="00775340" w:rsidRPr="008E2406">
        <w:rPr>
          <w:sz w:val="22"/>
          <w:szCs w:val="22"/>
        </w:rPr>
        <w:t xml:space="preserve">Project will proceed continuously and Consultant will have no ‘whitespace.’  </w:t>
      </w:r>
      <w:r w:rsidR="003755CD" w:rsidRPr="008E2406">
        <w:rPr>
          <w:sz w:val="22"/>
          <w:szCs w:val="22"/>
        </w:rPr>
        <w:br/>
      </w:r>
    </w:p>
    <w:p w:rsidR="00286989" w:rsidRPr="008E2406" w:rsidRDefault="001E048C" w:rsidP="001E048C">
      <w:pPr>
        <w:ind w:left="1260" w:hanging="720"/>
        <w:rPr>
          <w:sz w:val="22"/>
          <w:szCs w:val="22"/>
        </w:rPr>
      </w:pPr>
      <w:r w:rsidRPr="008E2406">
        <w:rPr>
          <w:sz w:val="22"/>
          <w:szCs w:val="22"/>
        </w:rPr>
        <w:t>8</w:t>
      </w:r>
      <w:r w:rsidR="003914B5" w:rsidRPr="008E2406">
        <w:rPr>
          <w:sz w:val="22"/>
          <w:szCs w:val="22"/>
        </w:rPr>
        <w:t>.</w:t>
      </w:r>
      <w:r w:rsidRPr="008E2406">
        <w:rPr>
          <w:sz w:val="22"/>
          <w:szCs w:val="22"/>
        </w:rPr>
        <w:t>2</w:t>
      </w:r>
      <w:r w:rsidR="003914B5" w:rsidRPr="008E2406">
        <w:rPr>
          <w:sz w:val="22"/>
          <w:szCs w:val="22"/>
        </w:rPr>
        <w:t>.5</w:t>
      </w:r>
      <w:r w:rsidRPr="008E2406">
        <w:rPr>
          <w:sz w:val="22"/>
          <w:szCs w:val="22"/>
        </w:rPr>
        <w:tab/>
      </w:r>
      <w:r w:rsidR="00775340" w:rsidRPr="008E2406">
        <w:rPr>
          <w:sz w:val="22"/>
          <w:szCs w:val="22"/>
        </w:rPr>
        <w:t xml:space="preserve">The City will furnish non-dedicated workstation space, network logins, email accounts, and access to other equipment and facilities the City determines are necessary for the Consultant to perform, to the extent that the Consultant performs work on-site </w:t>
      </w:r>
      <w:r w:rsidRPr="008E2406">
        <w:rPr>
          <w:sz w:val="22"/>
          <w:szCs w:val="22"/>
        </w:rPr>
        <w:t>at</w:t>
      </w:r>
      <w:r w:rsidR="00775340" w:rsidRPr="008E2406">
        <w:rPr>
          <w:sz w:val="22"/>
          <w:szCs w:val="22"/>
        </w:rPr>
        <w:t xml:space="preserve"> </w:t>
      </w:r>
      <w:r w:rsidRPr="008E2406">
        <w:rPr>
          <w:sz w:val="22"/>
          <w:szCs w:val="22"/>
        </w:rPr>
        <w:t>City</w:t>
      </w:r>
      <w:r w:rsidR="00775340" w:rsidRPr="008E2406">
        <w:rPr>
          <w:sz w:val="22"/>
          <w:szCs w:val="22"/>
        </w:rPr>
        <w:t xml:space="preserve"> facilities.    </w:t>
      </w:r>
      <w:r w:rsidR="00775340" w:rsidRPr="008E2406">
        <w:rPr>
          <w:sz w:val="22"/>
          <w:szCs w:val="22"/>
        </w:rPr>
        <w:br/>
      </w:r>
    </w:p>
    <w:p w:rsidR="003914B5" w:rsidRPr="008E2406" w:rsidRDefault="003914B5" w:rsidP="001F148C">
      <w:pPr>
        <w:rPr>
          <w:sz w:val="22"/>
          <w:szCs w:val="22"/>
        </w:rPr>
      </w:pPr>
    </w:p>
    <w:p w:rsidR="005B3B8F" w:rsidRPr="008E2406" w:rsidRDefault="001E048C" w:rsidP="003914B5">
      <w:pPr>
        <w:ind w:left="540" w:hanging="540"/>
        <w:rPr>
          <w:sz w:val="22"/>
          <w:szCs w:val="22"/>
        </w:rPr>
      </w:pPr>
      <w:bookmarkStart w:id="6" w:name="_Toc292443395"/>
      <w:r w:rsidRPr="008E2406">
        <w:rPr>
          <w:b/>
          <w:sz w:val="22"/>
          <w:szCs w:val="22"/>
        </w:rPr>
        <w:t>9</w:t>
      </w:r>
      <w:r w:rsidR="003914B5" w:rsidRPr="008E2406">
        <w:rPr>
          <w:b/>
          <w:sz w:val="22"/>
          <w:szCs w:val="22"/>
        </w:rPr>
        <w:t>.0</w:t>
      </w:r>
      <w:r w:rsidR="003914B5" w:rsidRPr="008E2406">
        <w:rPr>
          <w:b/>
          <w:sz w:val="22"/>
          <w:szCs w:val="22"/>
        </w:rPr>
        <w:tab/>
      </w:r>
      <w:r w:rsidR="005B3B8F" w:rsidRPr="008E2406">
        <w:rPr>
          <w:b/>
          <w:sz w:val="22"/>
          <w:szCs w:val="22"/>
          <w:u w:val="single"/>
        </w:rPr>
        <w:t>Contract Modifications</w:t>
      </w:r>
      <w:bookmarkEnd w:id="6"/>
      <w:r w:rsidR="003914B5" w:rsidRPr="008E2406">
        <w:rPr>
          <w:b/>
          <w:sz w:val="22"/>
          <w:szCs w:val="22"/>
          <w:u w:val="single"/>
        </w:rPr>
        <w:t>.</w:t>
      </w:r>
      <w:r w:rsidR="003914B5" w:rsidRPr="008E2406">
        <w:rPr>
          <w:sz w:val="22"/>
          <w:szCs w:val="22"/>
        </w:rPr>
        <w:t xml:space="preserve">  </w:t>
      </w:r>
      <w:r w:rsidR="00D818A3" w:rsidRPr="008E2406">
        <w:rPr>
          <w:sz w:val="22"/>
          <w:szCs w:val="22"/>
        </w:rPr>
        <w:t>The City has attached its</w:t>
      </w:r>
      <w:r w:rsidR="005B3B8F" w:rsidRPr="008E2406">
        <w:rPr>
          <w:sz w:val="22"/>
          <w:szCs w:val="22"/>
        </w:rPr>
        <w:t xml:space="preserve"> contract terms with this solicitation</w:t>
      </w:r>
      <w:r w:rsidR="003914B5" w:rsidRPr="008E2406">
        <w:rPr>
          <w:sz w:val="22"/>
          <w:szCs w:val="22"/>
        </w:rPr>
        <w:t>.</w:t>
      </w:r>
      <w:r w:rsidR="005B3B8F" w:rsidRPr="008E2406">
        <w:rPr>
          <w:sz w:val="22"/>
          <w:szCs w:val="22"/>
        </w:rPr>
        <w:t xml:space="preserve">  </w:t>
      </w:r>
      <w:r w:rsidR="006D0077" w:rsidRPr="008E2406">
        <w:rPr>
          <w:sz w:val="22"/>
          <w:szCs w:val="22"/>
        </w:rPr>
        <w:t>Any questions about the City’s c</w:t>
      </w:r>
      <w:r w:rsidR="005B3B8F" w:rsidRPr="008E2406">
        <w:rPr>
          <w:sz w:val="22"/>
          <w:szCs w:val="22"/>
        </w:rPr>
        <w:t xml:space="preserve">ontract should be made prior to the end of the question period.  </w:t>
      </w:r>
      <w:r w:rsidR="003914B5" w:rsidRPr="008E2406">
        <w:rPr>
          <w:sz w:val="22"/>
          <w:szCs w:val="22"/>
        </w:rPr>
        <w:br/>
      </w:r>
    </w:p>
    <w:p w:rsidR="005B3B8F" w:rsidRPr="008E2406" w:rsidRDefault="005B3B8F" w:rsidP="003914B5">
      <w:pPr>
        <w:ind w:left="540"/>
        <w:rPr>
          <w:sz w:val="22"/>
          <w:szCs w:val="22"/>
        </w:rPr>
      </w:pPr>
      <w:r w:rsidRPr="008E2406">
        <w:rPr>
          <w:sz w:val="22"/>
          <w:szCs w:val="22"/>
        </w:rPr>
        <w:t xml:space="preserve">If a </w:t>
      </w:r>
      <w:r w:rsidR="00D818A3" w:rsidRPr="008E2406">
        <w:rPr>
          <w:sz w:val="22"/>
          <w:szCs w:val="22"/>
        </w:rPr>
        <w:t>Propos</w:t>
      </w:r>
      <w:r w:rsidR="003914B5" w:rsidRPr="008E2406">
        <w:rPr>
          <w:sz w:val="22"/>
          <w:szCs w:val="22"/>
        </w:rPr>
        <w:t>er</w:t>
      </w:r>
      <w:r w:rsidRPr="008E2406">
        <w:rPr>
          <w:sz w:val="22"/>
          <w:szCs w:val="22"/>
        </w:rPr>
        <w:t xml:space="preserve"> seeks to modify the Contract, the </w:t>
      </w:r>
      <w:r w:rsidR="003914B5" w:rsidRPr="008E2406">
        <w:rPr>
          <w:sz w:val="22"/>
          <w:szCs w:val="22"/>
        </w:rPr>
        <w:t xml:space="preserve">Proposer </w:t>
      </w:r>
      <w:r w:rsidRPr="008E2406">
        <w:rPr>
          <w:sz w:val="22"/>
          <w:szCs w:val="22"/>
        </w:rPr>
        <w:t xml:space="preserve">must submit a request with </w:t>
      </w:r>
      <w:r w:rsidR="003914B5" w:rsidRPr="008E2406">
        <w:rPr>
          <w:sz w:val="22"/>
          <w:szCs w:val="22"/>
        </w:rPr>
        <w:t>its</w:t>
      </w:r>
      <w:r w:rsidRPr="008E2406">
        <w:rPr>
          <w:sz w:val="22"/>
          <w:szCs w:val="22"/>
        </w:rPr>
        <w:t xml:space="preserve"> Proposal taking an “Exception”.  The </w:t>
      </w:r>
      <w:r w:rsidR="003914B5" w:rsidRPr="008E2406">
        <w:rPr>
          <w:sz w:val="22"/>
          <w:szCs w:val="22"/>
        </w:rPr>
        <w:t>Proposer</w:t>
      </w:r>
      <w:r w:rsidRPr="008E2406">
        <w:rPr>
          <w:sz w:val="22"/>
          <w:szCs w:val="22"/>
        </w:rPr>
        <w:t xml:space="preserve"> must provide a revised version that shows </w:t>
      </w:r>
      <w:r w:rsidR="003914B5" w:rsidRPr="008E2406">
        <w:rPr>
          <w:sz w:val="22"/>
          <w:szCs w:val="22"/>
        </w:rPr>
        <w:t>its</w:t>
      </w:r>
      <w:r w:rsidRPr="008E2406">
        <w:rPr>
          <w:sz w:val="22"/>
          <w:szCs w:val="22"/>
        </w:rPr>
        <w:t xml:space="preserve"> proposed alternative contract language. </w:t>
      </w:r>
      <w:r w:rsidR="001E048C" w:rsidRPr="008E2406">
        <w:rPr>
          <w:sz w:val="22"/>
          <w:szCs w:val="22"/>
        </w:rPr>
        <w:t xml:space="preserve"> </w:t>
      </w:r>
      <w:r w:rsidRPr="008E2406">
        <w:rPr>
          <w:sz w:val="22"/>
          <w:szCs w:val="22"/>
        </w:rPr>
        <w:t xml:space="preserve">The City is not obligated to accept any modifications proposed by the </w:t>
      </w:r>
      <w:r w:rsidR="003914B5" w:rsidRPr="008E2406">
        <w:rPr>
          <w:sz w:val="22"/>
          <w:szCs w:val="22"/>
        </w:rPr>
        <w:t>Proposer</w:t>
      </w:r>
      <w:r w:rsidRPr="008E2406">
        <w:rPr>
          <w:sz w:val="22"/>
          <w:szCs w:val="22"/>
        </w:rPr>
        <w:t xml:space="preserve">.  If </w:t>
      </w:r>
      <w:r w:rsidR="003914B5" w:rsidRPr="008E2406">
        <w:rPr>
          <w:sz w:val="22"/>
          <w:szCs w:val="22"/>
        </w:rPr>
        <w:t xml:space="preserve">the proposed modifications </w:t>
      </w:r>
      <w:r w:rsidRPr="008E2406">
        <w:rPr>
          <w:sz w:val="22"/>
          <w:szCs w:val="22"/>
        </w:rPr>
        <w:t xml:space="preserve">materially change the character of the contract, the City may reject the Proposal as non-responsive.  </w:t>
      </w:r>
      <w:r w:rsidR="003914B5" w:rsidRPr="008E2406">
        <w:rPr>
          <w:sz w:val="22"/>
          <w:szCs w:val="22"/>
        </w:rPr>
        <w:br/>
      </w:r>
      <w:r w:rsidR="003914B5" w:rsidRPr="008E2406">
        <w:rPr>
          <w:sz w:val="22"/>
          <w:szCs w:val="22"/>
        </w:rPr>
        <w:br/>
      </w:r>
      <w:r w:rsidRPr="008E2406">
        <w:rPr>
          <w:sz w:val="22"/>
          <w:szCs w:val="22"/>
        </w:rPr>
        <w:t>The City cannot modify provisions mandated by Federal, State or City law.  Th</w:t>
      </w:r>
      <w:r w:rsidR="006D0077" w:rsidRPr="008E2406">
        <w:rPr>
          <w:sz w:val="22"/>
          <w:szCs w:val="22"/>
        </w:rPr>
        <w:t>ese</w:t>
      </w:r>
      <w:r w:rsidRPr="008E2406">
        <w:rPr>
          <w:sz w:val="22"/>
          <w:szCs w:val="22"/>
        </w:rPr>
        <w:t xml:space="preserve"> includes, but </w:t>
      </w:r>
      <w:r w:rsidR="006D0077" w:rsidRPr="008E2406">
        <w:rPr>
          <w:sz w:val="22"/>
          <w:szCs w:val="22"/>
        </w:rPr>
        <w:t>are</w:t>
      </w:r>
      <w:r w:rsidRPr="008E2406">
        <w:rPr>
          <w:sz w:val="22"/>
          <w:szCs w:val="22"/>
        </w:rPr>
        <w:t xml:space="preserve"> not limited to:  </w:t>
      </w:r>
      <w:r w:rsidR="006D0077" w:rsidRPr="008E2406">
        <w:rPr>
          <w:sz w:val="22"/>
          <w:szCs w:val="22"/>
        </w:rPr>
        <w:t xml:space="preserve">Social Equity Requirements, </w:t>
      </w:r>
      <w:r w:rsidRPr="008E2406">
        <w:rPr>
          <w:sz w:val="22"/>
          <w:szCs w:val="22"/>
        </w:rPr>
        <w:t>Equal Benefits,</w:t>
      </w:r>
      <w:r w:rsidR="006D0077" w:rsidRPr="008E2406">
        <w:rPr>
          <w:sz w:val="22"/>
          <w:szCs w:val="22"/>
        </w:rPr>
        <w:t xml:space="preserve"> </w:t>
      </w:r>
      <w:r w:rsidRPr="008E2406">
        <w:rPr>
          <w:sz w:val="22"/>
          <w:szCs w:val="22"/>
        </w:rPr>
        <w:t xml:space="preserve">Audit (Review of Vendor Records), </w:t>
      </w:r>
      <w:r w:rsidR="006D0077" w:rsidRPr="008E2406">
        <w:rPr>
          <w:sz w:val="22"/>
          <w:szCs w:val="22"/>
        </w:rPr>
        <w:t xml:space="preserve">Federal Debarment, </w:t>
      </w:r>
      <w:r w:rsidRPr="008E2406">
        <w:rPr>
          <w:sz w:val="22"/>
          <w:szCs w:val="22"/>
        </w:rPr>
        <w:t xml:space="preserve">Confidentiality, and </w:t>
      </w:r>
      <w:r w:rsidR="006D0077" w:rsidRPr="008E2406">
        <w:rPr>
          <w:sz w:val="22"/>
          <w:szCs w:val="22"/>
        </w:rPr>
        <w:t xml:space="preserve">City </w:t>
      </w:r>
      <w:r w:rsidRPr="008E2406">
        <w:rPr>
          <w:sz w:val="22"/>
          <w:szCs w:val="22"/>
        </w:rPr>
        <w:t xml:space="preserve">Debarment. </w:t>
      </w:r>
      <w:r w:rsidR="00471C5A" w:rsidRPr="008E2406">
        <w:rPr>
          <w:sz w:val="22"/>
          <w:szCs w:val="22"/>
        </w:rPr>
        <w:t xml:space="preserve"> </w:t>
      </w:r>
      <w:r w:rsidRPr="008E2406">
        <w:rPr>
          <w:sz w:val="22"/>
          <w:szCs w:val="22"/>
        </w:rPr>
        <w:t xml:space="preserve">Exceptions to those provisions will be summarily disregarded. </w:t>
      </w:r>
      <w:r w:rsidR="001E048C" w:rsidRPr="008E2406">
        <w:rPr>
          <w:sz w:val="22"/>
          <w:szCs w:val="22"/>
        </w:rPr>
        <w:t xml:space="preserve"> </w:t>
      </w:r>
      <w:r w:rsidR="006D0077" w:rsidRPr="008E2406">
        <w:rPr>
          <w:sz w:val="22"/>
          <w:szCs w:val="22"/>
        </w:rPr>
        <w:t xml:space="preserve">The </w:t>
      </w:r>
      <w:r w:rsidRPr="008E2406">
        <w:rPr>
          <w:sz w:val="22"/>
          <w:szCs w:val="22"/>
        </w:rPr>
        <w:t>City cannot agree to any form of mutual indemnification.</w:t>
      </w:r>
      <w:r w:rsidR="006D0077" w:rsidRPr="008E2406">
        <w:rPr>
          <w:sz w:val="22"/>
          <w:szCs w:val="22"/>
        </w:rPr>
        <w:br/>
      </w:r>
    </w:p>
    <w:p w:rsidR="005B3B8F" w:rsidRPr="008E2406" w:rsidRDefault="005B3B8F" w:rsidP="006D0077">
      <w:pPr>
        <w:ind w:left="540"/>
        <w:rPr>
          <w:sz w:val="22"/>
          <w:szCs w:val="22"/>
        </w:rPr>
      </w:pPr>
      <w:r w:rsidRPr="008E2406">
        <w:rPr>
          <w:sz w:val="22"/>
          <w:szCs w:val="22"/>
        </w:rPr>
        <w:t xml:space="preserve">Although the City may open discussions with the apparent successful Proposer to align the proposal or contract to best meet City needs, this does not ensure consideration or negotiation of modifications proposed by the </w:t>
      </w:r>
      <w:r w:rsidR="006D0077" w:rsidRPr="008E2406">
        <w:rPr>
          <w:sz w:val="22"/>
          <w:szCs w:val="22"/>
        </w:rPr>
        <w:t>Proposer</w:t>
      </w:r>
      <w:r w:rsidRPr="008E2406">
        <w:rPr>
          <w:sz w:val="22"/>
          <w:szCs w:val="22"/>
        </w:rPr>
        <w:t xml:space="preserve">. </w:t>
      </w:r>
    </w:p>
    <w:p w:rsidR="005F0D2F" w:rsidRPr="008E2406" w:rsidRDefault="00932536" w:rsidP="001F148C">
      <w:pPr>
        <w:rPr>
          <w:sz w:val="22"/>
          <w:szCs w:val="22"/>
        </w:rPr>
      </w:pPr>
      <w:r w:rsidRPr="008E2406">
        <w:rPr>
          <w:sz w:val="22"/>
          <w:szCs w:val="22"/>
        </w:rPr>
        <w:br/>
      </w:r>
    </w:p>
    <w:p w:rsidR="005C23DC" w:rsidRPr="008E2406" w:rsidRDefault="005F0D2F" w:rsidP="008E7658">
      <w:pPr>
        <w:ind w:left="540" w:hanging="540"/>
        <w:rPr>
          <w:b/>
          <w:sz w:val="22"/>
          <w:szCs w:val="22"/>
          <w:u w:val="single"/>
        </w:rPr>
      </w:pPr>
      <w:r w:rsidRPr="008E2406">
        <w:rPr>
          <w:sz w:val="22"/>
          <w:szCs w:val="22"/>
        </w:rPr>
        <w:br w:type="page"/>
      </w:r>
      <w:bookmarkStart w:id="7" w:name="_Toc292443396"/>
      <w:r w:rsidR="00A37A2A" w:rsidRPr="008E2406">
        <w:rPr>
          <w:b/>
          <w:sz w:val="22"/>
          <w:szCs w:val="22"/>
        </w:rPr>
        <w:lastRenderedPageBreak/>
        <w:t>10</w:t>
      </w:r>
      <w:r w:rsidR="00932536" w:rsidRPr="008E2406">
        <w:rPr>
          <w:b/>
          <w:sz w:val="22"/>
          <w:szCs w:val="22"/>
        </w:rPr>
        <w:t>.0</w:t>
      </w:r>
      <w:r w:rsidR="00932536" w:rsidRPr="008E2406">
        <w:rPr>
          <w:b/>
          <w:sz w:val="22"/>
          <w:szCs w:val="22"/>
        </w:rPr>
        <w:tab/>
      </w:r>
      <w:r w:rsidR="00932536" w:rsidRPr="008E2406">
        <w:rPr>
          <w:b/>
          <w:sz w:val="22"/>
          <w:szCs w:val="22"/>
          <w:u w:val="single"/>
        </w:rPr>
        <w:t xml:space="preserve">Solicitation </w:t>
      </w:r>
      <w:r w:rsidR="00503828" w:rsidRPr="008E2406">
        <w:rPr>
          <w:b/>
          <w:sz w:val="22"/>
          <w:szCs w:val="22"/>
          <w:u w:val="single"/>
        </w:rPr>
        <w:t>Instructions, Procedures and Requirements</w:t>
      </w:r>
      <w:r w:rsidR="00FC4D5F" w:rsidRPr="008E2406">
        <w:rPr>
          <w:b/>
          <w:sz w:val="22"/>
          <w:szCs w:val="22"/>
          <w:u w:val="single"/>
        </w:rPr>
        <w:t>.</w:t>
      </w:r>
      <w:bookmarkEnd w:id="7"/>
    </w:p>
    <w:p w:rsidR="007C577E" w:rsidRPr="008E2406" w:rsidRDefault="007C577E" w:rsidP="001F148C">
      <w:pPr>
        <w:rPr>
          <w:sz w:val="22"/>
          <w:szCs w:val="22"/>
        </w:rPr>
      </w:pPr>
      <w:bookmarkStart w:id="8" w:name="_Toc521141112"/>
      <w:bookmarkStart w:id="9" w:name="_Ref524406138"/>
      <w:bookmarkStart w:id="10" w:name="_Toc524484955"/>
      <w:bookmarkStart w:id="11" w:name="_Toc524754142"/>
      <w:bookmarkStart w:id="12" w:name="_Toc526492387"/>
      <w:bookmarkStart w:id="13" w:name="_Toc528557442"/>
      <w:bookmarkStart w:id="14" w:name="_Toc529153502"/>
      <w:bookmarkStart w:id="15" w:name="_Toc30899402"/>
    </w:p>
    <w:p w:rsidR="00602968" w:rsidRPr="008E2406" w:rsidRDefault="00A37A2A" w:rsidP="00A144BF">
      <w:pPr>
        <w:ind w:left="540" w:hanging="540"/>
        <w:rPr>
          <w:sz w:val="22"/>
          <w:szCs w:val="22"/>
        </w:rPr>
      </w:pPr>
      <w:r w:rsidRPr="008E2406">
        <w:rPr>
          <w:sz w:val="22"/>
          <w:szCs w:val="22"/>
        </w:rPr>
        <w:t>10</w:t>
      </w:r>
      <w:r w:rsidR="00B54101" w:rsidRPr="008E2406">
        <w:rPr>
          <w:sz w:val="22"/>
          <w:szCs w:val="22"/>
        </w:rPr>
        <w:t>.1</w:t>
      </w:r>
      <w:r w:rsidR="00A144BF" w:rsidRPr="008E2406">
        <w:rPr>
          <w:sz w:val="22"/>
          <w:szCs w:val="22"/>
        </w:rPr>
        <w:tab/>
      </w:r>
      <w:r w:rsidR="00B54101" w:rsidRPr="008E2406">
        <w:rPr>
          <w:sz w:val="22"/>
          <w:szCs w:val="22"/>
          <w:u w:val="single"/>
        </w:rPr>
        <w:t>Registration</w:t>
      </w:r>
      <w:r w:rsidR="00F0525F" w:rsidRPr="008E2406">
        <w:rPr>
          <w:sz w:val="22"/>
          <w:szCs w:val="22"/>
          <w:u w:val="single"/>
        </w:rPr>
        <w:t xml:space="preserve"> into City Registration System.</w:t>
      </w:r>
      <w:r w:rsidR="00A144BF" w:rsidRPr="008E2406">
        <w:rPr>
          <w:sz w:val="22"/>
          <w:szCs w:val="22"/>
        </w:rPr>
        <w:t xml:space="preserve">  </w:t>
      </w:r>
      <w:r w:rsidR="006B45D2" w:rsidRPr="008E2406">
        <w:rPr>
          <w:sz w:val="22"/>
          <w:szCs w:val="22"/>
        </w:rPr>
        <w:t xml:space="preserve">The City requests that all firms interested in doing </w:t>
      </w:r>
      <w:r w:rsidR="00A144BF" w:rsidRPr="008E2406">
        <w:rPr>
          <w:sz w:val="22"/>
          <w:szCs w:val="22"/>
        </w:rPr>
        <w:t>b</w:t>
      </w:r>
      <w:r w:rsidR="006B45D2" w:rsidRPr="008E2406">
        <w:rPr>
          <w:sz w:val="22"/>
          <w:szCs w:val="22"/>
        </w:rPr>
        <w:t xml:space="preserve">usiness with the City register on the City’s Registration System at </w:t>
      </w:r>
      <w:hyperlink r:id="rId12" w:history="1">
        <w:r w:rsidR="006B45D2" w:rsidRPr="008E2406">
          <w:rPr>
            <w:rStyle w:val="Hyperlink"/>
            <w:sz w:val="22"/>
            <w:szCs w:val="22"/>
          </w:rPr>
          <w:t>http://www.seattle.gov/html/business/contracting.htm</w:t>
        </w:r>
      </w:hyperlink>
      <w:r w:rsidR="006B45D2" w:rsidRPr="008E2406">
        <w:rPr>
          <w:sz w:val="22"/>
          <w:szCs w:val="22"/>
        </w:rPr>
        <w:t xml:space="preserve"> . </w:t>
      </w:r>
      <w:r w:rsidR="006B45D2" w:rsidRPr="008E2406">
        <w:rPr>
          <w:sz w:val="22"/>
          <w:szCs w:val="22"/>
        </w:rPr>
        <w:br/>
      </w:r>
      <w:bookmarkStart w:id="16" w:name="_Toc521141117"/>
      <w:bookmarkStart w:id="17" w:name="_Toc524484959"/>
      <w:bookmarkStart w:id="18" w:name="_Toc524754146"/>
      <w:bookmarkStart w:id="19" w:name="_Toc526492391"/>
      <w:bookmarkStart w:id="20" w:name="_Toc528557446"/>
      <w:bookmarkStart w:id="21" w:name="_Toc529153506"/>
      <w:bookmarkStart w:id="22" w:name="_Toc30899404"/>
      <w:bookmarkEnd w:id="8"/>
      <w:bookmarkEnd w:id="9"/>
      <w:bookmarkEnd w:id="10"/>
      <w:bookmarkEnd w:id="11"/>
      <w:bookmarkEnd w:id="12"/>
      <w:bookmarkEnd w:id="13"/>
      <w:bookmarkEnd w:id="14"/>
      <w:bookmarkEnd w:id="15"/>
    </w:p>
    <w:p w:rsidR="00A144BF" w:rsidRPr="008E2406" w:rsidRDefault="00A37A2A" w:rsidP="00A144BF">
      <w:pPr>
        <w:ind w:left="540" w:hanging="540"/>
        <w:rPr>
          <w:sz w:val="22"/>
          <w:szCs w:val="22"/>
        </w:rPr>
      </w:pPr>
      <w:r w:rsidRPr="008E2406">
        <w:rPr>
          <w:sz w:val="22"/>
          <w:szCs w:val="22"/>
        </w:rPr>
        <w:t>10</w:t>
      </w:r>
      <w:r w:rsidR="00A144BF" w:rsidRPr="008E2406">
        <w:rPr>
          <w:sz w:val="22"/>
          <w:szCs w:val="22"/>
        </w:rPr>
        <w:t>.</w:t>
      </w:r>
      <w:r w:rsidR="00E066DE" w:rsidRPr="008E2406">
        <w:rPr>
          <w:sz w:val="22"/>
          <w:szCs w:val="22"/>
        </w:rPr>
        <w:t>2</w:t>
      </w:r>
      <w:r w:rsidR="004072E1" w:rsidRPr="008E2406">
        <w:rPr>
          <w:sz w:val="22"/>
          <w:szCs w:val="22"/>
        </w:rPr>
        <w:t xml:space="preserve"> </w:t>
      </w:r>
      <w:r w:rsidR="00A144BF" w:rsidRPr="008E2406">
        <w:rPr>
          <w:sz w:val="22"/>
          <w:szCs w:val="22"/>
        </w:rPr>
        <w:tab/>
      </w:r>
      <w:r w:rsidR="005C23DC" w:rsidRPr="008E2406">
        <w:rPr>
          <w:sz w:val="22"/>
          <w:szCs w:val="22"/>
          <w:u w:val="single"/>
        </w:rPr>
        <w:t>Questions</w:t>
      </w:r>
      <w:bookmarkEnd w:id="16"/>
      <w:bookmarkEnd w:id="17"/>
      <w:bookmarkEnd w:id="18"/>
      <w:bookmarkEnd w:id="19"/>
      <w:bookmarkEnd w:id="20"/>
      <w:bookmarkEnd w:id="21"/>
      <w:bookmarkEnd w:id="22"/>
      <w:r w:rsidR="00811027" w:rsidRPr="008E2406">
        <w:rPr>
          <w:sz w:val="22"/>
          <w:szCs w:val="22"/>
          <w:u w:val="single"/>
        </w:rPr>
        <w:t>.</w:t>
      </w:r>
      <w:r w:rsidR="00A144BF" w:rsidRPr="008E2406">
        <w:rPr>
          <w:sz w:val="22"/>
          <w:szCs w:val="22"/>
        </w:rPr>
        <w:t xml:space="preserve">  </w:t>
      </w:r>
      <w:r w:rsidR="00FC0607" w:rsidRPr="008E2406">
        <w:rPr>
          <w:sz w:val="22"/>
          <w:szCs w:val="22"/>
        </w:rPr>
        <w:t xml:space="preserve">Proposers may submit written questions to the </w:t>
      </w:r>
      <w:r w:rsidR="00E066DE" w:rsidRPr="008E2406">
        <w:rPr>
          <w:sz w:val="22"/>
          <w:szCs w:val="22"/>
        </w:rPr>
        <w:t>IT Contracting Manager</w:t>
      </w:r>
      <w:r w:rsidR="00FC0607" w:rsidRPr="008E2406">
        <w:rPr>
          <w:sz w:val="22"/>
          <w:szCs w:val="22"/>
        </w:rPr>
        <w:t xml:space="preserve"> until the deadline stated </w:t>
      </w:r>
      <w:r w:rsidR="00A144BF" w:rsidRPr="008E2406">
        <w:rPr>
          <w:sz w:val="22"/>
          <w:szCs w:val="22"/>
        </w:rPr>
        <w:t xml:space="preserve">in Section </w:t>
      </w:r>
      <w:r w:rsidR="003D7742" w:rsidRPr="008E2406">
        <w:rPr>
          <w:sz w:val="22"/>
          <w:szCs w:val="22"/>
        </w:rPr>
        <w:t>1.</w:t>
      </w:r>
      <w:r w:rsidR="00A144BF" w:rsidRPr="008E2406">
        <w:rPr>
          <w:sz w:val="22"/>
          <w:szCs w:val="22"/>
        </w:rPr>
        <w:t xml:space="preserve">0.  </w:t>
      </w:r>
      <w:r w:rsidR="00D97390" w:rsidRPr="008E2406">
        <w:rPr>
          <w:sz w:val="22"/>
          <w:szCs w:val="22"/>
        </w:rPr>
        <w:t>The City prefers questions</w:t>
      </w:r>
      <w:r w:rsidR="00A144BF" w:rsidRPr="008E2406">
        <w:rPr>
          <w:sz w:val="22"/>
          <w:szCs w:val="22"/>
        </w:rPr>
        <w:t xml:space="preserve"> submitted</w:t>
      </w:r>
      <w:r w:rsidR="00D97390" w:rsidRPr="008E2406">
        <w:rPr>
          <w:sz w:val="22"/>
          <w:szCs w:val="22"/>
        </w:rPr>
        <w:t xml:space="preserve"> be through e-mail. </w:t>
      </w:r>
      <w:r w:rsidR="001955F3" w:rsidRPr="008E2406">
        <w:rPr>
          <w:sz w:val="22"/>
          <w:szCs w:val="22"/>
        </w:rPr>
        <w:t xml:space="preserve"> </w:t>
      </w:r>
      <w:r w:rsidR="007A760F" w:rsidRPr="008E2406">
        <w:rPr>
          <w:sz w:val="22"/>
          <w:szCs w:val="22"/>
        </w:rPr>
        <w:t xml:space="preserve">Failure to request clarification of any inadequacy, omission, or conflict will not relieve the </w:t>
      </w:r>
      <w:r w:rsidR="00C722E7" w:rsidRPr="008E2406">
        <w:rPr>
          <w:sz w:val="22"/>
          <w:szCs w:val="22"/>
        </w:rPr>
        <w:t>Consultant</w:t>
      </w:r>
      <w:r w:rsidR="007A760F" w:rsidRPr="008E2406">
        <w:rPr>
          <w:sz w:val="22"/>
          <w:szCs w:val="22"/>
        </w:rPr>
        <w:t xml:space="preserve"> of responsibilities under </w:t>
      </w:r>
      <w:r w:rsidR="003D7742" w:rsidRPr="008E2406">
        <w:rPr>
          <w:sz w:val="22"/>
          <w:szCs w:val="22"/>
        </w:rPr>
        <w:t xml:space="preserve">in </w:t>
      </w:r>
      <w:r w:rsidR="007A760F" w:rsidRPr="008E2406">
        <w:rPr>
          <w:sz w:val="22"/>
          <w:szCs w:val="22"/>
        </w:rPr>
        <w:t xml:space="preserve">any subsequent contract.  It is the responsibility of the interested </w:t>
      </w:r>
      <w:r w:rsidR="00A144BF" w:rsidRPr="008E2406">
        <w:rPr>
          <w:sz w:val="22"/>
          <w:szCs w:val="22"/>
        </w:rPr>
        <w:t>Proposer</w:t>
      </w:r>
      <w:r w:rsidR="00E066DE" w:rsidRPr="008E2406">
        <w:rPr>
          <w:sz w:val="22"/>
          <w:szCs w:val="22"/>
        </w:rPr>
        <w:t xml:space="preserve"> to assure it</w:t>
      </w:r>
      <w:r w:rsidR="007A760F" w:rsidRPr="008E2406">
        <w:rPr>
          <w:sz w:val="22"/>
          <w:szCs w:val="22"/>
        </w:rPr>
        <w:t xml:space="preserve"> receive</w:t>
      </w:r>
      <w:r w:rsidR="00E066DE" w:rsidRPr="008E2406">
        <w:rPr>
          <w:sz w:val="22"/>
          <w:szCs w:val="22"/>
        </w:rPr>
        <w:t>s</w:t>
      </w:r>
      <w:r w:rsidR="007A760F" w:rsidRPr="008E2406">
        <w:rPr>
          <w:sz w:val="22"/>
          <w:szCs w:val="22"/>
        </w:rPr>
        <w:t xml:space="preserve"> responses </w:t>
      </w:r>
      <w:r w:rsidR="00A56560" w:rsidRPr="008E2406">
        <w:rPr>
          <w:sz w:val="22"/>
          <w:szCs w:val="22"/>
        </w:rPr>
        <w:t xml:space="preserve">to </w:t>
      </w:r>
      <w:r w:rsidR="003D7742" w:rsidRPr="008E2406">
        <w:rPr>
          <w:sz w:val="22"/>
          <w:szCs w:val="22"/>
        </w:rPr>
        <w:t>Q</w:t>
      </w:r>
      <w:r w:rsidR="00A56560" w:rsidRPr="008E2406">
        <w:rPr>
          <w:sz w:val="22"/>
          <w:szCs w:val="22"/>
        </w:rPr>
        <w:t xml:space="preserve">uestions </w:t>
      </w:r>
      <w:r w:rsidR="007A760F" w:rsidRPr="008E2406">
        <w:rPr>
          <w:sz w:val="22"/>
          <w:szCs w:val="22"/>
        </w:rPr>
        <w:t>if any are issued.</w:t>
      </w:r>
      <w:r w:rsidR="00A144BF" w:rsidRPr="008E2406">
        <w:rPr>
          <w:sz w:val="22"/>
          <w:szCs w:val="22"/>
        </w:rPr>
        <w:br/>
      </w:r>
    </w:p>
    <w:p w:rsidR="007A760F" w:rsidRPr="008E2406" w:rsidRDefault="00A37A2A" w:rsidP="00A144BF">
      <w:pPr>
        <w:ind w:left="540" w:hanging="540"/>
        <w:rPr>
          <w:sz w:val="22"/>
          <w:szCs w:val="22"/>
        </w:rPr>
      </w:pPr>
      <w:r w:rsidRPr="008E2406">
        <w:rPr>
          <w:sz w:val="22"/>
          <w:szCs w:val="22"/>
        </w:rPr>
        <w:t>10</w:t>
      </w:r>
      <w:r w:rsidR="00A144BF" w:rsidRPr="008E2406">
        <w:rPr>
          <w:sz w:val="22"/>
          <w:szCs w:val="22"/>
        </w:rPr>
        <w:t>.3</w:t>
      </w:r>
      <w:r w:rsidR="00A144BF" w:rsidRPr="008E2406">
        <w:rPr>
          <w:sz w:val="22"/>
          <w:szCs w:val="22"/>
        </w:rPr>
        <w:tab/>
      </w:r>
      <w:bookmarkStart w:id="23" w:name="_Toc521141118"/>
      <w:bookmarkStart w:id="24" w:name="_Toc524484960"/>
      <w:bookmarkStart w:id="25" w:name="_Toc524754147"/>
      <w:bookmarkStart w:id="26" w:name="_Toc526492392"/>
      <w:bookmarkStart w:id="27" w:name="_Toc528557447"/>
      <w:bookmarkStart w:id="28" w:name="_Toc529153507"/>
      <w:bookmarkStart w:id="29" w:name="_Toc30899405"/>
      <w:r w:rsidR="005C23DC" w:rsidRPr="008E2406">
        <w:rPr>
          <w:sz w:val="22"/>
          <w:szCs w:val="22"/>
          <w:u w:val="single"/>
        </w:rPr>
        <w:t>Changes to the RFP</w:t>
      </w:r>
      <w:bookmarkEnd w:id="23"/>
      <w:bookmarkEnd w:id="24"/>
      <w:bookmarkEnd w:id="25"/>
      <w:bookmarkEnd w:id="26"/>
      <w:bookmarkEnd w:id="27"/>
      <w:bookmarkEnd w:id="28"/>
      <w:bookmarkEnd w:id="29"/>
      <w:r w:rsidR="00A144BF" w:rsidRPr="008E2406">
        <w:rPr>
          <w:sz w:val="22"/>
          <w:szCs w:val="22"/>
          <w:u w:val="single"/>
        </w:rPr>
        <w:t xml:space="preserve"> and Issuance of </w:t>
      </w:r>
      <w:r w:rsidR="007A760F" w:rsidRPr="008E2406">
        <w:rPr>
          <w:sz w:val="22"/>
          <w:szCs w:val="22"/>
          <w:u w:val="single"/>
        </w:rPr>
        <w:t>Addenda</w:t>
      </w:r>
      <w:r w:rsidR="00811027" w:rsidRPr="008E2406">
        <w:rPr>
          <w:sz w:val="22"/>
          <w:szCs w:val="22"/>
          <w:u w:val="single"/>
        </w:rPr>
        <w:t>.</w:t>
      </w:r>
      <w:r w:rsidR="00A144BF" w:rsidRPr="008E2406">
        <w:rPr>
          <w:sz w:val="22"/>
          <w:szCs w:val="22"/>
        </w:rPr>
        <w:t xml:space="preserve">  </w:t>
      </w:r>
      <w:r w:rsidR="00B41AB1">
        <w:rPr>
          <w:sz w:val="22"/>
          <w:szCs w:val="22"/>
        </w:rPr>
        <w:t>The City may make changes to this RFP</w:t>
      </w:r>
      <w:r w:rsidR="007A760F" w:rsidRPr="008E2406">
        <w:rPr>
          <w:sz w:val="22"/>
          <w:szCs w:val="22"/>
        </w:rPr>
        <w:t xml:space="preserve"> if, in the sole judgment of the City, the change will not compromise the City’s objectives in this acquisition.  </w:t>
      </w:r>
      <w:r w:rsidR="00A56560" w:rsidRPr="008E2406">
        <w:rPr>
          <w:sz w:val="22"/>
          <w:szCs w:val="22"/>
        </w:rPr>
        <w:t xml:space="preserve">A change to this RFP will be made by formal written addendum issued by the City’s </w:t>
      </w:r>
      <w:r w:rsidR="00E066DE" w:rsidRPr="008E2406">
        <w:rPr>
          <w:sz w:val="22"/>
          <w:szCs w:val="22"/>
        </w:rPr>
        <w:t>IT Contracting Manager</w:t>
      </w:r>
      <w:r w:rsidR="008E7658" w:rsidRPr="008E2406">
        <w:rPr>
          <w:sz w:val="22"/>
          <w:szCs w:val="22"/>
        </w:rPr>
        <w:t xml:space="preserve">.  </w:t>
      </w:r>
      <w:r w:rsidR="007A760F" w:rsidRPr="008E2406">
        <w:rPr>
          <w:sz w:val="22"/>
          <w:szCs w:val="22"/>
        </w:rPr>
        <w:t>Addenda</w:t>
      </w:r>
      <w:r w:rsidR="008E7658" w:rsidRPr="008E2406">
        <w:rPr>
          <w:sz w:val="22"/>
          <w:szCs w:val="22"/>
        </w:rPr>
        <w:t xml:space="preserve"> will be posted on the City’s website.  Addenda</w:t>
      </w:r>
      <w:r w:rsidR="00A56560" w:rsidRPr="008E2406">
        <w:rPr>
          <w:sz w:val="22"/>
          <w:szCs w:val="22"/>
        </w:rPr>
        <w:t xml:space="preserve"> </w:t>
      </w:r>
      <w:r w:rsidR="007A760F" w:rsidRPr="008E2406">
        <w:rPr>
          <w:sz w:val="22"/>
          <w:szCs w:val="22"/>
        </w:rPr>
        <w:t xml:space="preserve">shall become part of this </w:t>
      </w:r>
      <w:r w:rsidR="00033EFD" w:rsidRPr="008E2406">
        <w:rPr>
          <w:sz w:val="22"/>
          <w:szCs w:val="22"/>
        </w:rPr>
        <w:t>RFP</w:t>
      </w:r>
      <w:r w:rsidR="00A144BF" w:rsidRPr="008E2406">
        <w:rPr>
          <w:sz w:val="22"/>
          <w:szCs w:val="22"/>
        </w:rPr>
        <w:t xml:space="preserve"> </w:t>
      </w:r>
      <w:r w:rsidR="007A760F" w:rsidRPr="008E2406">
        <w:rPr>
          <w:sz w:val="22"/>
          <w:szCs w:val="22"/>
        </w:rPr>
        <w:t xml:space="preserve">and included as part of the Contract. </w:t>
      </w:r>
      <w:r w:rsidR="00FC0607" w:rsidRPr="008E2406">
        <w:rPr>
          <w:sz w:val="22"/>
          <w:szCs w:val="22"/>
        </w:rPr>
        <w:t xml:space="preserve"> </w:t>
      </w:r>
    </w:p>
    <w:p w:rsidR="006772E1" w:rsidRPr="008E2406" w:rsidRDefault="006772E1" w:rsidP="00A144BF">
      <w:pPr>
        <w:ind w:left="540" w:hanging="540"/>
        <w:rPr>
          <w:sz w:val="22"/>
          <w:szCs w:val="22"/>
        </w:rPr>
      </w:pPr>
      <w:bookmarkStart w:id="30" w:name="_Toc524484961"/>
      <w:bookmarkStart w:id="31" w:name="_Toc524754148"/>
      <w:bookmarkStart w:id="32" w:name="_Ref525440624"/>
      <w:bookmarkStart w:id="33" w:name="_Ref525440637"/>
      <w:bookmarkStart w:id="34" w:name="_Toc526492393"/>
      <w:bookmarkStart w:id="35" w:name="_Toc528557448"/>
      <w:bookmarkStart w:id="36" w:name="_Toc529153508"/>
      <w:bookmarkStart w:id="37" w:name="_Toc30899406"/>
    </w:p>
    <w:p w:rsidR="005D58DB" w:rsidRPr="008E2406" w:rsidRDefault="00A37A2A" w:rsidP="00A144BF">
      <w:pPr>
        <w:ind w:left="540" w:hanging="540"/>
        <w:rPr>
          <w:sz w:val="22"/>
          <w:szCs w:val="22"/>
        </w:rPr>
      </w:pPr>
      <w:r w:rsidRPr="008E2406">
        <w:rPr>
          <w:sz w:val="22"/>
          <w:szCs w:val="22"/>
        </w:rPr>
        <w:t>10</w:t>
      </w:r>
      <w:r w:rsidR="004072E1" w:rsidRPr="008E2406">
        <w:rPr>
          <w:sz w:val="22"/>
          <w:szCs w:val="22"/>
        </w:rPr>
        <w:t>.</w:t>
      </w:r>
      <w:r w:rsidR="00E066DE" w:rsidRPr="008E2406">
        <w:rPr>
          <w:sz w:val="22"/>
          <w:szCs w:val="22"/>
        </w:rPr>
        <w:t>4</w:t>
      </w:r>
      <w:r w:rsidR="004072E1" w:rsidRPr="008E2406">
        <w:rPr>
          <w:sz w:val="22"/>
          <w:szCs w:val="22"/>
        </w:rPr>
        <w:t xml:space="preserve"> </w:t>
      </w:r>
      <w:r w:rsidR="00A144BF" w:rsidRPr="008E2406">
        <w:rPr>
          <w:sz w:val="22"/>
          <w:szCs w:val="22"/>
        </w:rPr>
        <w:tab/>
      </w:r>
      <w:r w:rsidR="006772E1" w:rsidRPr="008E2406">
        <w:rPr>
          <w:sz w:val="22"/>
          <w:szCs w:val="22"/>
          <w:u w:val="single"/>
        </w:rPr>
        <w:t xml:space="preserve">Receiving Addenda and/or Question and Answers. </w:t>
      </w:r>
      <w:r w:rsidR="00A144BF" w:rsidRPr="008E2406">
        <w:rPr>
          <w:sz w:val="22"/>
          <w:szCs w:val="22"/>
        </w:rPr>
        <w:t xml:space="preserve">  </w:t>
      </w:r>
      <w:r w:rsidR="002D3767" w:rsidRPr="008E2406">
        <w:rPr>
          <w:sz w:val="22"/>
          <w:szCs w:val="22"/>
        </w:rPr>
        <w:t>I</w:t>
      </w:r>
      <w:r w:rsidR="005D58DB" w:rsidRPr="008E2406">
        <w:rPr>
          <w:sz w:val="22"/>
          <w:szCs w:val="22"/>
        </w:rPr>
        <w:t xml:space="preserve">t </w:t>
      </w:r>
      <w:r w:rsidR="00A54491" w:rsidRPr="008E2406">
        <w:rPr>
          <w:sz w:val="22"/>
          <w:szCs w:val="22"/>
        </w:rPr>
        <w:t xml:space="preserve">is </w:t>
      </w:r>
      <w:r w:rsidR="005D58DB" w:rsidRPr="008E2406">
        <w:rPr>
          <w:sz w:val="22"/>
          <w:szCs w:val="22"/>
        </w:rPr>
        <w:t xml:space="preserve">the obligation and responsibility of the </w:t>
      </w:r>
      <w:r w:rsidR="00A144BF" w:rsidRPr="008E2406">
        <w:rPr>
          <w:sz w:val="22"/>
          <w:szCs w:val="22"/>
        </w:rPr>
        <w:t>Proposer</w:t>
      </w:r>
      <w:r w:rsidR="005D58DB" w:rsidRPr="008E2406">
        <w:rPr>
          <w:sz w:val="22"/>
          <w:szCs w:val="22"/>
        </w:rPr>
        <w:t xml:space="preserve"> to learn of addend</w:t>
      </w:r>
      <w:r w:rsidR="00B41AB1">
        <w:rPr>
          <w:sz w:val="22"/>
          <w:szCs w:val="22"/>
        </w:rPr>
        <w:t>a</w:t>
      </w:r>
      <w:r w:rsidR="005D58DB" w:rsidRPr="008E2406">
        <w:rPr>
          <w:sz w:val="22"/>
          <w:szCs w:val="22"/>
        </w:rPr>
        <w:t xml:space="preserve">, responses, or notices issued by the City.  </w:t>
      </w:r>
      <w:r w:rsidR="00F221FC" w:rsidRPr="008E2406">
        <w:rPr>
          <w:sz w:val="22"/>
          <w:szCs w:val="22"/>
        </w:rPr>
        <w:t>S</w:t>
      </w:r>
      <w:r w:rsidR="005D58DB" w:rsidRPr="008E2406">
        <w:rPr>
          <w:sz w:val="22"/>
          <w:szCs w:val="22"/>
        </w:rPr>
        <w:t xml:space="preserve">ome third-party services independently post City of Seattle </w:t>
      </w:r>
      <w:r w:rsidR="004B08E1" w:rsidRPr="008E2406">
        <w:rPr>
          <w:sz w:val="22"/>
          <w:szCs w:val="22"/>
        </w:rPr>
        <w:t xml:space="preserve">solicitations </w:t>
      </w:r>
      <w:r w:rsidR="005D58DB" w:rsidRPr="008E2406">
        <w:rPr>
          <w:sz w:val="22"/>
          <w:szCs w:val="22"/>
        </w:rPr>
        <w:t>on their websites. The City does</w:t>
      </w:r>
      <w:r w:rsidR="00F221FC" w:rsidRPr="008E2406">
        <w:rPr>
          <w:sz w:val="22"/>
          <w:szCs w:val="22"/>
        </w:rPr>
        <w:t xml:space="preserve"> not </w:t>
      </w:r>
      <w:r w:rsidR="005D58DB" w:rsidRPr="008E2406">
        <w:rPr>
          <w:sz w:val="22"/>
          <w:szCs w:val="22"/>
        </w:rPr>
        <w:t>guarantee that such services have accurately provided all the information published by the City.</w:t>
      </w:r>
    </w:p>
    <w:p w:rsidR="005D58DB" w:rsidRPr="008E2406" w:rsidRDefault="005D58DB" w:rsidP="00A144BF">
      <w:pPr>
        <w:ind w:left="540" w:hanging="540"/>
        <w:rPr>
          <w:sz w:val="22"/>
          <w:szCs w:val="22"/>
        </w:rPr>
      </w:pPr>
    </w:p>
    <w:p w:rsidR="004072E1" w:rsidRPr="008E2406" w:rsidRDefault="00017634" w:rsidP="00017634">
      <w:pPr>
        <w:ind w:left="540" w:hanging="540"/>
        <w:rPr>
          <w:sz w:val="22"/>
          <w:szCs w:val="22"/>
        </w:rPr>
      </w:pPr>
      <w:r w:rsidRPr="008E2406">
        <w:rPr>
          <w:sz w:val="22"/>
          <w:szCs w:val="22"/>
        </w:rPr>
        <w:tab/>
      </w:r>
      <w:r w:rsidR="005D58DB" w:rsidRPr="008E2406">
        <w:rPr>
          <w:sz w:val="22"/>
          <w:szCs w:val="22"/>
        </w:rPr>
        <w:t xml:space="preserve">All </w:t>
      </w:r>
      <w:r w:rsidR="004B08E1" w:rsidRPr="008E2406">
        <w:rPr>
          <w:sz w:val="22"/>
          <w:szCs w:val="22"/>
        </w:rPr>
        <w:t xml:space="preserve">submittals </w:t>
      </w:r>
      <w:r w:rsidR="005D58DB" w:rsidRPr="008E2406">
        <w:rPr>
          <w:sz w:val="22"/>
          <w:szCs w:val="22"/>
        </w:rPr>
        <w:t xml:space="preserve">sent to the City </w:t>
      </w:r>
      <w:r w:rsidR="005B3B8F" w:rsidRPr="008E2406">
        <w:rPr>
          <w:sz w:val="22"/>
          <w:szCs w:val="22"/>
        </w:rPr>
        <w:t xml:space="preserve">may </w:t>
      </w:r>
      <w:r w:rsidR="005D58DB" w:rsidRPr="008E2406">
        <w:rPr>
          <w:sz w:val="22"/>
          <w:szCs w:val="22"/>
        </w:rPr>
        <w:t xml:space="preserve">be </w:t>
      </w:r>
      <w:r w:rsidR="00F221FC" w:rsidRPr="008E2406">
        <w:rPr>
          <w:sz w:val="22"/>
          <w:szCs w:val="22"/>
        </w:rPr>
        <w:t xml:space="preserve">considered </w:t>
      </w:r>
      <w:r w:rsidR="005D58DB" w:rsidRPr="008E2406">
        <w:rPr>
          <w:sz w:val="22"/>
          <w:szCs w:val="22"/>
        </w:rPr>
        <w:t>compliant to all Addend</w:t>
      </w:r>
      <w:r w:rsidR="0056639C" w:rsidRPr="008E2406">
        <w:rPr>
          <w:sz w:val="22"/>
          <w:szCs w:val="22"/>
        </w:rPr>
        <w:t>a</w:t>
      </w:r>
      <w:r w:rsidR="005D58DB" w:rsidRPr="008E2406">
        <w:rPr>
          <w:sz w:val="22"/>
          <w:szCs w:val="22"/>
        </w:rPr>
        <w:t xml:space="preserve">, with or without specific confirmation from the </w:t>
      </w:r>
      <w:r w:rsidR="004B08E1" w:rsidRPr="008E2406">
        <w:rPr>
          <w:sz w:val="22"/>
          <w:szCs w:val="22"/>
        </w:rPr>
        <w:t xml:space="preserve">Consultant </w:t>
      </w:r>
      <w:r w:rsidR="005D58DB" w:rsidRPr="008E2406">
        <w:rPr>
          <w:sz w:val="22"/>
          <w:szCs w:val="22"/>
        </w:rPr>
        <w:t>that</w:t>
      </w:r>
      <w:r w:rsidR="00B41AB1">
        <w:rPr>
          <w:sz w:val="22"/>
          <w:szCs w:val="22"/>
        </w:rPr>
        <w:t xml:space="preserve"> any and all </w:t>
      </w:r>
      <w:r w:rsidR="005D58DB" w:rsidRPr="008E2406">
        <w:rPr>
          <w:sz w:val="22"/>
          <w:szCs w:val="22"/>
        </w:rPr>
        <w:t>Addend</w:t>
      </w:r>
      <w:r w:rsidR="0056639C" w:rsidRPr="008E2406">
        <w:rPr>
          <w:sz w:val="22"/>
          <w:szCs w:val="22"/>
        </w:rPr>
        <w:t>a</w:t>
      </w:r>
      <w:r w:rsidR="005D58DB" w:rsidRPr="008E2406">
        <w:rPr>
          <w:sz w:val="22"/>
          <w:szCs w:val="22"/>
        </w:rPr>
        <w:t xml:space="preserve"> w</w:t>
      </w:r>
      <w:r w:rsidR="0056639C" w:rsidRPr="008E2406">
        <w:rPr>
          <w:sz w:val="22"/>
          <w:szCs w:val="22"/>
        </w:rPr>
        <w:t>ere</w:t>
      </w:r>
      <w:r w:rsidR="005D58DB" w:rsidRPr="008E2406">
        <w:rPr>
          <w:sz w:val="22"/>
          <w:szCs w:val="22"/>
        </w:rPr>
        <w:t xml:space="preserve"> received and incorporated</w:t>
      </w:r>
      <w:r w:rsidR="00B41AB1">
        <w:rPr>
          <w:sz w:val="22"/>
          <w:szCs w:val="22"/>
        </w:rPr>
        <w:t xml:space="preserve">. The City reserves the right to </w:t>
      </w:r>
      <w:r w:rsidR="005D58DB" w:rsidRPr="008E2406">
        <w:rPr>
          <w:sz w:val="22"/>
          <w:szCs w:val="22"/>
        </w:rPr>
        <w:t xml:space="preserve">reject </w:t>
      </w:r>
      <w:r w:rsidR="00B41AB1">
        <w:rPr>
          <w:sz w:val="22"/>
          <w:szCs w:val="22"/>
        </w:rPr>
        <w:t>a</w:t>
      </w:r>
      <w:r w:rsidR="005D58DB" w:rsidRPr="008E2406">
        <w:rPr>
          <w:sz w:val="22"/>
          <w:szCs w:val="22"/>
        </w:rPr>
        <w:t xml:space="preserve"> </w:t>
      </w:r>
      <w:r w:rsidR="004B08E1" w:rsidRPr="008E2406">
        <w:rPr>
          <w:sz w:val="22"/>
          <w:szCs w:val="22"/>
        </w:rPr>
        <w:t>submittal</w:t>
      </w:r>
      <w:r w:rsidR="005D58DB" w:rsidRPr="008E2406">
        <w:rPr>
          <w:sz w:val="22"/>
          <w:szCs w:val="22"/>
        </w:rPr>
        <w:t xml:space="preserve"> if it does not </w:t>
      </w:r>
      <w:r w:rsidR="005B3B8F" w:rsidRPr="008E2406">
        <w:rPr>
          <w:sz w:val="22"/>
          <w:szCs w:val="22"/>
        </w:rPr>
        <w:t xml:space="preserve">fully </w:t>
      </w:r>
      <w:r w:rsidR="005D58DB" w:rsidRPr="008E2406">
        <w:rPr>
          <w:sz w:val="22"/>
          <w:szCs w:val="22"/>
        </w:rPr>
        <w:t xml:space="preserve">incorporate </w:t>
      </w:r>
      <w:r w:rsidR="00B41AB1">
        <w:rPr>
          <w:sz w:val="22"/>
          <w:szCs w:val="22"/>
        </w:rPr>
        <w:t>an ad</w:t>
      </w:r>
      <w:r w:rsidR="005D58DB" w:rsidRPr="008E2406">
        <w:rPr>
          <w:sz w:val="22"/>
          <w:szCs w:val="22"/>
        </w:rPr>
        <w:t>dendum</w:t>
      </w:r>
      <w:r w:rsidR="00B41AB1">
        <w:rPr>
          <w:sz w:val="22"/>
          <w:szCs w:val="22"/>
        </w:rPr>
        <w:t xml:space="preserve"> that is critical to the Project.</w:t>
      </w:r>
      <w:r w:rsidRPr="008E2406">
        <w:rPr>
          <w:sz w:val="22"/>
          <w:szCs w:val="22"/>
        </w:rPr>
        <w:br/>
      </w:r>
      <w:bookmarkEnd w:id="30"/>
      <w:bookmarkEnd w:id="31"/>
      <w:bookmarkEnd w:id="32"/>
      <w:bookmarkEnd w:id="33"/>
      <w:bookmarkEnd w:id="34"/>
      <w:bookmarkEnd w:id="35"/>
      <w:bookmarkEnd w:id="36"/>
      <w:bookmarkEnd w:id="37"/>
    </w:p>
    <w:p w:rsidR="00D02775" w:rsidRPr="008E2406" w:rsidRDefault="00A37A2A" w:rsidP="00017634">
      <w:pPr>
        <w:ind w:left="540" w:hanging="540"/>
        <w:rPr>
          <w:sz w:val="22"/>
          <w:szCs w:val="22"/>
        </w:rPr>
      </w:pPr>
      <w:bookmarkStart w:id="38" w:name="_Toc524484966"/>
      <w:bookmarkStart w:id="39" w:name="_Toc524754153"/>
      <w:bookmarkStart w:id="40" w:name="_Toc526492398"/>
      <w:bookmarkStart w:id="41" w:name="_Toc528557453"/>
      <w:bookmarkStart w:id="42" w:name="_Toc529153513"/>
      <w:bookmarkStart w:id="43" w:name="_Toc30899411"/>
      <w:r w:rsidRPr="008E2406">
        <w:rPr>
          <w:sz w:val="22"/>
          <w:szCs w:val="22"/>
        </w:rPr>
        <w:t>10</w:t>
      </w:r>
      <w:r w:rsidR="00017634" w:rsidRPr="008E2406">
        <w:rPr>
          <w:sz w:val="22"/>
          <w:szCs w:val="22"/>
        </w:rPr>
        <w:t>.5</w:t>
      </w:r>
      <w:r w:rsidR="00017634" w:rsidRPr="008E2406">
        <w:rPr>
          <w:sz w:val="22"/>
          <w:szCs w:val="22"/>
        </w:rPr>
        <w:tab/>
      </w:r>
      <w:r w:rsidR="004072E1" w:rsidRPr="008E2406">
        <w:rPr>
          <w:sz w:val="22"/>
          <w:szCs w:val="22"/>
          <w:u w:val="single"/>
        </w:rPr>
        <w:t>License and Business Tax Requirements</w:t>
      </w:r>
      <w:r w:rsidR="00D02775" w:rsidRPr="008E2406">
        <w:rPr>
          <w:sz w:val="22"/>
          <w:szCs w:val="22"/>
          <w:u w:val="single"/>
        </w:rPr>
        <w:t>.</w:t>
      </w:r>
      <w:r w:rsidR="00017634" w:rsidRPr="008E2406">
        <w:rPr>
          <w:sz w:val="22"/>
          <w:szCs w:val="22"/>
        </w:rPr>
        <w:t xml:space="preserve">  </w:t>
      </w:r>
      <w:r w:rsidR="00621763" w:rsidRPr="008E2406">
        <w:rPr>
          <w:sz w:val="22"/>
          <w:szCs w:val="22"/>
        </w:rPr>
        <w:t xml:space="preserve">The </w:t>
      </w:r>
      <w:r w:rsidR="006C2BB3" w:rsidRPr="008E2406">
        <w:rPr>
          <w:sz w:val="22"/>
          <w:szCs w:val="22"/>
        </w:rPr>
        <w:t xml:space="preserve">Consultant must meet </w:t>
      </w:r>
      <w:r w:rsidR="00D02775" w:rsidRPr="008E2406">
        <w:rPr>
          <w:sz w:val="22"/>
          <w:szCs w:val="22"/>
        </w:rPr>
        <w:t xml:space="preserve">all licensing requirements that apply to </w:t>
      </w:r>
      <w:r w:rsidR="00017634" w:rsidRPr="008E2406">
        <w:rPr>
          <w:sz w:val="22"/>
          <w:szCs w:val="22"/>
        </w:rPr>
        <w:t>its business</w:t>
      </w:r>
      <w:r w:rsidR="00621763" w:rsidRPr="008E2406">
        <w:rPr>
          <w:sz w:val="22"/>
          <w:szCs w:val="22"/>
        </w:rPr>
        <w:t xml:space="preserve"> immediately after contract award or</w:t>
      </w:r>
      <w:r w:rsidR="00D02775" w:rsidRPr="008E2406">
        <w:rPr>
          <w:sz w:val="22"/>
          <w:szCs w:val="22"/>
        </w:rPr>
        <w:t xml:space="preserve"> the City may reject the Consultant. </w:t>
      </w:r>
      <w:r w:rsidR="00621763" w:rsidRPr="008E2406">
        <w:rPr>
          <w:sz w:val="22"/>
          <w:szCs w:val="22"/>
        </w:rPr>
        <w:t>Firms</w:t>
      </w:r>
      <w:r w:rsidR="00D02775" w:rsidRPr="008E2406">
        <w:rPr>
          <w:sz w:val="22"/>
          <w:szCs w:val="22"/>
        </w:rPr>
        <w:t xml:space="preserve"> must license, report and pay revenue taxes for the Washington State business License (UBI#) and Seattle Business License, if they are required by the laws of those jurisdictions.  The Consultant should carefully consider those costs prior to submitting their offer, as the City will not separately pay or reimburse those costs to the Consultant.  </w:t>
      </w:r>
      <w:r w:rsidR="00621763" w:rsidRPr="008E2406">
        <w:rPr>
          <w:sz w:val="22"/>
          <w:szCs w:val="22"/>
        </w:rPr>
        <w:br/>
      </w:r>
    </w:p>
    <w:p w:rsidR="00621763" w:rsidRPr="008E2406" w:rsidRDefault="00A37A2A" w:rsidP="00621763">
      <w:pPr>
        <w:ind w:left="540"/>
        <w:rPr>
          <w:sz w:val="22"/>
          <w:szCs w:val="22"/>
        </w:rPr>
      </w:pPr>
      <w:r w:rsidRPr="008E2406">
        <w:rPr>
          <w:sz w:val="22"/>
          <w:szCs w:val="22"/>
        </w:rPr>
        <w:t>10</w:t>
      </w:r>
      <w:r w:rsidR="00621763" w:rsidRPr="008E2406">
        <w:rPr>
          <w:sz w:val="22"/>
          <w:szCs w:val="22"/>
        </w:rPr>
        <w:t>.5.1</w:t>
      </w:r>
      <w:r w:rsidR="00621763" w:rsidRPr="008E2406">
        <w:rPr>
          <w:sz w:val="22"/>
          <w:szCs w:val="22"/>
        </w:rPr>
        <w:tab/>
      </w:r>
      <w:r w:rsidR="00D02775" w:rsidRPr="008E2406">
        <w:rPr>
          <w:sz w:val="22"/>
          <w:szCs w:val="22"/>
          <w:u w:val="single"/>
        </w:rPr>
        <w:t>Seattle Business Licensing and associated taxes.</w:t>
      </w:r>
      <w:r w:rsidR="00621763" w:rsidRPr="008E2406">
        <w:rPr>
          <w:sz w:val="22"/>
          <w:szCs w:val="22"/>
        </w:rPr>
        <w:t xml:space="preserve"> </w:t>
      </w:r>
    </w:p>
    <w:p w:rsidR="00621763" w:rsidRPr="008E2406" w:rsidRDefault="00D02775" w:rsidP="00621763">
      <w:pPr>
        <w:numPr>
          <w:ilvl w:val="0"/>
          <w:numId w:val="21"/>
        </w:numPr>
        <w:rPr>
          <w:sz w:val="22"/>
          <w:szCs w:val="22"/>
        </w:rPr>
      </w:pPr>
      <w:r w:rsidRPr="008E2406">
        <w:rPr>
          <w:sz w:val="22"/>
          <w:szCs w:val="22"/>
        </w:rPr>
        <w:t>If</w:t>
      </w:r>
      <w:r w:rsidR="00A41945" w:rsidRPr="008E2406">
        <w:rPr>
          <w:sz w:val="22"/>
          <w:szCs w:val="22"/>
        </w:rPr>
        <w:t xml:space="preserve"> the</w:t>
      </w:r>
      <w:r w:rsidR="00621763" w:rsidRPr="008E2406">
        <w:rPr>
          <w:sz w:val="22"/>
          <w:szCs w:val="22"/>
        </w:rPr>
        <w:t xml:space="preserve"> firm has a “physical nexus” in the c</w:t>
      </w:r>
      <w:r w:rsidRPr="008E2406">
        <w:rPr>
          <w:sz w:val="22"/>
          <w:szCs w:val="22"/>
        </w:rPr>
        <w:t xml:space="preserve">ity, </w:t>
      </w:r>
      <w:r w:rsidR="007211F4" w:rsidRPr="008E2406">
        <w:rPr>
          <w:sz w:val="22"/>
          <w:szCs w:val="22"/>
        </w:rPr>
        <w:t>it</w:t>
      </w:r>
      <w:r w:rsidRPr="008E2406">
        <w:rPr>
          <w:sz w:val="22"/>
          <w:szCs w:val="22"/>
        </w:rPr>
        <w:t xml:space="preserve"> must obtain a Seattle Business license and pay all taxes due before the Contract can be signed.  </w:t>
      </w:r>
    </w:p>
    <w:p w:rsidR="00621763" w:rsidRPr="008E2406" w:rsidRDefault="00D02775" w:rsidP="001F148C">
      <w:pPr>
        <w:numPr>
          <w:ilvl w:val="0"/>
          <w:numId w:val="21"/>
        </w:numPr>
        <w:rPr>
          <w:sz w:val="22"/>
          <w:szCs w:val="22"/>
        </w:rPr>
      </w:pPr>
      <w:r w:rsidRPr="008E2406">
        <w:rPr>
          <w:sz w:val="22"/>
          <w:szCs w:val="22"/>
        </w:rPr>
        <w:t xml:space="preserve">A “physical nexus” means </w:t>
      </w:r>
      <w:r w:rsidR="007211F4" w:rsidRPr="008E2406">
        <w:rPr>
          <w:sz w:val="22"/>
          <w:szCs w:val="22"/>
        </w:rPr>
        <w:t>a</w:t>
      </w:r>
      <w:r w:rsidRPr="008E2406">
        <w:rPr>
          <w:sz w:val="22"/>
          <w:szCs w:val="22"/>
        </w:rPr>
        <w:t xml:space="preserve"> physical presence, such as: a building/facility in Seattle, sales trips into Seattle, </w:t>
      </w:r>
      <w:r w:rsidR="007211F4" w:rsidRPr="008E2406">
        <w:rPr>
          <w:sz w:val="22"/>
          <w:szCs w:val="22"/>
        </w:rPr>
        <w:t xml:space="preserve">on-site </w:t>
      </w:r>
      <w:r w:rsidRPr="008E2406">
        <w:rPr>
          <w:sz w:val="22"/>
          <w:szCs w:val="22"/>
        </w:rPr>
        <w:t xml:space="preserve">product deliveries, and/or service work in Seattle (repair, installation, service, maintenance work, on-site consulting, etc). </w:t>
      </w:r>
    </w:p>
    <w:p w:rsidR="00621763" w:rsidRPr="008E2406" w:rsidRDefault="00D02775" w:rsidP="001F148C">
      <w:pPr>
        <w:numPr>
          <w:ilvl w:val="0"/>
          <w:numId w:val="21"/>
        </w:numPr>
        <w:rPr>
          <w:sz w:val="22"/>
          <w:szCs w:val="22"/>
        </w:rPr>
      </w:pPr>
      <w:r w:rsidRPr="008E2406">
        <w:rPr>
          <w:sz w:val="22"/>
          <w:szCs w:val="22"/>
        </w:rPr>
        <w:t>All costs for any licenses, permits and Seattle Business License taxes owed shall be borne by the Consultant and not c</w:t>
      </w:r>
      <w:r w:rsidR="00621763" w:rsidRPr="008E2406">
        <w:rPr>
          <w:sz w:val="22"/>
          <w:szCs w:val="22"/>
        </w:rPr>
        <w:t>harged separately to the City.</w:t>
      </w:r>
    </w:p>
    <w:p w:rsidR="00621763" w:rsidRPr="008E2406" w:rsidRDefault="00D02775" w:rsidP="001F148C">
      <w:pPr>
        <w:numPr>
          <w:ilvl w:val="0"/>
          <w:numId w:val="21"/>
        </w:numPr>
        <w:rPr>
          <w:sz w:val="22"/>
          <w:szCs w:val="22"/>
        </w:rPr>
      </w:pPr>
      <w:r w:rsidRPr="008E2406">
        <w:rPr>
          <w:sz w:val="22"/>
          <w:szCs w:val="22"/>
        </w:rPr>
        <w:t xml:space="preserve">The apparent successful Consultant must immediately obtain the license and ensure all City taxes are current, unless exempted by City Code due to reasons such as no physical nexus. Failure to do so </w:t>
      </w:r>
      <w:r w:rsidR="006C2BB3" w:rsidRPr="008E2406">
        <w:rPr>
          <w:sz w:val="22"/>
          <w:szCs w:val="22"/>
        </w:rPr>
        <w:t xml:space="preserve">will cause </w:t>
      </w:r>
      <w:r w:rsidRPr="008E2406">
        <w:rPr>
          <w:sz w:val="22"/>
          <w:szCs w:val="22"/>
        </w:rPr>
        <w:t xml:space="preserve">rejection of the </w:t>
      </w:r>
      <w:r w:rsidR="004B08E1" w:rsidRPr="008E2406">
        <w:rPr>
          <w:sz w:val="22"/>
          <w:szCs w:val="22"/>
        </w:rPr>
        <w:t>submittal</w:t>
      </w:r>
      <w:r w:rsidR="00621763" w:rsidRPr="008E2406">
        <w:rPr>
          <w:sz w:val="22"/>
          <w:szCs w:val="22"/>
        </w:rPr>
        <w:t>.</w:t>
      </w:r>
    </w:p>
    <w:p w:rsidR="001955F3" w:rsidRPr="008E2406" w:rsidRDefault="00D02775" w:rsidP="001F148C">
      <w:pPr>
        <w:numPr>
          <w:ilvl w:val="0"/>
          <w:numId w:val="21"/>
        </w:numPr>
        <w:rPr>
          <w:sz w:val="22"/>
          <w:szCs w:val="22"/>
        </w:rPr>
      </w:pPr>
      <w:r w:rsidRPr="008E2406">
        <w:rPr>
          <w:sz w:val="22"/>
          <w:szCs w:val="22"/>
        </w:rPr>
        <w:t xml:space="preserve">Self-Filing </w:t>
      </w:r>
      <w:r w:rsidR="007211F4" w:rsidRPr="008E2406">
        <w:rPr>
          <w:sz w:val="22"/>
          <w:szCs w:val="22"/>
        </w:rPr>
        <w:t>:  L</w:t>
      </w:r>
      <w:r w:rsidRPr="008E2406">
        <w:rPr>
          <w:sz w:val="22"/>
          <w:szCs w:val="22"/>
        </w:rPr>
        <w:t xml:space="preserve">icense and taxes </w:t>
      </w:r>
      <w:r w:rsidR="007211F4" w:rsidRPr="008E2406">
        <w:rPr>
          <w:sz w:val="22"/>
          <w:szCs w:val="22"/>
        </w:rPr>
        <w:t xml:space="preserve">may be paid </w:t>
      </w:r>
      <w:r w:rsidRPr="008E2406">
        <w:rPr>
          <w:sz w:val="22"/>
          <w:szCs w:val="22"/>
        </w:rPr>
        <w:t xml:space="preserve">on-line using a credit card  </w:t>
      </w:r>
      <w:hyperlink r:id="rId13" w:history="1">
        <w:r w:rsidRPr="008E2406">
          <w:rPr>
            <w:rStyle w:val="Hyperlink"/>
            <w:sz w:val="22"/>
            <w:szCs w:val="22"/>
          </w:rPr>
          <w:t>https://dea.seattle.gov/self/</w:t>
        </w:r>
      </w:hyperlink>
    </w:p>
    <w:p w:rsidR="00621763" w:rsidRPr="008E2406" w:rsidRDefault="001955F3" w:rsidP="001955F3">
      <w:pPr>
        <w:ind w:left="1260"/>
        <w:rPr>
          <w:sz w:val="22"/>
          <w:szCs w:val="22"/>
        </w:rPr>
      </w:pPr>
      <w:r w:rsidRPr="008E2406">
        <w:rPr>
          <w:sz w:val="22"/>
          <w:szCs w:val="22"/>
        </w:rPr>
        <w:br w:type="page"/>
      </w:r>
    </w:p>
    <w:p w:rsidR="00A41945" w:rsidRPr="008E2406" w:rsidRDefault="00A41945" w:rsidP="001F148C">
      <w:pPr>
        <w:numPr>
          <w:ilvl w:val="0"/>
          <w:numId w:val="21"/>
        </w:numPr>
        <w:rPr>
          <w:sz w:val="22"/>
          <w:szCs w:val="22"/>
        </w:rPr>
      </w:pPr>
      <w:r w:rsidRPr="008E2406">
        <w:rPr>
          <w:sz w:val="22"/>
          <w:szCs w:val="22"/>
        </w:rPr>
        <w:lastRenderedPageBreak/>
        <w:t>T</w:t>
      </w:r>
      <w:r w:rsidR="00D02775" w:rsidRPr="008E2406">
        <w:rPr>
          <w:sz w:val="22"/>
          <w:szCs w:val="22"/>
        </w:rPr>
        <w:t xml:space="preserve">he Revenue and Consumer </w:t>
      </w:r>
      <w:r w:rsidRPr="008E2406">
        <w:rPr>
          <w:sz w:val="22"/>
          <w:szCs w:val="22"/>
        </w:rPr>
        <w:t>Affairs (RCA</w:t>
      </w:r>
      <w:r w:rsidR="00D02775" w:rsidRPr="008E2406">
        <w:rPr>
          <w:sz w:val="22"/>
          <w:szCs w:val="22"/>
        </w:rPr>
        <w:t xml:space="preserve">) office </w:t>
      </w:r>
      <w:r w:rsidRPr="008E2406">
        <w:rPr>
          <w:sz w:val="22"/>
          <w:szCs w:val="22"/>
        </w:rPr>
        <w:t>can answer questions and provide assistance</w:t>
      </w:r>
      <w:r w:rsidR="00D02775" w:rsidRPr="008E2406">
        <w:rPr>
          <w:sz w:val="22"/>
          <w:szCs w:val="22"/>
        </w:rPr>
        <w:t xml:space="preserve">.  The general e-mail is </w:t>
      </w:r>
      <w:hyperlink r:id="rId14" w:history="1">
        <w:r w:rsidR="00D02775" w:rsidRPr="008E2406">
          <w:rPr>
            <w:rStyle w:val="Hyperlink"/>
            <w:sz w:val="22"/>
            <w:szCs w:val="22"/>
          </w:rPr>
          <w:t>rca@seattle.gov</w:t>
        </w:r>
      </w:hyperlink>
      <w:r w:rsidR="00D02775" w:rsidRPr="008E2406">
        <w:rPr>
          <w:sz w:val="22"/>
          <w:szCs w:val="22"/>
        </w:rPr>
        <w:t>.  The main phone is 206-684-8484</w:t>
      </w:r>
    </w:p>
    <w:p w:rsidR="00621763" w:rsidRPr="008E2406" w:rsidRDefault="00D02775" w:rsidP="001F148C">
      <w:pPr>
        <w:numPr>
          <w:ilvl w:val="0"/>
          <w:numId w:val="21"/>
        </w:numPr>
        <w:rPr>
          <w:sz w:val="22"/>
          <w:szCs w:val="22"/>
        </w:rPr>
      </w:pPr>
      <w:r w:rsidRPr="008E2406">
        <w:rPr>
          <w:sz w:val="22"/>
          <w:szCs w:val="22"/>
        </w:rPr>
        <w:t xml:space="preserve">The licensing website is </w:t>
      </w:r>
      <w:hyperlink r:id="rId15" w:history="1">
        <w:r w:rsidRPr="008E2406">
          <w:rPr>
            <w:rStyle w:val="Hyperlink"/>
            <w:sz w:val="22"/>
            <w:szCs w:val="22"/>
          </w:rPr>
          <w:t>http://www.seattle.gov/rca/taxes/taxmain.htm</w:t>
        </w:r>
      </w:hyperlink>
      <w:r w:rsidRPr="008E2406">
        <w:rPr>
          <w:sz w:val="22"/>
          <w:szCs w:val="22"/>
        </w:rPr>
        <w:t xml:space="preserve">.  </w:t>
      </w:r>
    </w:p>
    <w:p w:rsidR="00621763" w:rsidRPr="008E2406" w:rsidRDefault="00D02775" w:rsidP="001F148C">
      <w:pPr>
        <w:numPr>
          <w:ilvl w:val="0"/>
          <w:numId w:val="21"/>
        </w:numPr>
        <w:rPr>
          <w:sz w:val="22"/>
          <w:szCs w:val="22"/>
        </w:rPr>
      </w:pPr>
      <w:r w:rsidRPr="008E2406">
        <w:rPr>
          <w:sz w:val="22"/>
          <w:szCs w:val="22"/>
        </w:rPr>
        <w:t>The City of Seattle</w:t>
      </w:r>
      <w:r w:rsidR="00A41945" w:rsidRPr="008E2406">
        <w:rPr>
          <w:sz w:val="22"/>
          <w:szCs w:val="22"/>
        </w:rPr>
        <w:t>’s</w:t>
      </w:r>
      <w:r w:rsidRPr="008E2406">
        <w:rPr>
          <w:sz w:val="22"/>
          <w:szCs w:val="22"/>
        </w:rPr>
        <w:t xml:space="preserve"> website allows</w:t>
      </w:r>
      <w:r w:rsidR="00621763" w:rsidRPr="008E2406">
        <w:rPr>
          <w:sz w:val="22"/>
          <w:szCs w:val="22"/>
        </w:rPr>
        <w:t xml:space="preserve"> </w:t>
      </w:r>
      <w:r w:rsidRPr="008E2406">
        <w:rPr>
          <w:sz w:val="22"/>
          <w:szCs w:val="22"/>
        </w:rPr>
        <w:t xml:space="preserve">on-line </w:t>
      </w:r>
      <w:r w:rsidR="00621763" w:rsidRPr="008E2406">
        <w:rPr>
          <w:sz w:val="22"/>
          <w:szCs w:val="22"/>
        </w:rPr>
        <w:t xml:space="preserve">application and payment </w:t>
      </w:r>
      <w:r w:rsidRPr="008E2406">
        <w:rPr>
          <w:sz w:val="22"/>
          <w:szCs w:val="22"/>
        </w:rPr>
        <w:t xml:space="preserve">with a </w:t>
      </w:r>
      <w:r w:rsidR="00A41945" w:rsidRPr="008E2406">
        <w:rPr>
          <w:sz w:val="22"/>
          <w:szCs w:val="22"/>
        </w:rPr>
        <w:t>c</w:t>
      </w:r>
      <w:r w:rsidRPr="008E2406">
        <w:rPr>
          <w:sz w:val="22"/>
          <w:szCs w:val="22"/>
        </w:rPr>
        <w:t xml:space="preserve">redit </w:t>
      </w:r>
      <w:r w:rsidR="00A41945" w:rsidRPr="008E2406">
        <w:rPr>
          <w:sz w:val="22"/>
          <w:szCs w:val="22"/>
        </w:rPr>
        <w:t>c</w:t>
      </w:r>
      <w:r w:rsidRPr="008E2406">
        <w:rPr>
          <w:sz w:val="22"/>
          <w:szCs w:val="22"/>
        </w:rPr>
        <w:t>ard</w:t>
      </w:r>
      <w:r w:rsidR="00621763" w:rsidRPr="008E2406">
        <w:rPr>
          <w:sz w:val="22"/>
          <w:szCs w:val="22"/>
        </w:rPr>
        <w:t>.</w:t>
      </w:r>
    </w:p>
    <w:p w:rsidR="00621763" w:rsidRPr="008E2406" w:rsidRDefault="00D02775" w:rsidP="001F148C">
      <w:pPr>
        <w:numPr>
          <w:ilvl w:val="0"/>
          <w:numId w:val="21"/>
        </w:numPr>
        <w:rPr>
          <w:sz w:val="22"/>
          <w:szCs w:val="22"/>
        </w:rPr>
      </w:pPr>
      <w:r w:rsidRPr="008E2406">
        <w:rPr>
          <w:sz w:val="22"/>
          <w:szCs w:val="22"/>
        </w:rPr>
        <w:t xml:space="preserve">If a business has extraordinary balances due on </w:t>
      </w:r>
      <w:r w:rsidR="007211F4" w:rsidRPr="008E2406">
        <w:rPr>
          <w:sz w:val="22"/>
          <w:szCs w:val="22"/>
        </w:rPr>
        <w:t>its</w:t>
      </w:r>
      <w:r w:rsidRPr="008E2406">
        <w:rPr>
          <w:sz w:val="22"/>
          <w:szCs w:val="22"/>
        </w:rPr>
        <w:t xml:space="preserve"> account that would cause undue hardship to the business, the business can contact </w:t>
      </w:r>
      <w:r w:rsidR="0094175F" w:rsidRPr="008E2406">
        <w:rPr>
          <w:sz w:val="22"/>
          <w:szCs w:val="22"/>
        </w:rPr>
        <w:t xml:space="preserve">the RCA office </w:t>
      </w:r>
      <w:r w:rsidRPr="008E2406">
        <w:rPr>
          <w:sz w:val="22"/>
          <w:szCs w:val="22"/>
        </w:rPr>
        <w:t>to request additional assistance. A cover-sheet providing further explanation, with the application and instructions for a Seattle Business License is provided below.</w:t>
      </w:r>
    </w:p>
    <w:p w:rsidR="00D02775" w:rsidRPr="008E2406" w:rsidRDefault="00C51977" w:rsidP="001F148C">
      <w:pPr>
        <w:numPr>
          <w:ilvl w:val="0"/>
          <w:numId w:val="21"/>
        </w:numPr>
        <w:rPr>
          <w:sz w:val="22"/>
          <w:szCs w:val="22"/>
        </w:rPr>
      </w:pPr>
      <w:r w:rsidRPr="008E2406">
        <w:rPr>
          <w:sz w:val="22"/>
          <w:szCs w:val="22"/>
        </w:rPr>
        <w:t>Firms</w:t>
      </w:r>
      <w:r w:rsidR="006C2BB3" w:rsidRPr="008E2406">
        <w:rPr>
          <w:sz w:val="22"/>
          <w:szCs w:val="22"/>
        </w:rPr>
        <w:t xml:space="preserve"> </w:t>
      </w:r>
      <w:r w:rsidR="00D02775" w:rsidRPr="008E2406">
        <w:rPr>
          <w:sz w:val="22"/>
          <w:szCs w:val="22"/>
        </w:rPr>
        <w:t xml:space="preserve">holding a City of Seattle Business license may be required to report and pay revenue taxes to the City.  Such costs should be carefully considered by the Consultant prior to submitting </w:t>
      </w:r>
      <w:r w:rsidR="00621763" w:rsidRPr="008E2406">
        <w:rPr>
          <w:sz w:val="22"/>
          <w:szCs w:val="22"/>
        </w:rPr>
        <w:t>its Proposal</w:t>
      </w:r>
      <w:r w:rsidR="00D02775" w:rsidRPr="008E2406">
        <w:rPr>
          <w:sz w:val="22"/>
          <w:szCs w:val="22"/>
        </w:rPr>
        <w:t>.  When allowed by City ordinance, the City will have the right to retain amounts due at the conclusion of a contract by withholding from final invoice payments.</w:t>
      </w:r>
    </w:p>
    <w:p w:rsidR="00D02775" w:rsidRPr="008E2406" w:rsidRDefault="00D02775" w:rsidP="001F148C">
      <w:pPr>
        <w:rPr>
          <w:sz w:val="22"/>
          <w:szCs w:val="22"/>
        </w:rPr>
      </w:pPr>
    </w:p>
    <w:p w:rsidR="00D02775" w:rsidRPr="008E2406" w:rsidRDefault="007211F4" w:rsidP="001F148C">
      <w:pPr>
        <w:rPr>
          <w:sz w:val="22"/>
          <w:szCs w:val="22"/>
        </w:rPr>
      </w:pPr>
      <w:r w:rsidRPr="008E2406">
        <w:rPr>
          <w:sz w:val="22"/>
          <w:szCs w:val="22"/>
        </w:rPr>
        <w:object w:dxaOrig="1542"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49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AcroExch.Document.11" ShapeID="_x0000_i1025" DrawAspect="Icon" ObjectID="_1463294187" r:id="rId17"/>
        </w:object>
      </w:r>
      <w:r w:rsidR="00D02775" w:rsidRPr="008E2406">
        <w:rPr>
          <w:sz w:val="22"/>
          <w:szCs w:val="22"/>
        </w:rPr>
        <w:t xml:space="preserve"> </w:t>
      </w:r>
      <w:r w:rsidR="00621763" w:rsidRPr="008E2406">
        <w:rPr>
          <w:sz w:val="22"/>
          <w:szCs w:val="22"/>
        </w:rPr>
        <w:object w:dxaOrig="1542" w:dyaOrig="998">
          <v:shape id="_x0000_i1026" type="#_x0000_t75" style="width:74pt;height:46.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AcroExch.Document.11" ShapeID="_x0000_i1026" DrawAspect="Icon" ObjectID="_1463294188" r:id="rId19"/>
        </w:object>
      </w:r>
    </w:p>
    <w:p w:rsidR="00D02775" w:rsidRPr="008E2406" w:rsidRDefault="00D02775" w:rsidP="001F148C">
      <w:pPr>
        <w:rPr>
          <w:sz w:val="22"/>
          <w:szCs w:val="22"/>
        </w:rPr>
      </w:pPr>
    </w:p>
    <w:p w:rsidR="007D544B" w:rsidRPr="008E2406" w:rsidRDefault="003636F5" w:rsidP="00910C17">
      <w:pPr>
        <w:ind w:left="540"/>
        <w:rPr>
          <w:sz w:val="22"/>
          <w:szCs w:val="22"/>
        </w:rPr>
      </w:pPr>
      <w:r w:rsidRPr="008E2406">
        <w:rPr>
          <w:sz w:val="22"/>
          <w:szCs w:val="22"/>
        </w:rPr>
        <w:t>10</w:t>
      </w:r>
      <w:r w:rsidR="00910C17" w:rsidRPr="008E2406">
        <w:rPr>
          <w:sz w:val="22"/>
          <w:szCs w:val="22"/>
        </w:rPr>
        <w:t>.</w:t>
      </w:r>
      <w:r w:rsidR="007D544B" w:rsidRPr="008E2406">
        <w:rPr>
          <w:sz w:val="22"/>
          <w:szCs w:val="22"/>
        </w:rPr>
        <w:t>5</w:t>
      </w:r>
      <w:r w:rsidR="00910C17" w:rsidRPr="008E2406">
        <w:rPr>
          <w:sz w:val="22"/>
          <w:szCs w:val="22"/>
        </w:rPr>
        <w:t>.</w:t>
      </w:r>
      <w:r w:rsidR="007D544B" w:rsidRPr="008E2406">
        <w:rPr>
          <w:sz w:val="22"/>
          <w:szCs w:val="22"/>
        </w:rPr>
        <w:t>2</w:t>
      </w:r>
      <w:r w:rsidR="00910C17" w:rsidRPr="008E2406">
        <w:rPr>
          <w:sz w:val="22"/>
          <w:szCs w:val="22"/>
        </w:rPr>
        <w:tab/>
      </w:r>
      <w:r w:rsidR="00D02775" w:rsidRPr="008E2406">
        <w:rPr>
          <w:sz w:val="22"/>
          <w:szCs w:val="22"/>
          <w:u w:val="single"/>
        </w:rPr>
        <w:t>State Business Licensing.</w:t>
      </w:r>
      <w:r w:rsidR="00811027" w:rsidRPr="008E2406">
        <w:rPr>
          <w:sz w:val="22"/>
          <w:szCs w:val="22"/>
        </w:rPr>
        <w:t xml:space="preserve"> </w:t>
      </w:r>
      <w:r w:rsidR="007D544B" w:rsidRPr="008E2406">
        <w:rPr>
          <w:sz w:val="22"/>
          <w:szCs w:val="22"/>
        </w:rPr>
        <w:t xml:space="preserve"> </w:t>
      </w:r>
      <w:r w:rsidR="00D02775" w:rsidRPr="008E2406">
        <w:rPr>
          <w:sz w:val="22"/>
          <w:szCs w:val="22"/>
        </w:rPr>
        <w:t xml:space="preserve">Before the contract is signed, </w:t>
      </w:r>
      <w:r w:rsidR="007D544B" w:rsidRPr="008E2406">
        <w:rPr>
          <w:sz w:val="22"/>
          <w:szCs w:val="22"/>
        </w:rPr>
        <w:t xml:space="preserve">the Consultant </w:t>
      </w:r>
      <w:r w:rsidR="00D02775" w:rsidRPr="008E2406">
        <w:rPr>
          <w:sz w:val="22"/>
          <w:szCs w:val="22"/>
        </w:rPr>
        <w:t>must have a State of Washington business license (a “Unified Business Identifier” known as a</w:t>
      </w:r>
      <w:r w:rsidR="0059260F">
        <w:rPr>
          <w:sz w:val="22"/>
          <w:szCs w:val="22"/>
        </w:rPr>
        <w:t>n</w:t>
      </w:r>
      <w:r w:rsidR="00D02775" w:rsidRPr="008E2406">
        <w:rPr>
          <w:sz w:val="22"/>
          <w:szCs w:val="22"/>
        </w:rPr>
        <w:t xml:space="preserve"> UBI#).  If the St</w:t>
      </w:r>
      <w:r w:rsidR="007D544B" w:rsidRPr="008E2406">
        <w:rPr>
          <w:sz w:val="22"/>
          <w:szCs w:val="22"/>
        </w:rPr>
        <w:t>ate of Washington has exempted the firm</w:t>
      </w:r>
      <w:r w:rsidR="00D02775" w:rsidRPr="008E2406">
        <w:rPr>
          <w:sz w:val="22"/>
          <w:szCs w:val="22"/>
        </w:rPr>
        <w:t xml:space="preserve"> from State licensing (some foreign companies are exempt and </w:t>
      </w:r>
      <w:r w:rsidR="006C2BB3" w:rsidRPr="008E2406">
        <w:rPr>
          <w:sz w:val="22"/>
          <w:szCs w:val="22"/>
        </w:rPr>
        <w:t>sometimes</w:t>
      </w:r>
      <w:r w:rsidR="00D02775" w:rsidRPr="008E2406">
        <w:rPr>
          <w:sz w:val="22"/>
          <w:szCs w:val="22"/>
        </w:rPr>
        <w:t xml:space="preserve"> the Stat</w:t>
      </w:r>
      <w:r w:rsidR="007D544B" w:rsidRPr="008E2406">
        <w:rPr>
          <w:sz w:val="22"/>
          <w:szCs w:val="22"/>
        </w:rPr>
        <w:t>e waives licensing because the firm</w:t>
      </w:r>
      <w:r w:rsidR="006C2BB3" w:rsidRPr="008E2406">
        <w:rPr>
          <w:sz w:val="22"/>
          <w:szCs w:val="22"/>
        </w:rPr>
        <w:t xml:space="preserve"> no </w:t>
      </w:r>
      <w:r w:rsidR="00D02775" w:rsidRPr="008E2406">
        <w:rPr>
          <w:sz w:val="22"/>
          <w:szCs w:val="22"/>
        </w:rPr>
        <w:t xml:space="preserve">physical presence in the State), then submit proof of that exemption to the City.  All costs for any licenses, permits and associated tax payments due to the State </w:t>
      </w:r>
      <w:r w:rsidR="006C2BB3" w:rsidRPr="008E2406">
        <w:rPr>
          <w:sz w:val="22"/>
          <w:szCs w:val="22"/>
        </w:rPr>
        <w:t xml:space="preserve">because of </w:t>
      </w:r>
      <w:r w:rsidR="00D02775" w:rsidRPr="008E2406">
        <w:rPr>
          <w:sz w:val="22"/>
          <w:szCs w:val="22"/>
        </w:rPr>
        <w:t xml:space="preserve">licensing shall be borne by the Consultant and not charged separately to the City.  Instructions and applications are at </w:t>
      </w:r>
      <w:hyperlink r:id="rId20" w:history="1">
        <w:r w:rsidR="00D02775" w:rsidRPr="008E2406">
          <w:rPr>
            <w:rStyle w:val="Hyperlink"/>
            <w:sz w:val="22"/>
            <w:szCs w:val="22"/>
          </w:rPr>
          <w:t>http://www.dol.wa.gov/business/file.html</w:t>
        </w:r>
      </w:hyperlink>
      <w:r w:rsidR="00C14976" w:rsidRPr="008E2406">
        <w:rPr>
          <w:sz w:val="22"/>
          <w:szCs w:val="22"/>
        </w:rPr>
        <w:t xml:space="preserve">  and the State of Washington Department of Revenue is available at 1-800-647-7706.</w:t>
      </w:r>
      <w:r w:rsidR="007D544B" w:rsidRPr="008E2406">
        <w:rPr>
          <w:sz w:val="22"/>
          <w:szCs w:val="22"/>
        </w:rPr>
        <w:br/>
      </w:r>
    </w:p>
    <w:p w:rsidR="001D01E0" w:rsidRPr="008E2406" w:rsidRDefault="003636F5" w:rsidP="007D544B">
      <w:pPr>
        <w:ind w:left="540"/>
        <w:rPr>
          <w:sz w:val="22"/>
          <w:szCs w:val="22"/>
        </w:rPr>
      </w:pPr>
      <w:r w:rsidRPr="008E2406">
        <w:rPr>
          <w:sz w:val="22"/>
          <w:szCs w:val="22"/>
        </w:rPr>
        <w:t>10</w:t>
      </w:r>
      <w:r w:rsidR="007D544B" w:rsidRPr="008E2406">
        <w:rPr>
          <w:sz w:val="22"/>
          <w:szCs w:val="22"/>
        </w:rPr>
        <w:t>.5.3</w:t>
      </w:r>
      <w:r w:rsidR="007D544B" w:rsidRPr="008E2406">
        <w:rPr>
          <w:sz w:val="22"/>
          <w:szCs w:val="22"/>
        </w:rPr>
        <w:tab/>
      </w:r>
      <w:r w:rsidR="00054D7D" w:rsidRPr="008E2406">
        <w:rPr>
          <w:sz w:val="22"/>
          <w:szCs w:val="22"/>
          <w:u w:val="single"/>
        </w:rPr>
        <w:t xml:space="preserve">Federal Excise </w:t>
      </w:r>
      <w:r w:rsidR="00FC4D5F" w:rsidRPr="008E2406">
        <w:rPr>
          <w:sz w:val="22"/>
          <w:szCs w:val="22"/>
          <w:u w:val="single"/>
        </w:rPr>
        <w:t>Tax</w:t>
      </w:r>
      <w:r w:rsidR="001D01E0" w:rsidRPr="008E2406">
        <w:rPr>
          <w:sz w:val="22"/>
          <w:szCs w:val="22"/>
          <w:u w:val="single"/>
        </w:rPr>
        <w:t>.</w:t>
      </w:r>
      <w:r w:rsidR="00D02775" w:rsidRPr="008E2406">
        <w:rPr>
          <w:sz w:val="22"/>
          <w:szCs w:val="22"/>
        </w:rPr>
        <w:t xml:space="preserve">  </w:t>
      </w:r>
      <w:r w:rsidR="001D01E0" w:rsidRPr="008E2406">
        <w:rPr>
          <w:sz w:val="22"/>
          <w:szCs w:val="22"/>
        </w:rPr>
        <w:t>The City is exempt from Federal Excise Tax (Certificate of Registry #9173 0099K exempts the</w:t>
      </w:r>
      <w:r w:rsidR="00D02775" w:rsidRPr="008E2406">
        <w:rPr>
          <w:sz w:val="22"/>
          <w:szCs w:val="22"/>
        </w:rPr>
        <w:t xml:space="preserve"> </w:t>
      </w:r>
      <w:r w:rsidR="001D01E0" w:rsidRPr="008E2406">
        <w:rPr>
          <w:sz w:val="22"/>
          <w:szCs w:val="22"/>
        </w:rPr>
        <w:t xml:space="preserve">City). </w:t>
      </w:r>
    </w:p>
    <w:p w:rsidR="005D6CD0" w:rsidRPr="008E2406" w:rsidRDefault="005D6CD0" w:rsidP="001F148C">
      <w:pPr>
        <w:rPr>
          <w:sz w:val="22"/>
          <w:szCs w:val="22"/>
        </w:rPr>
      </w:pPr>
    </w:p>
    <w:p w:rsidR="00B41AB1" w:rsidRDefault="003636F5" w:rsidP="00AE20E1">
      <w:pPr>
        <w:ind w:left="540" w:hanging="540"/>
        <w:rPr>
          <w:sz w:val="22"/>
          <w:szCs w:val="22"/>
        </w:rPr>
      </w:pPr>
      <w:r w:rsidRPr="008E2406">
        <w:rPr>
          <w:sz w:val="22"/>
          <w:szCs w:val="22"/>
        </w:rPr>
        <w:t>10</w:t>
      </w:r>
      <w:r w:rsidR="00AE20E1" w:rsidRPr="008E2406">
        <w:rPr>
          <w:sz w:val="22"/>
          <w:szCs w:val="22"/>
        </w:rPr>
        <w:t>.6</w:t>
      </w:r>
      <w:r w:rsidR="00AE20E1" w:rsidRPr="008E2406">
        <w:rPr>
          <w:sz w:val="22"/>
          <w:szCs w:val="22"/>
        </w:rPr>
        <w:tab/>
      </w:r>
      <w:r w:rsidR="003D7742" w:rsidRPr="008E2406">
        <w:rPr>
          <w:sz w:val="22"/>
          <w:szCs w:val="22"/>
          <w:u w:val="single"/>
        </w:rPr>
        <w:t>Proposer Responsibility to Provide Full Response.</w:t>
      </w:r>
      <w:r w:rsidR="00811027" w:rsidRPr="008E2406">
        <w:rPr>
          <w:sz w:val="22"/>
          <w:szCs w:val="22"/>
          <w:u w:val="single"/>
        </w:rPr>
        <w:t xml:space="preserve"> </w:t>
      </w:r>
      <w:r w:rsidR="00AE20E1" w:rsidRPr="008E2406">
        <w:rPr>
          <w:sz w:val="22"/>
          <w:szCs w:val="22"/>
        </w:rPr>
        <w:t xml:space="preserve">  </w:t>
      </w:r>
      <w:r w:rsidR="003D7742" w:rsidRPr="008E2406">
        <w:rPr>
          <w:sz w:val="22"/>
          <w:szCs w:val="22"/>
        </w:rPr>
        <w:t xml:space="preserve">It is the Proposer’s responsibility to </w:t>
      </w:r>
      <w:r w:rsidR="00AE20E1" w:rsidRPr="008E2406">
        <w:rPr>
          <w:sz w:val="22"/>
          <w:szCs w:val="22"/>
        </w:rPr>
        <w:t>submit a response</w:t>
      </w:r>
      <w:r w:rsidR="00D34E4A" w:rsidRPr="008E2406">
        <w:rPr>
          <w:sz w:val="22"/>
          <w:szCs w:val="22"/>
        </w:rPr>
        <w:t xml:space="preserve"> </w:t>
      </w:r>
      <w:r w:rsidR="00A54491" w:rsidRPr="008E2406">
        <w:rPr>
          <w:sz w:val="22"/>
          <w:szCs w:val="22"/>
        </w:rPr>
        <w:t xml:space="preserve">that </w:t>
      </w:r>
      <w:r w:rsidR="003D7742" w:rsidRPr="008E2406">
        <w:rPr>
          <w:sz w:val="22"/>
          <w:szCs w:val="22"/>
        </w:rPr>
        <w:t>does not require interpretation or clarification by the</w:t>
      </w:r>
      <w:r w:rsidR="00A54491" w:rsidRPr="008E2406">
        <w:rPr>
          <w:sz w:val="22"/>
          <w:szCs w:val="22"/>
        </w:rPr>
        <w:t xml:space="preserve"> City</w:t>
      </w:r>
      <w:r w:rsidR="003D7742" w:rsidRPr="008E2406">
        <w:rPr>
          <w:sz w:val="22"/>
          <w:szCs w:val="22"/>
        </w:rPr>
        <w:t>.  The Proposer is to provide all requested materials, forms and information. The Proposer is to ensure the materials submitted properly and accurately reflect</w:t>
      </w:r>
      <w:r w:rsidR="00A54491" w:rsidRPr="008E2406">
        <w:rPr>
          <w:sz w:val="22"/>
          <w:szCs w:val="22"/>
        </w:rPr>
        <w:t xml:space="preserve">s the Proposer’s </w:t>
      </w:r>
      <w:r w:rsidR="003D7742" w:rsidRPr="008E2406">
        <w:rPr>
          <w:sz w:val="22"/>
          <w:szCs w:val="22"/>
        </w:rPr>
        <w:t xml:space="preserve">offering.  During scoring and evaluation (prior to interviews if any), the City will rely upon the submitted materials and shall not accept materials from the Proposer after the RFP deadline; this does not limit the City </w:t>
      </w:r>
      <w:r w:rsidR="00A54491" w:rsidRPr="008E2406">
        <w:rPr>
          <w:sz w:val="22"/>
          <w:szCs w:val="22"/>
        </w:rPr>
        <w:t xml:space="preserve">right </w:t>
      </w:r>
      <w:r w:rsidR="003D7742" w:rsidRPr="008E2406">
        <w:rPr>
          <w:sz w:val="22"/>
          <w:szCs w:val="22"/>
        </w:rPr>
        <w:t xml:space="preserve">to consider additional information (such as references that are not provided by the Proposer but are known </w:t>
      </w:r>
      <w:r w:rsidR="00A54491" w:rsidRPr="008E2406">
        <w:rPr>
          <w:sz w:val="22"/>
          <w:szCs w:val="22"/>
        </w:rPr>
        <w:t xml:space="preserve">to the City, or past City experience with the </w:t>
      </w:r>
      <w:r w:rsidR="00B41AB1">
        <w:rPr>
          <w:sz w:val="22"/>
          <w:szCs w:val="22"/>
        </w:rPr>
        <w:t>C</w:t>
      </w:r>
      <w:r w:rsidR="00A54491" w:rsidRPr="008E2406">
        <w:rPr>
          <w:sz w:val="22"/>
          <w:szCs w:val="22"/>
        </w:rPr>
        <w:t>onsultant</w:t>
      </w:r>
      <w:r w:rsidR="003D7742" w:rsidRPr="008E2406">
        <w:rPr>
          <w:sz w:val="22"/>
          <w:szCs w:val="22"/>
        </w:rPr>
        <w:t xml:space="preserve">), or to seek clarifications as needed. </w:t>
      </w:r>
      <w:r w:rsidR="00B41AB1">
        <w:rPr>
          <w:sz w:val="22"/>
          <w:szCs w:val="22"/>
        </w:rPr>
        <w:br/>
      </w:r>
    </w:p>
    <w:p w:rsidR="005B384F" w:rsidRPr="008E2406" w:rsidRDefault="003636F5" w:rsidP="00AE20E1">
      <w:pPr>
        <w:ind w:left="540" w:hanging="540"/>
        <w:rPr>
          <w:sz w:val="22"/>
          <w:szCs w:val="22"/>
        </w:rPr>
      </w:pPr>
      <w:r w:rsidRPr="008E2406">
        <w:rPr>
          <w:sz w:val="22"/>
          <w:szCs w:val="22"/>
        </w:rPr>
        <w:t>10</w:t>
      </w:r>
      <w:r w:rsidR="00AE20E1" w:rsidRPr="008E2406">
        <w:rPr>
          <w:sz w:val="22"/>
          <w:szCs w:val="22"/>
        </w:rPr>
        <w:t>.7</w:t>
      </w:r>
      <w:r w:rsidR="00AE20E1" w:rsidRPr="008E2406">
        <w:rPr>
          <w:sz w:val="22"/>
          <w:szCs w:val="22"/>
        </w:rPr>
        <w:tab/>
      </w:r>
      <w:r w:rsidR="005B384F" w:rsidRPr="008E2406">
        <w:rPr>
          <w:sz w:val="22"/>
          <w:szCs w:val="22"/>
          <w:u w:val="single"/>
        </w:rPr>
        <w:t>Right to Award to next ranked Consultant:</w:t>
      </w:r>
      <w:r w:rsidR="005B384F" w:rsidRPr="008E2406">
        <w:rPr>
          <w:sz w:val="22"/>
          <w:szCs w:val="22"/>
        </w:rPr>
        <w:t xml:space="preserve">  If a contract is executed as a result of this solicitation and i</w:t>
      </w:r>
      <w:r w:rsidR="00B41AB1">
        <w:rPr>
          <w:sz w:val="22"/>
          <w:szCs w:val="22"/>
        </w:rPr>
        <w:t>s</w:t>
      </w:r>
      <w:r w:rsidR="005B384F" w:rsidRPr="008E2406">
        <w:rPr>
          <w:sz w:val="22"/>
          <w:szCs w:val="22"/>
        </w:rPr>
        <w:t xml:space="preserve"> terminated within 90 days, the City may return to the solicitation process to award the contract to the next highest ranked responsive Consultant</w:t>
      </w:r>
      <w:r w:rsidR="00B41AB1">
        <w:rPr>
          <w:sz w:val="22"/>
          <w:szCs w:val="22"/>
        </w:rPr>
        <w:t xml:space="preserve"> by mutual agreement with such Consultant.</w:t>
      </w:r>
      <w:r w:rsidR="00B41AB1">
        <w:rPr>
          <w:sz w:val="22"/>
          <w:szCs w:val="22"/>
        </w:rPr>
        <w:br/>
      </w:r>
    </w:p>
    <w:p w:rsidR="003D7742" w:rsidRPr="008E2406" w:rsidRDefault="005B384F" w:rsidP="00AE20E1">
      <w:pPr>
        <w:ind w:left="540" w:hanging="540"/>
        <w:rPr>
          <w:sz w:val="22"/>
          <w:szCs w:val="22"/>
        </w:rPr>
      </w:pPr>
      <w:r w:rsidRPr="008E2406">
        <w:rPr>
          <w:sz w:val="22"/>
          <w:szCs w:val="22"/>
        </w:rPr>
        <w:t>10</w:t>
      </w:r>
      <w:r w:rsidR="00AE20E1" w:rsidRPr="008E2406">
        <w:rPr>
          <w:sz w:val="22"/>
          <w:szCs w:val="22"/>
        </w:rPr>
        <w:t>.8</w:t>
      </w:r>
      <w:r w:rsidR="00AE20E1" w:rsidRPr="008E2406">
        <w:rPr>
          <w:sz w:val="22"/>
          <w:szCs w:val="22"/>
        </w:rPr>
        <w:tab/>
      </w:r>
      <w:r w:rsidR="003D7742" w:rsidRPr="008E2406">
        <w:rPr>
          <w:sz w:val="22"/>
          <w:szCs w:val="22"/>
          <w:u w:val="single"/>
        </w:rPr>
        <w:t>Negotiations.</w:t>
      </w:r>
      <w:r w:rsidR="00AE20E1" w:rsidRPr="008E2406">
        <w:rPr>
          <w:sz w:val="22"/>
          <w:szCs w:val="22"/>
        </w:rPr>
        <w:t xml:space="preserve">  </w:t>
      </w:r>
      <w:r w:rsidR="009F2F41" w:rsidRPr="008E2406">
        <w:rPr>
          <w:sz w:val="22"/>
          <w:szCs w:val="22"/>
        </w:rPr>
        <w:t xml:space="preserve">The </w:t>
      </w:r>
      <w:r w:rsidR="003D7742" w:rsidRPr="008E2406">
        <w:rPr>
          <w:sz w:val="22"/>
          <w:szCs w:val="22"/>
        </w:rPr>
        <w:t xml:space="preserve">City </w:t>
      </w:r>
      <w:r w:rsidR="009F2F41" w:rsidRPr="008E2406">
        <w:rPr>
          <w:sz w:val="22"/>
          <w:szCs w:val="22"/>
        </w:rPr>
        <w:t xml:space="preserve">may </w:t>
      </w:r>
      <w:r w:rsidR="003D7742" w:rsidRPr="008E2406">
        <w:rPr>
          <w:sz w:val="22"/>
          <w:szCs w:val="22"/>
        </w:rPr>
        <w:t xml:space="preserve">open discussions with the apparent successful Proposer, to negotiate costs and modifications to align the proposal or contract to meet City </w:t>
      </w:r>
      <w:r w:rsidR="009F2F41" w:rsidRPr="008E2406">
        <w:rPr>
          <w:sz w:val="22"/>
          <w:szCs w:val="22"/>
        </w:rPr>
        <w:t xml:space="preserve">needs </w:t>
      </w:r>
      <w:r w:rsidR="003D7742" w:rsidRPr="008E2406">
        <w:rPr>
          <w:sz w:val="22"/>
          <w:szCs w:val="22"/>
        </w:rPr>
        <w:t xml:space="preserve">within the scope sought by the </w:t>
      </w:r>
      <w:r w:rsidR="00163B14" w:rsidRPr="008E2406">
        <w:rPr>
          <w:sz w:val="22"/>
          <w:szCs w:val="22"/>
        </w:rPr>
        <w:t>solicitation</w:t>
      </w:r>
      <w:r w:rsidR="003D7742" w:rsidRPr="008E2406">
        <w:rPr>
          <w:sz w:val="22"/>
          <w:szCs w:val="22"/>
        </w:rPr>
        <w:t xml:space="preserve">. </w:t>
      </w:r>
      <w:r w:rsidR="00AE20E1" w:rsidRPr="008E2406">
        <w:rPr>
          <w:sz w:val="22"/>
          <w:szCs w:val="22"/>
        </w:rPr>
        <w:br/>
      </w:r>
    </w:p>
    <w:p w:rsidR="00AE20E1" w:rsidRPr="008E2406" w:rsidRDefault="005B384F" w:rsidP="00AE20E1">
      <w:pPr>
        <w:ind w:left="540" w:hanging="540"/>
        <w:rPr>
          <w:sz w:val="22"/>
          <w:szCs w:val="22"/>
        </w:rPr>
      </w:pPr>
      <w:r w:rsidRPr="008E2406">
        <w:rPr>
          <w:sz w:val="22"/>
          <w:szCs w:val="22"/>
        </w:rPr>
        <w:lastRenderedPageBreak/>
        <w:t>10</w:t>
      </w:r>
      <w:r w:rsidR="00AE20E1" w:rsidRPr="008E2406">
        <w:rPr>
          <w:sz w:val="22"/>
          <w:szCs w:val="22"/>
        </w:rPr>
        <w:t>.9</w:t>
      </w:r>
      <w:r w:rsidR="00AE20E1" w:rsidRPr="008E2406">
        <w:rPr>
          <w:sz w:val="22"/>
          <w:szCs w:val="22"/>
        </w:rPr>
        <w:tab/>
      </w:r>
      <w:r w:rsidR="003D7742" w:rsidRPr="008E2406">
        <w:rPr>
          <w:sz w:val="22"/>
          <w:szCs w:val="22"/>
          <w:u w:val="single"/>
        </w:rPr>
        <w:t>Effective Dates of Offer.</w:t>
      </w:r>
      <w:r w:rsidR="00AE20E1" w:rsidRPr="008E2406">
        <w:rPr>
          <w:sz w:val="22"/>
          <w:szCs w:val="22"/>
        </w:rPr>
        <w:t xml:space="preserve">  </w:t>
      </w:r>
      <w:r w:rsidR="003D7742" w:rsidRPr="008E2406">
        <w:rPr>
          <w:sz w:val="22"/>
          <w:szCs w:val="22"/>
        </w:rPr>
        <w:t xml:space="preserve">Solicitation responses are valid until the City completes award.  Should any Proposer object to this condition, the Proposer must </w:t>
      </w:r>
      <w:r w:rsidR="009F2F41" w:rsidRPr="008E2406">
        <w:rPr>
          <w:sz w:val="22"/>
          <w:szCs w:val="22"/>
        </w:rPr>
        <w:t xml:space="preserve">object prior to the </w:t>
      </w:r>
      <w:r w:rsidR="00AE20E1" w:rsidRPr="008E2406">
        <w:rPr>
          <w:sz w:val="22"/>
          <w:szCs w:val="22"/>
        </w:rPr>
        <w:t xml:space="preserve">Question </w:t>
      </w:r>
      <w:r w:rsidR="009F2F41" w:rsidRPr="008E2406">
        <w:rPr>
          <w:sz w:val="22"/>
          <w:szCs w:val="22"/>
        </w:rPr>
        <w:t xml:space="preserve">deadline </w:t>
      </w:r>
      <w:r w:rsidR="00AE20E1" w:rsidRPr="008E2406">
        <w:rPr>
          <w:sz w:val="22"/>
          <w:szCs w:val="22"/>
        </w:rPr>
        <w:t>listed in Section</w:t>
      </w:r>
      <w:r w:rsidR="009F2F41" w:rsidRPr="008E2406">
        <w:rPr>
          <w:sz w:val="22"/>
          <w:szCs w:val="22"/>
        </w:rPr>
        <w:t xml:space="preserve"> 1.</w:t>
      </w:r>
    </w:p>
    <w:p w:rsidR="00AE20E1" w:rsidRPr="008E2406" w:rsidRDefault="00AE20E1" w:rsidP="00AE20E1">
      <w:pPr>
        <w:ind w:left="540" w:hanging="540"/>
        <w:rPr>
          <w:sz w:val="22"/>
          <w:szCs w:val="22"/>
        </w:rPr>
      </w:pPr>
    </w:p>
    <w:p w:rsidR="003D7742" w:rsidRPr="008E2406" w:rsidRDefault="005B384F" w:rsidP="00993EB9">
      <w:pPr>
        <w:ind w:left="540" w:hanging="540"/>
        <w:rPr>
          <w:sz w:val="22"/>
          <w:szCs w:val="22"/>
        </w:rPr>
      </w:pPr>
      <w:r w:rsidRPr="008E2406">
        <w:rPr>
          <w:sz w:val="22"/>
          <w:szCs w:val="22"/>
        </w:rPr>
        <w:t>10</w:t>
      </w:r>
      <w:r w:rsidR="00AE20E1" w:rsidRPr="008E2406">
        <w:rPr>
          <w:sz w:val="22"/>
          <w:szCs w:val="22"/>
        </w:rPr>
        <w:t>.10</w:t>
      </w:r>
      <w:r w:rsidR="00AE20E1" w:rsidRPr="008E2406">
        <w:rPr>
          <w:sz w:val="22"/>
          <w:szCs w:val="22"/>
        </w:rPr>
        <w:tab/>
      </w:r>
      <w:r w:rsidR="003D7742" w:rsidRPr="008E2406">
        <w:rPr>
          <w:sz w:val="22"/>
          <w:szCs w:val="22"/>
          <w:u w:val="single"/>
        </w:rPr>
        <w:t>Cost of Preparing Proposals</w:t>
      </w:r>
      <w:r w:rsidR="00054D7D" w:rsidRPr="008E2406">
        <w:rPr>
          <w:sz w:val="22"/>
          <w:szCs w:val="22"/>
          <w:u w:val="single"/>
        </w:rPr>
        <w:t>.</w:t>
      </w:r>
      <w:r w:rsidR="00993EB9" w:rsidRPr="008E2406">
        <w:rPr>
          <w:sz w:val="22"/>
          <w:szCs w:val="22"/>
        </w:rPr>
        <w:t xml:space="preserve">  </w:t>
      </w:r>
      <w:r w:rsidR="003D7742" w:rsidRPr="008E2406">
        <w:rPr>
          <w:sz w:val="22"/>
          <w:szCs w:val="22"/>
        </w:rPr>
        <w:t xml:space="preserve">The City </w:t>
      </w:r>
      <w:r w:rsidR="00B41AB1">
        <w:rPr>
          <w:sz w:val="22"/>
          <w:szCs w:val="22"/>
        </w:rPr>
        <w:t>is</w:t>
      </w:r>
      <w:r w:rsidR="003D7742" w:rsidRPr="008E2406">
        <w:rPr>
          <w:sz w:val="22"/>
          <w:szCs w:val="22"/>
        </w:rPr>
        <w:t xml:space="preserve"> not liable for any costs incurred by the Proposer </w:t>
      </w:r>
      <w:r w:rsidR="009F2F41" w:rsidRPr="008E2406">
        <w:rPr>
          <w:sz w:val="22"/>
          <w:szCs w:val="22"/>
        </w:rPr>
        <w:t>to prepare, submit and present proposals, interviews and/or demonstrations.</w:t>
      </w:r>
      <w:r w:rsidR="00993EB9" w:rsidRPr="008E2406">
        <w:rPr>
          <w:sz w:val="22"/>
          <w:szCs w:val="22"/>
        </w:rPr>
        <w:br/>
      </w:r>
    </w:p>
    <w:p w:rsidR="003D7742" w:rsidRPr="008E2406" w:rsidRDefault="005B384F" w:rsidP="00993EB9">
      <w:pPr>
        <w:ind w:left="540" w:hanging="540"/>
        <w:rPr>
          <w:sz w:val="22"/>
          <w:szCs w:val="22"/>
        </w:rPr>
      </w:pPr>
      <w:r w:rsidRPr="008E2406">
        <w:rPr>
          <w:sz w:val="22"/>
          <w:szCs w:val="22"/>
        </w:rPr>
        <w:t>10</w:t>
      </w:r>
      <w:r w:rsidR="00993EB9" w:rsidRPr="008E2406">
        <w:rPr>
          <w:sz w:val="22"/>
          <w:szCs w:val="22"/>
        </w:rPr>
        <w:t>.11</w:t>
      </w:r>
      <w:r w:rsidR="00993EB9" w:rsidRPr="008E2406">
        <w:rPr>
          <w:sz w:val="22"/>
          <w:szCs w:val="22"/>
        </w:rPr>
        <w:tab/>
      </w:r>
      <w:bookmarkStart w:id="44" w:name="_Toc521141125"/>
      <w:bookmarkStart w:id="45" w:name="_Toc524484972"/>
      <w:bookmarkStart w:id="46" w:name="_Toc524754159"/>
      <w:bookmarkStart w:id="47" w:name="_Toc85261716"/>
      <w:bookmarkStart w:id="48" w:name="_Toc521141129"/>
      <w:bookmarkStart w:id="49" w:name="_Toc524484976"/>
      <w:bookmarkStart w:id="50" w:name="_Toc524754163"/>
      <w:bookmarkStart w:id="51" w:name="_Toc526492405"/>
      <w:bookmarkStart w:id="52" w:name="_Toc528557460"/>
      <w:bookmarkStart w:id="53" w:name="_Toc529153520"/>
      <w:bookmarkStart w:id="54" w:name="_Toc30899418"/>
      <w:r w:rsidR="003D7742" w:rsidRPr="008E2406">
        <w:rPr>
          <w:sz w:val="22"/>
          <w:szCs w:val="22"/>
          <w:u w:val="single"/>
        </w:rPr>
        <w:t>Readability</w:t>
      </w:r>
      <w:bookmarkEnd w:id="44"/>
      <w:bookmarkEnd w:id="45"/>
      <w:bookmarkEnd w:id="46"/>
      <w:bookmarkEnd w:id="47"/>
      <w:r w:rsidR="00054D7D" w:rsidRPr="008E2406">
        <w:rPr>
          <w:sz w:val="22"/>
          <w:szCs w:val="22"/>
          <w:u w:val="single"/>
        </w:rPr>
        <w:t>.</w:t>
      </w:r>
      <w:r w:rsidR="00993EB9" w:rsidRPr="008E2406">
        <w:rPr>
          <w:sz w:val="22"/>
          <w:szCs w:val="22"/>
        </w:rPr>
        <w:t xml:space="preserve">  </w:t>
      </w:r>
      <w:r w:rsidR="00B41AB1">
        <w:rPr>
          <w:sz w:val="22"/>
          <w:szCs w:val="22"/>
        </w:rPr>
        <w:t>T</w:t>
      </w:r>
      <w:r w:rsidR="003D7742" w:rsidRPr="008E2406">
        <w:rPr>
          <w:sz w:val="22"/>
          <w:szCs w:val="22"/>
        </w:rPr>
        <w:t xml:space="preserve">he City’s ability to evaluate proposals </w:t>
      </w:r>
      <w:r w:rsidR="00B41AB1">
        <w:rPr>
          <w:sz w:val="22"/>
          <w:szCs w:val="22"/>
        </w:rPr>
        <w:t xml:space="preserve">is influenced by </w:t>
      </w:r>
      <w:r w:rsidR="009F2F41" w:rsidRPr="008E2406">
        <w:rPr>
          <w:sz w:val="22"/>
          <w:szCs w:val="22"/>
        </w:rPr>
        <w:t>organization,</w:t>
      </w:r>
      <w:r w:rsidR="00B41AB1">
        <w:rPr>
          <w:sz w:val="22"/>
          <w:szCs w:val="22"/>
        </w:rPr>
        <w:t xml:space="preserve"> level of detail, comprehensiveness of material, and readability.</w:t>
      </w:r>
      <w:r w:rsidR="003D7742" w:rsidRPr="008E2406">
        <w:rPr>
          <w:sz w:val="22"/>
          <w:szCs w:val="22"/>
        </w:rPr>
        <w:t xml:space="preserve"> </w:t>
      </w:r>
      <w:r w:rsidR="00993EB9" w:rsidRPr="008E2406">
        <w:rPr>
          <w:sz w:val="22"/>
          <w:szCs w:val="22"/>
        </w:rPr>
        <w:br/>
      </w:r>
    </w:p>
    <w:p w:rsidR="003D7742" w:rsidRPr="008E2406" w:rsidRDefault="005B384F" w:rsidP="00993EB9">
      <w:pPr>
        <w:ind w:left="540" w:hanging="540"/>
        <w:rPr>
          <w:sz w:val="22"/>
          <w:szCs w:val="22"/>
        </w:rPr>
      </w:pPr>
      <w:r w:rsidRPr="008E2406">
        <w:rPr>
          <w:sz w:val="22"/>
          <w:szCs w:val="22"/>
        </w:rPr>
        <w:t>10</w:t>
      </w:r>
      <w:r w:rsidR="00993EB9" w:rsidRPr="008E2406">
        <w:rPr>
          <w:sz w:val="22"/>
          <w:szCs w:val="22"/>
        </w:rPr>
        <w:t>.12</w:t>
      </w:r>
      <w:r w:rsidR="00993EB9" w:rsidRPr="008E2406">
        <w:rPr>
          <w:sz w:val="22"/>
          <w:szCs w:val="22"/>
        </w:rPr>
        <w:tab/>
      </w:r>
      <w:r w:rsidR="003D7742" w:rsidRPr="008E2406">
        <w:rPr>
          <w:sz w:val="22"/>
          <w:szCs w:val="22"/>
          <w:u w:val="single"/>
        </w:rPr>
        <w:t xml:space="preserve">Changes or Corrections </w:t>
      </w:r>
      <w:r w:rsidR="009F2F41" w:rsidRPr="008E2406">
        <w:rPr>
          <w:sz w:val="22"/>
          <w:szCs w:val="22"/>
          <w:u w:val="single"/>
        </w:rPr>
        <w:t xml:space="preserve">to </w:t>
      </w:r>
      <w:r w:rsidR="003D7742" w:rsidRPr="008E2406">
        <w:rPr>
          <w:sz w:val="22"/>
          <w:szCs w:val="22"/>
          <w:u w:val="single"/>
        </w:rPr>
        <w:t>Proposal Submittal.</w:t>
      </w:r>
      <w:r w:rsidR="00993EB9" w:rsidRPr="008E2406">
        <w:rPr>
          <w:sz w:val="22"/>
          <w:szCs w:val="22"/>
        </w:rPr>
        <w:t xml:space="preserve">  </w:t>
      </w:r>
      <w:r w:rsidR="003D7742" w:rsidRPr="008E2406">
        <w:rPr>
          <w:sz w:val="22"/>
          <w:szCs w:val="22"/>
        </w:rPr>
        <w:t xml:space="preserve">Prior to the submittal closing date and time, a Consultant may </w:t>
      </w:r>
      <w:r w:rsidR="006C2BB3" w:rsidRPr="008E2406">
        <w:rPr>
          <w:sz w:val="22"/>
          <w:szCs w:val="22"/>
        </w:rPr>
        <w:t xml:space="preserve">change </w:t>
      </w:r>
      <w:r w:rsidR="003D7742" w:rsidRPr="008E2406">
        <w:rPr>
          <w:sz w:val="22"/>
          <w:szCs w:val="22"/>
        </w:rPr>
        <w:t>its proposal, if initialed and dated by the Consultant.  No change</w:t>
      </w:r>
      <w:r w:rsidR="009F2F41" w:rsidRPr="008E2406">
        <w:rPr>
          <w:sz w:val="22"/>
          <w:szCs w:val="22"/>
        </w:rPr>
        <w:t xml:space="preserve">s are </w:t>
      </w:r>
      <w:r w:rsidR="003D7742" w:rsidRPr="008E2406">
        <w:rPr>
          <w:sz w:val="22"/>
          <w:szCs w:val="22"/>
        </w:rPr>
        <w:t xml:space="preserve">allowed after the closing date and time. </w:t>
      </w:r>
      <w:r w:rsidR="00993EB9" w:rsidRPr="008E2406">
        <w:rPr>
          <w:sz w:val="22"/>
          <w:szCs w:val="22"/>
        </w:rPr>
        <w:br/>
      </w:r>
    </w:p>
    <w:p w:rsidR="003D7742" w:rsidRPr="008E2406" w:rsidRDefault="005B384F" w:rsidP="00993EB9">
      <w:pPr>
        <w:ind w:left="540" w:hanging="540"/>
        <w:rPr>
          <w:sz w:val="22"/>
          <w:szCs w:val="22"/>
        </w:rPr>
      </w:pPr>
      <w:r w:rsidRPr="008E2406">
        <w:rPr>
          <w:sz w:val="22"/>
          <w:szCs w:val="22"/>
        </w:rPr>
        <w:t>10</w:t>
      </w:r>
      <w:r w:rsidR="00993EB9" w:rsidRPr="008E2406">
        <w:rPr>
          <w:sz w:val="22"/>
          <w:szCs w:val="22"/>
        </w:rPr>
        <w:t>.13</w:t>
      </w:r>
      <w:r w:rsidR="00993EB9" w:rsidRPr="008E2406">
        <w:rPr>
          <w:sz w:val="22"/>
          <w:szCs w:val="22"/>
        </w:rPr>
        <w:tab/>
      </w:r>
      <w:r w:rsidR="003D7742" w:rsidRPr="008E2406">
        <w:rPr>
          <w:sz w:val="22"/>
          <w:szCs w:val="22"/>
          <w:u w:val="single"/>
        </w:rPr>
        <w:t>Errors in Proposals</w:t>
      </w:r>
      <w:bookmarkEnd w:id="48"/>
      <w:bookmarkEnd w:id="49"/>
      <w:bookmarkEnd w:id="50"/>
      <w:bookmarkEnd w:id="51"/>
      <w:bookmarkEnd w:id="52"/>
      <w:bookmarkEnd w:id="53"/>
      <w:bookmarkEnd w:id="54"/>
      <w:r w:rsidR="00054D7D" w:rsidRPr="008E2406">
        <w:rPr>
          <w:sz w:val="22"/>
          <w:szCs w:val="22"/>
          <w:u w:val="single"/>
        </w:rPr>
        <w:t>.</w:t>
      </w:r>
      <w:r w:rsidR="00993EB9" w:rsidRPr="008E2406">
        <w:rPr>
          <w:sz w:val="22"/>
          <w:szCs w:val="22"/>
        </w:rPr>
        <w:t xml:space="preserve">  </w:t>
      </w:r>
      <w:r w:rsidR="003D7742" w:rsidRPr="008E2406">
        <w:rPr>
          <w:sz w:val="22"/>
          <w:szCs w:val="22"/>
        </w:rPr>
        <w:t>Proposers are responsible for errors and omissions in their proposals.  No such error or omission shall diminish the Proposer’s obligations to the City.</w:t>
      </w:r>
      <w:r w:rsidR="00993EB9" w:rsidRPr="008E2406">
        <w:rPr>
          <w:sz w:val="22"/>
          <w:szCs w:val="22"/>
        </w:rPr>
        <w:br/>
      </w:r>
    </w:p>
    <w:p w:rsidR="003D7742" w:rsidRPr="008E2406" w:rsidRDefault="005B384F" w:rsidP="00993EB9">
      <w:pPr>
        <w:ind w:left="540" w:hanging="540"/>
        <w:rPr>
          <w:sz w:val="22"/>
          <w:szCs w:val="22"/>
        </w:rPr>
      </w:pPr>
      <w:r w:rsidRPr="008E2406">
        <w:rPr>
          <w:sz w:val="22"/>
          <w:szCs w:val="22"/>
        </w:rPr>
        <w:t>10</w:t>
      </w:r>
      <w:r w:rsidR="00993EB9" w:rsidRPr="008E2406">
        <w:rPr>
          <w:sz w:val="22"/>
          <w:szCs w:val="22"/>
        </w:rPr>
        <w:t>.14</w:t>
      </w:r>
      <w:r w:rsidR="00993EB9" w:rsidRPr="008E2406">
        <w:rPr>
          <w:sz w:val="22"/>
          <w:szCs w:val="22"/>
        </w:rPr>
        <w:tab/>
      </w:r>
      <w:r w:rsidR="003D7742" w:rsidRPr="008E2406">
        <w:rPr>
          <w:sz w:val="22"/>
          <w:szCs w:val="22"/>
          <w:u w:val="single"/>
        </w:rPr>
        <w:t>Withdrawal of Proposal.</w:t>
      </w:r>
      <w:r w:rsidR="00993EB9" w:rsidRPr="008E2406">
        <w:rPr>
          <w:sz w:val="22"/>
          <w:szCs w:val="22"/>
        </w:rPr>
        <w:t xml:space="preserve">  </w:t>
      </w:r>
      <w:r w:rsidR="003D7742" w:rsidRPr="008E2406">
        <w:rPr>
          <w:sz w:val="22"/>
          <w:szCs w:val="22"/>
        </w:rPr>
        <w:t>A submittal may be withdrawn by written request of the submitter.</w:t>
      </w:r>
      <w:r w:rsidR="00993EB9" w:rsidRPr="008E2406">
        <w:rPr>
          <w:sz w:val="22"/>
          <w:szCs w:val="22"/>
        </w:rPr>
        <w:br/>
      </w:r>
    </w:p>
    <w:p w:rsidR="003D7742" w:rsidRPr="008E2406" w:rsidRDefault="005B384F" w:rsidP="00993EB9">
      <w:pPr>
        <w:ind w:left="540" w:hanging="540"/>
        <w:rPr>
          <w:sz w:val="22"/>
          <w:szCs w:val="22"/>
        </w:rPr>
      </w:pPr>
      <w:r w:rsidRPr="008E2406">
        <w:rPr>
          <w:sz w:val="22"/>
          <w:szCs w:val="22"/>
        </w:rPr>
        <w:t>10</w:t>
      </w:r>
      <w:r w:rsidR="00993EB9" w:rsidRPr="008E2406">
        <w:rPr>
          <w:sz w:val="22"/>
          <w:szCs w:val="22"/>
        </w:rPr>
        <w:t>.15</w:t>
      </w:r>
      <w:r w:rsidR="00993EB9" w:rsidRPr="008E2406">
        <w:rPr>
          <w:sz w:val="22"/>
          <w:szCs w:val="22"/>
        </w:rPr>
        <w:tab/>
      </w:r>
      <w:bookmarkStart w:id="55" w:name="_Toc521141131"/>
      <w:bookmarkStart w:id="56" w:name="_Toc524484978"/>
      <w:bookmarkStart w:id="57" w:name="_Toc524754165"/>
      <w:bookmarkStart w:id="58" w:name="_Toc526492407"/>
      <w:bookmarkStart w:id="59" w:name="_Toc528557462"/>
      <w:bookmarkStart w:id="60" w:name="_Toc529153522"/>
      <w:bookmarkStart w:id="61" w:name="_Toc30899420"/>
      <w:r w:rsidR="003D7742" w:rsidRPr="008E2406">
        <w:rPr>
          <w:sz w:val="22"/>
          <w:szCs w:val="22"/>
          <w:u w:val="single"/>
        </w:rPr>
        <w:t>Rejection of Proposals</w:t>
      </w:r>
      <w:bookmarkEnd w:id="55"/>
      <w:bookmarkEnd w:id="56"/>
      <w:bookmarkEnd w:id="57"/>
      <w:bookmarkEnd w:id="58"/>
      <w:bookmarkEnd w:id="59"/>
      <w:bookmarkEnd w:id="60"/>
      <w:bookmarkEnd w:id="61"/>
      <w:r w:rsidR="003D7742" w:rsidRPr="008E2406">
        <w:rPr>
          <w:sz w:val="22"/>
          <w:szCs w:val="22"/>
          <w:u w:val="single"/>
        </w:rPr>
        <w:t>.</w:t>
      </w:r>
      <w:r w:rsidR="00993EB9" w:rsidRPr="008E2406">
        <w:rPr>
          <w:sz w:val="22"/>
          <w:szCs w:val="22"/>
        </w:rPr>
        <w:t xml:space="preserve">  </w:t>
      </w:r>
      <w:r w:rsidR="003D7742" w:rsidRPr="008E2406">
        <w:rPr>
          <w:sz w:val="22"/>
          <w:szCs w:val="22"/>
        </w:rPr>
        <w:t xml:space="preserve">The City </w:t>
      </w:r>
      <w:r w:rsidR="00B41AB1">
        <w:rPr>
          <w:sz w:val="22"/>
          <w:szCs w:val="22"/>
        </w:rPr>
        <w:t>may</w:t>
      </w:r>
      <w:r w:rsidR="003D7742" w:rsidRPr="008E2406">
        <w:rPr>
          <w:sz w:val="22"/>
          <w:szCs w:val="22"/>
        </w:rPr>
        <w:t xml:space="preserve"> reject any or all proposals with no penalty.  The City </w:t>
      </w:r>
      <w:r w:rsidR="00B41AB1">
        <w:rPr>
          <w:sz w:val="22"/>
          <w:szCs w:val="22"/>
        </w:rPr>
        <w:t xml:space="preserve">may </w:t>
      </w:r>
      <w:r w:rsidR="003D7742" w:rsidRPr="008E2406">
        <w:rPr>
          <w:sz w:val="22"/>
          <w:szCs w:val="22"/>
        </w:rPr>
        <w:t>waive immaterial defects and minor irregularities in any submitted proposal.</w:t>
      </w:r>
      <w:r w:rsidR="00993EB9" w:rsidRPr="008E2406">
        <w:rPr>
          <w:sz w:val="22"/>
          <w:szCs w:val="22"/>
        </w:rPr>
        <w:br/>
      </w:r>
    </w:p>
    <w:p w:rsidR="003D7742" w:rsidRPr="008E2406" w:rsidRDefault="005B384F" w:rsidP="00993EB9">
      <w:pPr>
        <w:ind w:left="540" w:hanging="540"/>
        <w:rPr>
          <w:sz w:val="22"/>
          <w:szCs w:val="22"/>
        </w:rPr>
      </w:pPr>
      <w:bookmarkStart w:id="62" w:name="_Toc521141132"/>
      <w:bookmarkStart w:id="63" w:name="_Toc524484979"/>
      <w:bookmarkStart w:id="64" w:name="_Toc524754166"/>
      <w:bookmarkStart w:id="65" w:name="_Toc526492408"/>
      <w:bookmarkStart w:id="66" w:name="_Toc528557463"/>
      <w:bookmarkStart w:id="67" w:name="_Toc529153523"/>
      <w:bookmarkStart w:id="68" w:name="_Toc30899421"/>
      <w:r w:rsidRPr="008E2406">
        <w:rPr>
          <w:sz w:val="22"/>
          <w:szCs w:val="22"/>
        </w:rPr>
        <w:t>10</w:t>
      </w:r>
      <w:r w:rsidR="00993EB9" w:rsidRPr="008E2406">
        <w:rPr>
          <w:sz w:val="22"/>
          <w:szCs w:val="22"/>
        </w:rPr>
        <w:t>.16</w:t>
      </w:r>
      <w:r w:rsidR="00993EB9" w:rsidRPr="008E2406">
        <w:rPr>
          <w:sz w:val="22"/>
          <w:szCs w:val="22"/>
        </w:rPr>
        <w:tab/>
      </w:r>
      <w:r w:rsidR="003D7742" w:rsidRPr="008E2406">
        <w:rPr>
          <w:sz w:val="22"/>
          <w:szCs w:val="22"/>
          <w:u w:val="single"/>
        </w:rPr>
        <w:t>Incorporation of RFP</w:t>
      </w:r>
      <w:r w:rsidR="000709FD" w:rsidRPr="008E2406">
        <w:rPr>
          <w:sz w:val="22"/>
          <w:szCs w:val="22"/>
          <w:u w:val="single"/>
        </w:rPr>
        <w:t>/RFQ</w:t>
      </w:r>
      <w:r w:rsidR="003D7742" w:rsidRPr="008E2406">
        <w:rPr>
          <w:sz w:val="22"/>
          <w:szCs w:val="22"/>
          <w:u w:val="single"/>
        </w:rPr>
        <w:t xml:space="preserve"> and Proposal in Contract</w:t>
      </w:r>
      <w:bookmarkEnd w:id="62"/>
      <w:bookmarkEnd w:id="63"/>
      <w:bookmarkEnd w:id="64"/>
      <w:bookmarkEnd w:id="65"/>
      <w:bookmarkEnd w:id="66"/>
      <w:bookmarkEnd w:id="67"/>
      <w:bookmarkEnd w:id="68"/>
      <w:r w:rsidR="003D7742" w:rsidRPr="008E2406">
        <w:rPr>
          <w:sz w:val="22"/>
          <w:szCs w:val="22"/>
          <w:u w:val="single"/>
        </w:rPr>
        <w:t>.</w:t>
      </w:r>
      <w:r w:rsidR="00993EB9" w:rsidRPr="008E2406">
        <w:rPr>
          <w:sz w:val="22"/>
          <w:szCs w:val="22"/>
        </w:rPr>
        <w:t xml:space="preserve">  </w:t>
      </w:r>
      <w:r w:rsidR="003D7742" w:rsidRPr="008E2406">
        <w:rPr>
          <w:sz w:val="22"/>
          <w:szCs w:val="22"/>
        </w:rPr>
        <w:t>This RFP and the Proposer’s response, including all promises, warranties, commitments, and representations made in the successful proposal as accepted by the City,</w:t>
      </w:r>
      <w:r w:rsidR="00B41AB1">
        <w:rPr>
          <w:sz w:val="22"/>
          <w:szCs w:val="22"/>
        </w:rPr>
        <w:t xml:space="preserve"> are</w:t>
      </w:r>
      <w:r w:rsidR="003D7742" w:rsidRPr="008E2406">
        <w:rPr>
          <w:sz w:val="22"/>
          <w:szCs w:val="22"/>
        </w:rPr>
        <w:t xml:space="preserve"> binding and incorporated by reference in the City’s contract with the Proposer.</w:t>
      </w:r>
    </w:p>
    <w:p w:rsidR="005D6CD0" w:rsidRPr="008E2406" w:rsidRDefault="005D6CD0" w:rsidP="001F148C">
      <w:pPr>
        <w:rPr>
          <w:sz w:val="22"/>
          <w:szCs w:val="22"/>
        </w:rPr>
      </w:pPr>
    </w:p>
    <w:p w:rsidR="005D6CD0" w:rsidRPr="008E2406" w:rsidRDefault="005B384F" w:rsidP="00993EB9">
      <w:pPr>
        <w:ind w:left="540" w:hanging="540"/>
        <w:rPr>
          <w:sz w:val="22"/>
          <w:szCs w:val="22"/>
        </w:rPr>
      </w:pPr>
      <w:r w:rsidRPr="008E2406">
        <w:rPr>
          <w:sz w:val="22"/>
          <w:szCs w:val="22"/>
        </w:rPr>
        <w:t>1</w:t>
      </w:r>
      <w:r w:rsidR="00D5269D" w:rsidRPr="008E2406">
        <w:rPr>
          <w:sz w:val="22"/>
          <w:szCs w:val="22"/>
        </w:rPr>
        <w:t>0</w:t>
      </w:r>
      <w:r w:rsidR="00993EB9" w:rsidRPr="008E2406">
        <w:rPr>
          <w:sz w:val="22"/>
          <w:szCs w:val="22"/>
        </w:rPr>
        <w:t>.17</w:t>
      </w:r>
      <w:r w:rsidR="00993EB9" w:rsidRPr="008E2406">
        <w:rPr>
          <w:sz w:val="22"/>
          <w:szCs w:val="22"/>
        </w:rPr>
        <w:tab/>
      </w:r>
      <w:r w:rsidR="00A30184" w:rsidRPr="008E2406">
        <w:rPr>
          <w:sz w:val="22"/>
          <w:szCs w:val="22"/>
          <w:u w:val="single"/>
        </w:rPr>
        <w:t>Independent Contractor.</w:t>
      </w:r>
      <w:r w:rsidR="006F7A78" w:rsidRPr="008E2406">
        <w:rPr>
          <w:sz w:val="22"/>
          <w:szCs w:val="22"/>
          <w:u w:val="single"/>
        </w:rPr>
        <w:t xml:space="preserve"> </w:t>
      </w:r>
      <w:r w:rsidR="00993EB9" w:rsidRPr="008E2406">
        <w:rPr>
          <w:sz w:val="22"/>
          <w:szCs w:val="22"/>
        </w:rPr>
        <w:t xml:space="preserve">  </w:t>
      </w:r>
      <w:r w:rsidR="005D6CD0" w:rsidRPr="008E2406">
        <w:rPr>
          <w:sz w:val="22"/>
          <w:szCs w:val="22"/>
        </w:rPr>
        <w:t>The Consultant work</w:t>
      </w:r>
      <w:r w:rsidR="00A24415" w:rsidRPr="008E2406">
        <w:rPr>
          <w:sz w:val="22"/>
          <w:szCs w:val="22"/>
        </w:rPr>
        <w:t>s</w:t>
      </w:r>
      <w:r w:rsidR="005D6CD0" w:rsidRPr="008E2406">
        <w:rPr>
          <w:sz w:val="22"/>
          <w:szCs w:val="22"/>
        </w:rPr>
        <w:t xml:space="preserve"> as an independent contractor.  </w:t>
      </w:r>
      <w:r w:rsidR="00984A78" w:rsidRPr="008E2406">
        <w:rPr>
          <w:sz w:val="22"/>
          <w:szCs w:val="22"/>
        </w:rPr>
        <w:t>T</w:t>
      </w:r>
      <w:r w:rsidR="005D6CD0" w:rsidRPr="008E2406">
        <w:rPr>
          <w:sz w:val="22"/>
          <w:szCs w:val="22"/>
        </w:rPr>
        <w:t xml:space="preserve">he City </w:t>
      </w:r>
      <w:r w:rsidR="00984A78" w:rsidRPr="008E2406">
        <w:rPr>
          <w:sz w:val="22"/>
          <w:szCs w:val="22"/>
        </w:rPr>
        <w:t xml:space="preserve">will provide appropriate </w:t>
      </w:r>
      <w:r w:rsidR="005D6CD0" w:rsidRPr="008E2406">
        <w:rPr>
          <w:sz w:val="22"/>
          <w:szCs w:val="22"/>
        </w:rPr>
        <w:t xml:space="preserve">contract management, </w:t>
      </w:r>
      <w:r w:rsidR="00984A78" w:rsidRPr="008E2406">
        <w:rPr>
          <w:sz w:val="22"/>
          <w:szCs w:val="22"/>
        </w:rPr>
        <w:t xml:space="preserve">but that does not constitute a supervisory relationship to the </w:t>
      </w:r>
      <w:r w:rsidR="00993EB9" w:rsidRPr="008E2406">
        <w:rPr>
          <w:sz w:val="22"/>
          <w:szCs w:val="22"/>
        </w:rPr>
        <w:t>C</w:t>
      </w:r>
      <w:r w:rsidR="00984A78" w:rsidRPr="008E2406">
        <w:rPr>
          <w:sz w:val="22"/>
          <w:szCs w:val="22"/>
        </w:rPr>
        <w:t>onsultant.</w:t>
      </w:r>
      <w:r w:rsidR="005D6CD0" w:rsidRPr="008E2406">
        <w:rPr>
          <w:sz w:val="22"/>
          <w:szCs w:val="22"/>
        </w:rPr>
        <w:t xml:space="preserve"> Consultant workers </w:t>
      </w:r>
      <w:r w:rsidR="00984A78" w:rsidRPr="008E2406">
        <w:rPr>
          <w:sz w:val="22"/>
          <w:szCs w:val="22"/>
        </w:rPr>
        <w:t xml:space="preserve">are prohibited </w:t>
      </w:r>
      <w:r w:rsidR="005D6CD0" w:rsidRPr="008E2406">
        <w:rPr>
          <w:sz w:val="22"/>
          <w:szCs w:val="22"/>
        </w:rPr>
        <w:t>from supervising City employees</w:t>
      </w:r>
      <w:r w:rsidR="00993EB9" w:rsidRPr="008E2406">
        <w:rPr>
          <w:sz w:val="22"/>
          <w:szCs w:val="22"/>
        </w:rPr>
        <w:t xml:space="preserve"> and</w:t>
      </w:r>
      <w:r w:rsidR="00984A78" w:rsidRPr="008E2406">
        <w:rPr>
          <w:sz w:val="22"/>
          <w:szCs w:val="22"/>
        </w:rPr>
        <w:t xml:space="preserve"> from direct supervision by </w:t>
      </w:r>
      <w:r w:rsidR="005D6CD0" w:rsidRPr="008E2406">
        <w:rPr>
          <w:sz w:val="22"/>
          <w:szCs w:val="22"/>
        </w:rPr>
        <w:t>a City employee.  Prohibited supervision tasks include conducting a City of Seattle Employee Performance Evaluation, preparing and/or approving a City of Seattle timesheet, administering employee discipline, and similar supervisory actions.</w:t>
      </w:r>
      <w:r w:rsidR="00993EB9" w:rsidRPr="008E2406">
        <w:rPr>
          <w:sz w:val="22"/>
          <w:szCs w:val="22"/>
        </w:rPr>
        <w:br/>
      </w:r>
    </w:p>
    <w:p w:rsidR="005D6CD0" w:rsidRPr="008E2406" w:rsidRDefault="005D6CD0" w:rsidP="0074001C">
      <w:pPr>
        <w:ind w:left="540"/>
        <w:rPr>
          <w:sz w:val="22"/>
          <w:szCs w:val="22"/>
        </w:rPr>
      </w:pPr>
      <w:r w:rsidRPr="008E2406">
        <w:rPr>
          <w:sz w:val="22"/>
          <w:szCs w:val="22"/>
        </w:rPr>
        <w:t>Contract workers shall not be given City office space unless expressly provided for</w:t>
      </w:r>
      <w:r w:rsidR="00993EB9" w:rsidRPr="008E2406">
        <w:rPr>
          <w:sz w:val="22"/>
          <w:szCs w:val="22"/>
        </w:rPr>
        <w:t xml:space="preserve"> in the Contract</w:t>
      </w:r>
      <w:r w:rsidRPr="008E2406">
        <w:rPr>
          <w:sz w:val="22"/>
          <w:szCs w:val="22"/>
        </w:rPr>
        <w:t xml:space="preserve">, and in no case shall such space be </w:t>
      </w:r>
      <w:r w:rsidR="006C2BB3" w:rsidRPr="008E2406">
        <w:rPr>
          <w:sz w:val="22"/>
          <w:szCs w:val="22"/>
        </w:rPr>
        <w:t xml:space="preserve">provided </w:t>
      </w:r>
      <w:r w:rsidRPr="008E2406">
        <w:rPr>
          <w:sz w:val="22"/>
          <w:szCs w:val="22"/>
        </w:rPr>
        <w:t xml:space="preserve">for </w:t>
      </w:r>
      <w:r w:rsidR="006C2BB3" w:rsidRPr="008E2406">
        <w:rPr>
          <w:sz w:val="22"/>
          <w:szCs w:val="22"/>
        </w:rPr>
        <w:t xml:space="preserve">over 36 </w:t>
      </w:r>
      <w:r w:rsidRPr="008E2406">
        <w:rPr>
          <w:sz w:val="22"/>
          <w:szCs w:val="22"/>
        </w:rPr>
        <w:t xml:space="preserve">months without specific authorization from the </w:t>
      </w:r>
      <w:r w:rsidR="00E066DE" w:rsidRPr="008E2406">
        <w:rPr>
          <w:sz w:val="22"/>
          <w:szCs w:val="22"/>
        </w:rPr>
        <w:t>IT Contracting Manager</w:t>
      </w:r>
      <w:r w:rsidRPr="008E2406">
        <w:rPr>
          <w:sz w:val="22"/>
          <w:szCs w:val="22"/>
        </w:rPr>
        <w:t xml:space="preserve">.  </w:t>
      </w:r>
      <w:r w:rsidR="00195816">
        <w:rPr>
          <w:sz w:val="22"/>
          <w:szCs w:val="22"/>
        </w:rPr>
        <w:br/>
      </w:r>
      <w:r w:rsidR="00195816">
        <w:rPr>
          <w:sz w:val="22"/>
          <w:szCs w:val="22"/>
        </w:rPr>
        <w:br/>
        <w:t>The City will not provide space in City offices for performance of the work.  The Consultant will perform most work from its own office space or in the field.</w:t>
      </w:r>
      <w:r w:rsidR="00993EB9" w:rsidRPr="008E2406">
        <w:rPr>
          <w:sz w:val="22"/>
          <w:szCs w:val="22"/>
        </w:rPr>
        <w:br/>
      </w:r>
    </w:p>
    <w:p w:rsidR="0059260F" w:rsidRDefault="005B384F" w:rsidP="0087643A">
      <w:pPr>
        <w:ind w:left="540" w:hanging="540"/>
        <w:rPr>
          <w:sz w:val="22"/>
          <w:szCs w:val="22"/>
        </w:rPr>
      </w:pPr>
      <w:r w:rsidRPr="008E2406">
        <w:rPr>
          <w:sz w:val="22"/>
          <w:szCs w:val="22"/>
        </w:rPr>
        <w:t>10</w:t>
      </w:r>
      <w:r w:rsidR="0087643A" w:rsidRPr="008E2406">
        <w:rPr>
          <w:sz w:val="22"/>
          <w:szCs w:val="22"/>
        </w:rPr>
        <w:t>.18</w:t>
      </w:r>
      <w:r w:rsidR="0087643A" w:rsidRPr="008E2406">
        <w:rPr>
          <w:sz w:val="22"/>
          <w:szCs w:val="22"/>
        </w:rPr>
        <w:tab/>
      </w:r>
      <w:r w:rsidR="00265AFB" w:rsidRPr="008E2406">
        <w:rPr>
          <w:sz w:val="22"/>
          <w:szCs w:val="22"/>
          <w:u w:val="single"/>
        </w:rPr>
        <w:t>Equal Benefits.</w:t>
      </w:r>
      <w:r w:rsidR="0087643A" w:rsidRPr="008E2406">
        <w:rPr>
          <w:sz w:val="22"/>
          <w:szCs w:val="22"/>
        </w:rPr>
        <w:t xml:space="preserve">  </w:t>
      </w:r>
      <w:r w:rsidR="00FA0701" w:rsidRPr="008E2406">
        <w:rPr>
          <w:sz w:val="22"/>
          <w:szCs w:val="22"/>
        </w:rPr>
        <w:t xml:space="preserve">Seattle Municipal </w:t>
      </w:r>
      <w:r w:rsidR="003F6255" w:rsidRPr="008E2406">
        <w:rPr>
          <w:sz w:val="22"/>
          <w:szCs w:val="22"/>
        </w:rPr>
        <w:t xml:space="preserve">Code </w:t>
      </w:r>
      <w:r w:rsidR="00FA0701" w:rsidRPr="008E2406">
        <w:rPr>
          <w:sz w:val="22"/>
          <w:szCs w:val="22"/>
        </w:rPr>
        <w:t xml:space="preserve">Chapter 20.45 (SMC 20.45) </w:t>
      </w:r>
      <w:r w:rsidR="003F6255" w:rsidRPr="008E2406">
        <w:rPr>
          <w:sz w:val="22"/>
          <w:szCs w:val="22"/>
        </w:rPr>
        <w:t xml:space="preserve">requires consideration of whether </w:t>
      </w:r>
      <w:r w:rsidR="001F31A4" w:rsidRPr="008E2406">
        <w:rPr>
          <w:sz w:val="22"/>
          <w:szCs w:val="22"/>
        </w:rPr>
        <w:t xml:space="preserve">Proposers </w:t>
      </w:r>
      <w:r w:rsidR="003F6255" w:rsidRPr="008E2406">
        <w:rPr>
          <w:sz w:val="22"/>
          <w:szCs w:val="22"/>
        </w:rPr>
        <w:t xml:space="preserve">provide health and benefits </w:t>
      </w:r>
      <w:r w:rsidR="00FA0701" w:rsidRPr="008E2406">
        <w:rPr>
          <w:sz w:val="22"/>
          <w:szCs w:val="22"/>
        </w:rPr>
        <w:t xml:space="preserve">that are the same or equivalent </w:t>
      </w:r>
      <w:r w:rsidR="003F6255" w:rsidRPr="008E2406">
        <w:rPr>
          <w:sz w:val="22"/>
          <w:szCs w:val="22"/>
        </w:rPr>
        <w:t xml:space="preserve">to the </w:t>
      </w:r>
      <w:r w:rsidR="00FA0701" w:rsidRPr="008E2406">
        <w:rPr>
          <w:sz w:val="22"/>
          <w:szCs w:val="22"/>
        </w:rPr>
        <w:t xml:space="preserve">domestic </w:t>
      </w:r>
      <w:r w:rsidR="003F6255" w:rsidRPr="008E2406">
        <w:rPr>
          <w:sz w:val="22"/>
          <w:szCs w:val="22"/>
        </w:rPr>
        <w:t>partners of employees as to spouses</w:t>
      </w:r>
      <w:r w:rsidR="00FA0701" w:rsidRPr="008E2406">
        <w:rPr>
          <w:sz w:val="22"/>
          <w:szCs w:val="22"/>
        </w:rPr>
        <w:t xml:space="preserve"> of employees, and of their dependents and family members</w:t>
      </w:r>
      <w:r w:rsidR="003F6255" w:rsidRPr="008E2406">
        <w:rPr>
          <w:sz w:val="22"/>
          <w:szCs w:val="22"/>
        </w:rPr>
        <w:t xml:space="preserve">.  The </w:t>
      </w:r>
      <w:r w:rsidR="00984A78" w:rsidRPr="008E2406">
        <w:rPr>
          <w:sz w:val="22"/>
          <w:szCs w:val="22"/>
        </w:rPr>
        <w:t xml:space="preserve">Consultant </w:t>
      </w:r>
      <w:r w:rsidR="001F31A4" w:rsidRPr="008E2406">
        <w:rPr>
          <w:sz w:val="22"/>
          <w:szCs w:val="22"/>
        </w:rPr>
        <w:t xml:space="preserve">Questionnaire requested in the Submittal instructions </w:t>
      </w:r>
      <w:r w:rsidR="003F6255" w:rsidRPr="008E2406">
        <w:rPr>
          <w:sz w:val="22"/>
          <w:szCs w:val="22"/>
        </w:rPr>
        <w:t>includes</w:t>
      </w:r>
      <w:r w:rsidR="0073729B" w:rsidRPr="008E2406">
        <w:rPr>
          <w:sz w:val="22"/>
          <w:szCs w:val="22"/>
        </w:rPr>
        <w:t xml:space="preserve"> materials to designate </w:t>
      </w:r>
      <w:r w:rsidR="00984A78" w:rsidRPr="008E2406">
        <w:rPr>
          <w:sz w:val="22"/>
          <w:szCs w:val="22"/>
        </w:rPr>
        <w:t>equal benefits status</w:t>
      </w:r>
      <w:r w:rsidR="003F6255" w:rsidRPr="008E2406">
        <w:rPr>
          <w:sz w:val="22"/>
          <w:szCs w:val="22"/>
        </w:rPr>
        <w:t>.</w:t>
      </w:r>
      <w:r w:rsidR="006F7A78" w:rsidRPr="008E2406">
        <w:rPr>
          <w:sz w:val="22"/>
          <w:szCs w:val="22"/>
        </w:rPr>
        <w:br/>
      </w:r>
    </w:p>
    <w:p w:rsidR="0059260F" w:rsidRDefault="0059260F">
      <w:pPr>
        <w:rPr>
          <w:sz w:val="22"/>
          <w:szCs w:val="22"/>
        </w:rPr>
      </w:pPr>
      <w:r>
        <w:rPr>
          <w:sz w:val="22"/>
          <w:szCs w:val="22"/>
        </w:rPr>
        <w:br w:type="page"/>
      </w:r>
    </w:p>
    <w:p w:rsidR="00D5269D" w:rsidRPr="008E2406" w:rsidRDefault="00D5269D" w:rsidP="00D5269D">
      <w:pPr>
        <w:ind w:left="540" w:hanging="540"/>
        <w:rPr>
          <w:sz w:val="22"/>
          <w:szCs w:val="22"/>
        </w:rPr>
      </w:pPr>
      <w:r w:rsidRPr="008E2406">
        <w:rPr>
          <w:sz w:val="22"/>
          <w:szCs w:val="22"/>
        </w:rPr>
        <w:lastRenderedPageBreak/>
        <w:t>1</w:t>
      </w:r>
      <w:r w:rsidR="001C2E7A" w:rsidRPr="008E2406">
        <w:rPr>
          <w:sz w:val="22"/>
          <w:szCs w:val="22"/>
        </w:rPr>
        <w:t>0</w:t>
      </w:r>
      <w:r w:rsidRPr="008E2406">
        <w:rPr>
          <w:sz w:val="22"/>
          <w:szCs w:val="22"/>
        </w:rPr>
        <w:t>.</w:t>
      </w:r>
      <w:r w:rsidR="001C2E7A" w:rsidRPr="008E2406">
        <w:rPr>
          <w:sz w:val="22"/>
          <w:szCs w:val="22"/>
        </w:rPr>
        <w:t>19</w:t>
      </w:r>
      <w:r w:rsidRPr="008E2406">
        <w:rPr>
          <w:sz w:val="22"/>
          <w:szCs w:val="22"/>
        </w:rPr>
        <w:tab/>
      </w:r>
      <w:r w:rsidRPr="008E2406">
        <w:rPr>
          <w:sz w:val="22"/>
          <w:szCs w:val="22"/>
          <w:u w:val="single"/>
        </w:rPr>
        <w:t>Women and Minority Subcontracting/</w:t>
      </w:r>
      <w:r w:rsidR="004C5CCD" w:rsidRPr="008E2406">
        <w:rPr>
          <w:sz w:val="22"/>
          <w:szCs w:val="22"/>
          <w:u w:val="single"/>
        </w:rPr>
        <w:t xml:space="preserve">Consultant </w:t>
      </w:r>
      <w:r w:rsidRPr="008E2406">
        <w:rPr>
          <w:sz w:val="22"/>
          <w:szCs w:val="22"/>
          <w:u w:val="single"/>
        </w:rPr>
        <w:t>Inclusion Plan.</w:t>
      </w:r>
      <w:r w:rsidRPr="008E2406">
        <w:rPr>
          <w:sz w:val="22"/>
          <w:szCs w:val="22"/>
        </w:rPr>
        <w:t xml:space="preserve">  The Mayor’s Executive Order and City ordinance require the maximum practicable opportunity for successful participation of minority and women-owned subcontractors.  All Proposers must agree to Seattle Municipal Code Chapter 20.42 and seek meaningful subcontracting opportunities with</w:t>
      </w:r>
      <w:r w:rsidR="004C5CCD" w:rsidRPr="008E2406">
        <w:rPr>
          <w:sz w:val="22"/>
          <w:szCs w:val="22"/>
        </w:rPr>
        <w:t xml:space="preserve"> woman and/or minority owned business enterprises “</w:t>
      </w:r>
      <w:r w:rsidRPr="008E2406">
        <w:rPr>
          <w:sz w:val="22"/>
          <w:szCs w:val="22"/>
        </w:rPr>
        <w:t>WMBE</w:t>
      </w:r>
      <w:r w:rsidR="004C5CCD" w:rsidRPr="008E2406">
        <w:rPr>
          <w:sz w:val="22"/>
          <w:szCs w:val="22"/>
        </w:rPr>
        <w:t>”</w:t>
      </w:r>
      <w:r w:rsidRPr="008E2406">
        <w:rPr>
          <w:sz w:val="22"/>
          <w:szCs w:val="22"/>
        </w:rPr>
        <w:t xml:space="preserve">.    </w:t>
      </w:r>
    </w:p>
    <w:p w:rsidR="000B7756" w:rsidRPr="008E2406" w:rsidRDefault="000B7756" w:rsidP="00D5269D">
      <w:pPr>
        <w:ind w:left="540" w:hanging="540"/>
        <w:rPr>
          <w:sz w:val="22"/>
          <w:szCs w:val="22"/>
        </w:rPr>
      </w:pPr>
    </w:p>
    <w:p w:rsidR="00420681" w:rsidRPr="008E2406" w:rsidRDefault="001C2E7A" w:rsidP="0087643A">
      <w:pPr>
        <w:ind w:left="540" w:hanging="540"/>
        <w:rPr>
          <w:sz w:val="22"/>
          <w:szCs w:val="22"/>
        </w:rPr>
      </w:pPr>
      <w:r w:rsidRPr="008E2406">
        <w:rPr>
          <w:sz w:val="22"/>
          <w:szCs w:val="22"/>
        </w:rPr>
        <w:t>10</w:t>
      </w:r>
      <w:r w:rsidR="009755FE" w:rsidRPr="008E2406">
        <w:rPr>
          <w:sz w:val="22"/>
          <w:szCs w:val="22"/>
        </w:rPr>
        <w:t>.</w:t>
      </w:r>
      <w:r w:rsidR="001955F3" w:rsidRPr="008E2406">
        <w:rPr>
          <w:sz w:val="22"/>
          <w:szCs w:val="22"/>
        </w:rPr>
        <w:t>20</w:t>
      </w:r>
      <w:r w:rsidR="0087643A" w:rsidRPr="008E2406">
        <w:rPr>
          <w:sz w:val="22"/>
          <w:szCs w:val="22"/>
        </w:rPr>
        <w:tab/>
      </w:r>
      <w:r w:rsidR="005C23DC" w:rsidRPr="008E2406">
        <w:rPr>
          <w:sz w:val="22"/>
          <w:szCs w:val="22"/>
          <w:u w:val="single"/>
        </w:rPr>
        <w:t>Insurance Requirements</w:t>
      </w:r>
      <w:bookmarkEnd w:id="38"/>
      <w:bookmarkEnd w:id="39"/>
      <w:bookmarkEnd w:id="40"/>
      <w:bookmarkEnd w:id="41"/>
      <w:bookmarkEnd w:id="42"/>
      <w:bookmarkEnd w:id="43"/>
      <w:r w:rsidR="00B66992" w:rsidRPr="008E2406">
        <w:rPr>
          <w:sz w:val="22"/>
          <w:szCs w:val="22"/>
          <w:u w:val="single"/>
        </w:rPr>
        <w:t>.</w:t>
      </w:r>
      <w:r w:rsidR="0087643A" w:rsidRPr="008E2406">
        <w:rPr>
          <w:sz w:val="22"/>
          <w:szCs w:val="22"/>
        </w:rPr>
        <w:t xml:space="preserve">  </w:t>
      </w:r>
      <w:r w:rsidR="00975777" w:rsidRPr="008E2406">
        <w:rPr>
          <w:sz w:val="22"/>
          <w:szCs w:val="22"/>
        </w:rPr>
        <w:t>I</w:t>
      </w:r>
      <w:r w:rsidR="005E5574" w:rsidRPr="008E2406">
        <w:rPr>
          <w:sz w:val="22"/>
          <w:szCs w:val="22"/>
        </w:rPr>
        <w:t xml:space="preserve">nsurance requirements </w:t>
      </w:r>
      <w:r w:rsidR="008F0FE6" w:rsidRPr="008E2406">
        <w:rPr>
          <w:sz w:val="22"/>
          <w:szCs w:val="22"/>
        </w:rPr>
        <w:t xml:space="preserve">are </w:t>
      </w:r>
      <w:r w:rsidR="00B54101" w:rsidRPr="008E2406">
        <w:rPr>
          <w:sz w:val="22"/>
          <w:szCs w:val="22"/>
        </w:rPr>
        <w:t xml:space="preserve">provided as an </w:t>
      </w:r>
      <w:r w:rsidR="00DE0956" w:rsidRPr="008E2406">
        <w:rPr>
          <w:sz w:val="22"/>
          <w:szCs w:val="22"/>
        </w:rPr>
        <w:t>a</w:t>
      </w:r>
      <w:r w:rsidR="00B54101" w:rsidRPr="008E2406">
        <w:rPr>
          <w:sz w:val="22"/>
          <w:szCs w:val="22"/>
        </w:rPr>
        <w:t>ttachment</w:t>
      </w:r>
      <w:r w:rsidR="00DE0956" w:rsidRPr="008E2406">
        <w:rPr>
          <w:sz w:val="22"/>
          <w:szCs w:val="22"/>
        </w:rPr>
        <w:t xml:space="preserve"> to the contract</w:t>
      </w:r>
      <w:r w:rsidR="00B54101" w:rsidRPr="008E2406">
        <w:rPr>
          <w:sz w:val="22"/>
          <w:szCs w:val="22"/>
        </w:rPr>
        <w:t xml:space="preserve">. </w:t>
      </w:r>
      <w:r w:rsidR="00DE0956" w:rsidRPr="008E2406">
        <w:rPr>
          <w:sz w:val="22"/>
          <w:szCs w:val="22"/>
        </w:rPr>
        <w:t>The apparent successful Consultant must provi</w:t>
      </w:r>
      <w:r w:rsidR="005E5574" w:rsidRPr="008E2406">
        <w:rPr>
          <w:sz w:val="22"/>
          <w:szCs w:val="22"/>
        </w:rPr>
        <w:t xml:space="preserve">de </w:t>
      </w:r>
      <w:r w:rsidR="00420681" w:rsidRPr="008E2406">
        <w:rPr>
          <w:sz w:val="22"/>
          <w:szCs w:val="22"/>
        </w:rPr>
        <w:t>proof of insurance to the City before Contract</w:t>
      </w:r>
      <w:r w:rsidR="005E5574" w:rsidRPr="008E2406">
        <w:rPr>
          <w:sz w:val="22"/>
          <w:szCs w:val="22"/>
        </w:rPr>
        <w:t xml:space="preserve"> execution.  </w:t>
      </w:r>
      <w:r w:rsidR="00DE0956" w:rsidRPr="008E2406">
        <w:rPr>
          <w:sz w:val="22"/>
          <w:szCs w:val="22"/>
        </w:rPr>
        <w:br/>
      </w:r>
    </w:p>
    <w:p w:rsidR="00420681" w:rsidRPr="008E2406" w:rsidRDefault="00DE0956" w:rsidP="00DE0956">
      <w:pPr>
        <w:ind w:left="540"/>
        <w:rPr>
          <w:sz w:val="22"/>
          <w:szCs w:val="22"/>
        </w:rPr>
      </w:pPr>
      <w:r w:rsidRPr="008E2406">
        <w:rPr>
          <w:sz w:val="22"/>
          <w:szCs w:val="22"/>
        </w:rPr>
        <w:t>The Proposer is</w:t>
      </w:r>
      <w:r w:rsidR="00165868" w:rsidRPr="008E2406">
        <w:rPr>
          <w:sz w:val="22"/>
          <w:szCs w:val="22"/>
        </w:rPr>
        <w:t xml:space="preserve"> encouraged to contact</w:t>
      </w:r>
      <w:r w:rsidRPr="008E2406">
        <w:rPr>
          <w:sz w:val="22"/>
          <w:szCs w:val="22"/>
        </w:rPr>
        <w:t xml:space="preserve"> its</w:t>
      </w:r>
      <w:r w:rsidR="00165868" w:rsidRPr="008E2406">
        <w:rPr>
          <w:sz w:val="22"/>
          <w:szCs w:val="22"/>
        </w:rPr>
        <w:t xml:space="preserve"> Broker </w:t>
      </w:r>
      <w:r w:rsidRPr="008E2406">
        <w:rPr>
          <w:sz w:val="22"/>
          <w:szCs w:val="22"/>
        </w:rPr>
        <w:t xml:space="preserve">immediately </w:t>
      </w:r>
      <w:r w:rsidR="00165868" w:rsidRPr="008E2406">
        <w:rPr>
          <w:sz w:val="22"/>
          <w:szCs w:val="22"/>
        </w:rPr>
        <w:t>to begin preparation of the required insurance documents</w:t>
      </w:r>
      <w:r w:rsidRPr="008E2406">
        <w:rPr>
          <w:sz w:val="22"/>
          <w:szCs w:val="22"/>
        </w:rPr>
        <w:t xml:space="preserve"> in the event the </w:t>
      </w:r>
      <w:r w:rsidR="005B5EDD" w:rsidRPr="008E2406">
        <w:rPr>
          <w:sz w:val="22"/>
          <w:szCs w:val="22"/>
        </w:rPr>
        <w:t xml:space="preserve">Consultant </w:t>
      </w:r>
      <w:r w:rsidR="00165868" w:rsidRPr="008E2406">
        <w:rPr>
          <w:sz w:val="22"/>
          <w:szCs w:val="22"/>
        </w:rPr>
        <w:t xml:space="preserve">is selected as a finalist.  </w:t>
      </w:r>
      <w:r w:rsidRPr="008E2406">
        <w:rPr>
          <w:sz w:val="22"/>
          <w:szCs w:val="22"/>
        </w:rPr>
        <w:br/>
      </w:r>
    </w:p>
    <w:p w:rsidR="0073729B" w:rsidRPr="008E2406" w:rsidRDefault="001C2E7A" w:rsidP="00DE0956">
      <w:pPr>
        <w:ind w:left="540" w:hanging="540"/>
        <w:rPr>
          <w:sz w:val="22"/>
          <w:szCs w:val="22"/>
        </w:rPr>
      </w:pPr>
      <w:bookmarkStart w:id="69" w:name="_Toc521141126"/>
      <w:bookmarkStart w:id="70" w:name="_Toc524484973"/>
      <w:bookmarkStart w:id="71" w:name="_Toc524754160"/>
      <w:bookmarkStart w:id="72" w:name="_Toc526492402"/>
      <w:bookmarkStart w:id="73" w:name="_Toc528557457"/>
      <w:bookmarkStart w:id="74" w:name="_Toc529153517"/>
      <w:bookmarkStart w:id="75" w:name="_Toc30899415"/>
      <w:r w:rsidRPr="008E2406">
        <w:rPr>
          <w:sz w:val="22"/>
          <w:szCs w:val="22"/>
        </w:rPr>
        <w:t>10</w:t>
      </w:r>
      <w:r w:rsidR="009755FE" w:rsidRPr="008E2406">
        <w:rPr>
          <w:sz w:val="22"/>
          <w:szCs w:val="22"/>
        </w:rPr>
        <w:t>.2</w:t>
      </w:r>
      <w:r w:rsidR="001955F3" w:rsidRPr="008E2406">
        <w:rPr>
          <w:sz w:val="22"/>
          <w:szCs w:val="22"/>
        </w:rPr>
        <w:t>1</w:t>
      </w:r>
      <w:r w:rsidR="00DE0956" w:rsidRPr="008E2406">
        <w:rPr>
          <w:sz w:val="22"/>
          <w:szCs w:val="22"/>
        </w:rPr>
        <w:tab/>
      </w:r>
      <w:r w:rsidR="005C23DC" w:rsidRPr="008E2406">
        <w:rPr>
          <w:sz w:val="22"/>
          <w:szCs w:val="22"/>
          <w:u w:val="single"/>
        </w:rPr>
        <w:t xml:space="preserve">Proprietary </w:t>
      </w:r>
      <w:r w:rsidR="00EE4F09" w:rsidRPr="008E2406">
        <w:rPr>
          <w:sz w:val="22"/>
          <w:szCs w:val="22"/>
          <w:u w:val="single"/>
        </w:rPr>
        <w:t xml:space="preserve">and Confidential </w:t>
      </w:r>
      <w:r w:rsidR="005C23DC" w:rsidRPr="008E2406">
        <w:rPr>
          <w:sz w:val="22"/>
          <w:szCs w:val="22"/>
          <w:u w:val="single"/>
        </w:rPr>
        <w:t>Material</w:t>
      </w:r>
      <w:bookmarkEnd w:id="69"/>
      <w:bookmarkEnd w:id="70"/>
      <w:bookmarkEnd w:id="71"/>
      <w:bookmarkEnd w:id="72"/>
      <w:bookmarkEnd w:id="73"/>
      <w:bookmarkEnd w:id="74"/>
      <w:bookmarkEnd w:id="75"/>
      <w:r w:rsidR="00B66992" w:rsidRPr="008E2406">
        <w:rPr>
          <w:sz w:val="22"/>
          <w:szCs w:val="22"/>
          <w:u w:val="single"/>
        </w:rPr>
        <w:t>.</w:t>
      </w:r>
      <w:r w:rsidR="00DE0956" w:rsidRPr="008E2406">
        <w:rPr>
          <w:sz w:val="22"/>
          <w:szCs w:val="22"/>
        </w:rPr>
        <w:t xml:space="preserve">  </w:t>
      </w:r>
    </w:p>
    <w:p w:rsidR="00DE0956" w:rsidRPr="008E2406" w:rsidRDefault="00DE0956" w:rsidP="001F148C">
      <w:pPr>
        <w:rPr>
          <w:sz w:val="22"/>
          <w:szCs w:val="22"/>
        </w:rPr>
      </w:pPr>
    </w:p>
    <w:p w:rsidR="002A32F6" w:rsidRPr="008E2406" w:rsidRDefault="001C2E7A" w:rsidP="00911004">
      <w:pPr>
        <w:ind w:left="540"/>
        <w:rPr>
          <w:sz w:val="22"/>
          <w:szCs w:val="22"/>
        </w:rPr>
      </w:pPr>
      <w:r w:rsidRPr="008E2406">
        <w:rPr>
          <w:sz w:val="22"/>
          <w:szCs w:val="22"/>
        </w:rPr>
        <w:t>10</w:t>
      </w:r>
      <w:r w:rsidR="00911004" w:rsidRPr="008E2406">
        <w:rPr>
          <w:sz w:val="22"/>
          <w:szCs w:val="22"/>
        </w:rPr>
        <w:t>.2</w:t>
      </w:r>
      <w:r w:rsidR="001955F3" w:rsidRPr="008E2406">
        <w:rPr>
          <w:sz w:val="22"/>
          <w:szCs w:val="22"/>
        </w:rPr>
        <w:t>1</w:t>
      </w:r>
      <w:r w:rsidR="00911004" w:rsidRPr="008E2406">
        <w:rPr>
          <w:sz w:val="22"/>
          <w:szCs w:val="22"/>
        </w:rPr>
        <w:t>.1</w:t>
      </w:r>
      <w:r w:rsidR="00911004" w:rsidRPr="008E2406">
        <w:rPr>
          <w:sz w:val="22"/>
          <w:szCs w:val="22"/>
        </w:rPr>
        <w:tab/>
      </w:r>
      <w:r w:rsidR="002A32F6" w:rsidRPr="008E2406">
        <w:rPr>
          <w:sz w:val="22"/>
          <w:szCs w:val="22"/>
          <w:u w:val="single"/>
        </w:rPr>
        <w:t>Requesting Disclosure of Public Records</w:t>
      </w:r>
      <w:r w:rsidR="00911004" w:rsidRPr="008E2406">
        <w:rPr>
          <w:sz w:val="22"/>
          <w:szCs w:val="22"/>
        </w:rPr>
        <w:t xml:space="preserve">  </w:t>
      </w:r>
      <w:r w:rsidR="002A32F6" w:rsidRPr="008E2406">
        <w:rPr>
          <w:sz w:val="22"/>
          <w:szCs w:val="22"/>
        </w:rPr>
        <w:t xml:space="preserve">The City asks interested parties </w:t>
      </w:r>
      <w:r w:rsidR="005B5EDD" w:rsidRPr="008E2406">
        <w:rPr>
          <w:sz w:val="22"/>
          <w:szCs w:val="22"/>
        </w:rPr>
        <w:t xml:space="preserve">to not request </w:t>
      </w:r>
      <w:r w:rsidR="002A32F6" w:rsidRPr="008E2406">
        <w:rPr>
          <w:sz w:val="22"/>
          <w:szCs w:val="22"/>
        </w:rPr>
        <w:t xml:space="preserve">public disclosure of proposal records until a contract is executed.  This measure </w:t>
      </w:r>
      <w:r w:rsidR="005B5EDD" w:rsidRPr="008E2406">
        <w:rPr>
          <w:sz w:val="22"/>
          <w:szCs w:val="22"/>
        </w:rPr>
        <w:t xml:space="preserve">should shelter </w:t>
      </w:r>
      <w:r w:rsidR="002A32F6" w:rsidRPr="008E2406">
        <w:rPr>
          <w:sz w:val="22"/>
          <w:szCs w:val="22"/>
        </w:rPr>
        <w:t xml:space="preserve">the solicitation process, particularly during the evaluation and selection process or </w:t>
      </w:r>
      <w:r w:rsidR="005B5EDD" w:rsidRPr="008E2406">
        <w:rPr>
          <w:sz w:val="22"/>
          <w:szCs w:val="22"/>
        </w:rPr>
        <w:t xml:space="preserve">if a cancellation occurs </w:t>
      </w:r>
      <w:r w:rsidR="002A32F6" w:rsidRPr="008E2406">
        <w:rPr>
          <w:sz w:val="22"/>
          <w:szCs w:val="22"/>
        </w:rPr>
        <w:t>or re</w:t>
      </w:r>
      <w:r w:rsidR="00DE0956" w:rsidRPr="008E2406">
        <w:rPr>
          <w:sz w:val="22"/>
          <w:szCs w:val="22"/>
        </w:rPr>
        <w:t>-</w:t>
      </w:r>
      <w:r w:rsidR="002A32F6" w:rsidRPr="008E2406">
        <w:rPr>
          <w:sz w:val="22"/>
          <w:szCs w:val="22"/>
        </w:rPr>
        <w:t xml:space="preserve">solicitation.  With this preference stated, the City will continue to </w:t>
      </w:r>
      <w:r w:rsidR="005B5EDD" w:rsidRPr="008E2406">
        <w:rPr>
          <w:sz w:val="22"/>
          <w:szCs w:val="22"/>
        </w:rPr>
        <w:t xml:space="preserve">respond to </w:t>
      </w:r>
      <w:r w:rsidR="002A32F6" w:rsidRPr="008E2406">
        <w:rPr>
          <w:sz w:val="22"/>
          <w:szCs w:val="22"/>
        </w:rPr>
        <w:t>all requests for disclosure of public records as required by State Law.</w:t>
      </w:r>
    </w:p>
    <w:p w:rsidR="002A32F6" w:rsidRPr="008E2406" w:rsidRDefault="002A32F6" w:rsidP="00911004">
      <w:pPr>
        <w:ind w:left="540"/>
        <w:rPr>
          <w:sz w:val="22"/>
          <w:szCs w:val="22"/>
        </w:rPr>
      </w:pPr>
    </w:p>
    <w:p w:rsidR="00B32C5F" w:rsidRPr="008E2406" w:rsidRDefault="001C2E7A" w:rsidP="0074001C">
      <w:pPr>
        <w:ind w:left="540"/>
        <w:rPr>
          <w:sz w:val="22"/>
          <w:szCs w:val="22"/>
        </w:rPr>
      </w:pPr>
      <w:r w:rsidRPr="008E2406">
        <w:rPr>
          <w:sz w:val="22"/>
          <w:szCs w:val="22"/>
        </w:rPr>
        <w:t>10</w:t>
      </w:r>
      <w:r w:rsidR="00911004" w:rsidRPr="008E2406">
        <w:rPr>
          <w:sz w:val="22"/>
          <w:szCs w:val="22"/>
        </w:rPr>
        <w:t>.2</w:t>
      </w:r>
      <w:r w:rsidR="001955F3" w:rsidRPr="008E2406">
        <w:rPr>
          <w:sz w:val="22"/>
          <w:szCs w:val="22"/>
        </w:rPr>
        <w:t>1</w:t>
      </w:r>
      <w:r w:rsidR="00911004" w:rsidRPr="008E2406">
        <w:rPr>
          <w:sz w:val="22"/>
          <w:szCs w:val="22"/>
        </w:rPr>
        <w:t>.2</w:t>
      </w:r>
      <w:r w:rsidR="00911004" w:rsidRPr="008E2406">
        <w:rPr>
          <w:sz w:val="22"/>
          <w:szCs w:val="22"/>
        </w:rPr>
        <w:tab/>
      </w:r>
      <w:r w:rsidR="002A32F6" w:rsidRPr="008E2406">
        <w:rPr>
          <w:sz w:val="22"/>
          <w:szCs w:val="22"/>
          <w:u w:val="single"/>
        </w:rPr>
        <w:t>Marking and Disclosing Material.</w:t>
      </w:r>
      <w:r w:rsidR="00C20F3D" w:rsidRPr="008E2406">
        <w:rPr>
          <w:sz w:val="22"/>
          <w:szCs w:val="22"/>
        </w:rPr>
        <w:t xml:space="preserve">  </w:t>
      </w:r>
      <w:r w:rsidR="00B410D7" w:rsidRPr="008E2406">
        <w:rPr>
          <w:sz w:val="22"/>
          <w:szCs w:val="22"/>
        </w:rPr>
        <w:t xml:space="preserve">Under Washington State Law (reference RCW Chapter 42.56, the Public Records Act) all materials received or created by the City of Seattle are public records.  These records include but are not limited to proposal submittals, agreement documents, contract work product, or other material.  </w:t>
      </w:r>
    </w:p>
    <w:p w:rsidR="00B410D7" w:rsidRPr="008E2406" w:rsidRDefault="00B410D7" w:rsidP="00911004">
      <w:pPr>
        <w:ind w:left="540"/>
        <w:rPr>
          <w:sz w:val="22"/>
          <w:szCs w:val="22"/>
        </w:rPr>
      </w:pPr>
    </w:p>
    <w:p w:rsidR="00B410D7" w:rsidRPr="008E2406" w:rsidRDefault="00B410D7" w:rsidP="00911004">
      <w:pPr>
        <w:ind w:left="540"/>
        <w:rPr>
          <w:sz w:val="22"/>
          <w:szCs w:val="22"/>
        </w:rPr>
      </w:pPr>
      <w:r w:rsidRPr="008E2406">
        <w:rPr>
          <w:sz w:val="22"/>
          <w:szCs w:val="22"/>
        </w:rPr>
        <w:t xml:space="preserve">Washington’s Public Records Act requires that public records must be promptly disclosed by the City upon request unless </w:t>
      </w:r>
      <w:r w:rsidR="002B13E0" w:rsidRPr="008E2406">
        <w:rPr>
          <w:sz w:val="22"/>
          <w:szCs w:val="22"/>
        </w:rPr>
        <w:t xml:space="preserve">a judge rules </w:t>
      </w:r>
      <w:r w:rsidRPr="008E2406">
        <w:rPr>
          <w:sz w:val="22"/>
          <w:szCs w:val="22"/>
        </w:rPr>
        <w:t xml:space="preserve">that RCW or another Washington State statute exempts records from disclosure.  Exemptions are narrow and explicit and are in Washington State Law (Reference RCW 42.56 and RCW 19.108).  </w:t>
      </w:r>
    </w:p>
    <w:p w:rsidR="00B410D7" w:rsidRPr="008E2406" w:rsidRDefault="00B410D7" w:rsidP="00911004">
      <w:pPr>
        <w:ind w:left="540"/>
        <w:rPr>
          <w:sz w:val="22"/>
          <w:szCs w:val="22"/>
        </w:rPr>
      </w:pPr>
    </w:p>
    <w:p w:rsidR="00B410D7" w:rsidRPr="008E2406" w:rsidRDefault="004B08E1" w:rsidP="00911004">
      <w:pPr>
        <w:ind w:left="540"/>
        <w:rPr>
          <w:sz w:val="22"/>
          <w:szCs w:val="22"/>
        </w:rPr>
      </w:pPr>
      <w:r w:rsidRPr="008E2406">
        <w:rPr>
          <w:sz w:val="22"/>
          <w:szCs w:val="22"/>
        </w:rPr>
        <w:t>P</w:t>
      </w:r>
      <w:r w:rsidR="00B410D7" w:rsidRPr="008E2406">
        <w:rPr>
          <w:sz w:val="22"/>
          <w:szCs w:val="22"/>
        </w:rPr>
        <w:t xml:space="preserve">roposers must be familiar with the Washington State Public Records Act and the limits of record disclosure exemptions.  For more information, visit the Washington State Legislature’s website at </w:t>
      </w:r>
      <w:hyperlink r:id="rId21" w:history="1">
        <w:r w:rsidR="00B410D7" w:rsidRPr="008E2406">
          <w:rPr>
            <w:rStyle w:val="Hyperlink"/>
            <w:sz w:val="22"/>
            <w:szCs w:val="22"/>
          </w:rPr>
          <w:t>http://www1.leg.wa.gov/LawsAndAgencyRules</w:t>
        </w:r>
      </w:hyperlink>
      <w:r w:rsidR="00B410D7" w:rsidRPr="008E2406">
        <w:rPr>
          <w:sz w:val="22"/>
          <w:szCs w:val="22"/>
        </w:rPr>
        <w:t xml:space="preserve">). </w:t>
      </w:r>
    </w:p>
    <w:p w:rsidR="00B410D7" w:rsidRPr="008E2406" w:rsidRDefault="00B410D7" w:rsidP="00911004">
      <w:pPr>
        <w:ind w:left="540"/>
        <w:rPr>
          <w:sz w:val="22"/>
          <w:szCs w:val="22"/>
        </w:rPr>
      </w:pPr>
    </w:p>
    <w:p w:rsidR="00B410D7" w:rsidRPr="008E2406" w:rsidRDefault="00B410D7" w:rsidP="00911004">
      <w:pPr>
        <w:ind w:left="540"/>
        <w:rPr>
          <w:sz w:val="22"/>
          <w:szCs w:val="22"/>
        </w:rPr>
      </w:pPr>
      <w:r w:rsidRPr="008E2406">
        <w:rPr>
          <w:sz w:val="22"/>
          <w:szCs w:val="22"/>
        </w:rPr>
        <w:t xml:space="preserve">If </w:t>
      </w:r>
      <w:r w:rsidR="00C20F3D" w:rsidRPr="008E2406">
        <w:rPr>
          <w:sz w:val="22"/>
          <w:szCs w:val="22"/>
        </w:rPr>
        <w:t>the Proposer</w:t>
      </w:r>
      <w:r w:rsidRPr="008E2406">
        <w:rPr>
          <w:sz w:val="22"/>
          <w:szCs w:val="22"/>
        </w:rPr>
        <w:t xml:space="preserve"> believe</w:t>
      </w:r>
      <w:r w:rsidR="00C20F3D" w:rsidRPr="008E2406">
        <w:rPr>
          <w:sz w:val="22"/>
          <w:szCs w:val="22"/>
        </w:rPr>
        <w:t>s</w:t>
      </w:r>
      <w:r w:rsidRPr="008E2406">
        <w:rPr>
          <w:sz w:val="22"/>
          <w:szCs w:val="22"/>
        </w:rPr>
        <w:t xml:space="preserve"> any records </w:t>
      </w:r>
      <w:r w:rsidR="00C20F3D" w:rsidRPr="008E2406">
        <w:rPr>
          <w:sz w:val="22"/>
          <w:szCs w:val="22"/>
        </w:rPr>
        <w:t>it is</w:t>
      </w:r>
      <w:r w:rsidRPr="008E2406">
        <w:rPr>
          <w:sz w:val="22"/>
          <w:szCs w:val="22"/>
        </w:rPr>
        <w:t xml:space="preserve"> submitting to the City as part of </w:t>
      </w:r>
      <w:r w:rsidR="00C20F3D" w:rsidRPr="008E2406">
        <w:rPr>
          <w:sz w:val="22"/>
          <w:szCs w:val="22"/>
        </w:rPr>
        <w:t>its</w:t>
      </w:r>
      <w:r w:rsidRPr="008E2406">
        <w:rPr>
          <w:sz w:val="22"/>
          <w:szCs w:val="22"/>
        </w:rPr>
        <w:t xml:space="preserve"> </w:t>
      </w:r>
      <w:r w:rsidR="004B08E1" w:rsidRPr="008E2406">
        <w:rPr>
          <w:sz w:val="22"/>
          <w:szCs w:val="22"/>
        </w:rPr>
        <w:t>submittal</w:t>
      </w:r>
      <w:r w:rsidRPr="008E2406">
        <w:rPr>
          <w:sz w:val="22"/>
          <w:szCs w:val="22"/>
        </w:rPr>
        <w:t xml:space="preserve"> </w:t>
      </w:r>
      <w:r w:rsidR="00751842" w:rsidRPr="008E2406">
        <w:rPr>
          <w:sz w:val="22"/>
          <w:szCs w:val="22"/>
        </w:rPr>
        <w:t xml:space="preserve">or contract work product </w:t>
      </w:r>
      <w:r w:rsidRPr="008E2406">
        <w:rPr>
          <w:sz w:val="22"/>
          <w:szCs w:val="22"/>
        </w:rPr>
        <w:t>are exempt from disclosure</w:t>
      </w:r>
      <w:r w:rsidR="00C20F3D" w:rsidRPr="008E2406">
        <w:rPr>
          <w:sz w:val="22"/>
          <w:szCs w:val="22"/>
        </w:rPr>
        <w:t>,</w:t>
      </w:r>
      <w:r w:rsidRPr="008E2406">
        <w:rPr>
          <w:sz w:val="22"/>
          <w:szCs w:val="22"/>
        </w:rPr>
        <w:t xml:space="preserve"> </w:t>
      </w:r>
      <w:r w:rsidR="00C20F3D" w:rsidRPr="008E2406">
        <w:rPr>
          <w:sz w:val="22"/>
          <w:szCs w:val="22"/>
        </w:rPr>
        <w:t xml:space="preserve">it </w:t>
      </w:r>
      <w:r w:rsidRPr="008E2406">
        <w:rPr>
          <w:sz w:val="22"/>
          <w:szCs w:val="22"/>
        </w:rPr>
        <w:t xml:space="preserve">can request that </w:t>
      </w:r>
      <w:r w:rsidR="002B13E0" w:rsidRPr="008E2406">
        <w:rPr>
          <w:sz w:val="22"/>
          <w:szCs w:val="22"/>
        </w:rPr>
        <w:t xml:space="preserve">the City not release the records </w:t>
      </w:r>
      <w:r w:rsidRPr="008E2406">
        <w:rPr>
          <w:sz w:val="22"/>
          <w:szCs w:val="22"/>
        </w:rPr>
        <w:t xml:space="preserve">until </w:t>
      </w:r>
      <w:r w:rsidR="002B13E0" w:rsidRPr="008E2406">
        <w:rPr>
          <w:sz w:val="22"/>
          <w:szCs w:val="22"/>
        </w:rPr>
        <w:t xml:space="preserve">the City notifies </w:t>
      </w:r>
      <w:r w:rsidR="00C20F3D" w:rsidRPr="008E2406">
        <w:rPr>
          <w:sz w:val="22"/>
          <w:szCs w:val="22"/>
        </w:rPr>
        <w:t>it</w:t>
      </w:r>
      <w:r w:rsidR="002B13E0" w:rsidRPr="008E2406">
        <w:rPr>
          <w:sz w:val="22"/>
          <w:szCs w:val="22"/>
        </w:rPr>
        <w:t xml:space="preserve"> about the pending disclosure</w:t>
      </w:r>
      <w:r w:rsidRPr="008E2406">
        <w:rPr>
          <w:sz w:val="22"/>
          <w:szCs w:val="22"/>
        </w:rPr>
        <w:t xml:space="preserve">.  To make that request, </w:t>
      </w:r>
      <w:r w:rsidR="00C20F3D" w:rsidRPr="008E2406">
        <w:rPr>
          <w:sz w:val="22"/>
          <w:szCs w:val="22"/>
        </w:rPr>
        <w:t xml:space="preserve">the </w:t>
      </w:r>
      <w:r w:rsidRPr="008E2406">
        <w:rPr>
          <w:sz w:val="22"/>
          <w:szCs w:val="22"/>
        </w:rPr>
        <w:t xml:space="preserve">appropriate portion of the </w:t>
      </w:r>
      <w:r w:rsidR="00C722E7" w:rsidRPr="008E2406">
        <w:rPr>
          <w:sz w:val="22"/>
          <w:szCs w:val="22"/>
        </w:rPr>
        <w:t>Consultant</w:t>
      </w:r>
      <w:r w:rsidRPr="008E2406">
        <w:rPr>
          <w:sz w:val="22"/>
          <w:szCs w:val="22"/>
        </w:rPr>
        <w:t xml:space="preserve"> Questionnaire (Non-Disclosure Request Section)</w:t>
      </w:r>
      <w:r w:rsidR="00C20F3D" w:rsidRPr="008E2406">
        <w:rPr>
          <w:sz w:val="22"/>
          <w:szCs w:val="22"/>
        </w:rPr>
        <w:t xml:space="preserve"> must be completed and </w:t>
      </w:r>
      <w:r w:rsidRPr="008E2406">
        <w:rPr>
          <w:sz w:val="22"/>
          <w:szCs w:val="22"/>
        </w:rPr>
        <w:t xml:space="preserve">identify each record and the exemption(s) that may apply.  If </w:t>
      </w:r>
      <w:r w:rsidR="00C20F3D" w:rsidRPr="008E2406">
        <w:rPr>
          <w:sz w:val="22"/>
          <w:szCs w:val="22"/>
        </w:rPr>
        <w:t>Proposer is</w:t>
      </w:r>
      <w:r w:rsidRPr="008E2406">
        <w:rPr>
          <w:sz w:val="22"/>
          <w:szCs w:val="22"/>
        </w:rPr>
        <w:t xml:space="preserve"> awarded a City contract, the same exemption designation will carry forward to the contract records.</w:t>
      </w:r>
    </w:p>
    <w:p w:rsidR="00B410D7" w:rsidRPr="008E2406" w:rsidRDefault="00B410D7" w:rsidP="00911004">
      <w:pPr>
        <w:ind w:left="540"/>
        <w:rPr>
          <w:sz w:val="22"/>
          <w:szCs w:val="22"/>
        </w:rPr>
      </w:pPr>
    </w:p>
    <w:p w:rsidR="00B410D7" w:rsidRPr="008E2406" w:rsidRDefault="00B410D7" w:rsidP="00911004">
      <w:pPr>
        <w:ind w:left="540"/>
        <w:rPr>
          <w:sz w:val="22"/>
          <w:szCs w:val="22"/>
        </w:rPr>
      </w:pPr>
      <w:r w:rsidRPr="008E2406">
        <w:rPr>
          <w:sz w:val="22"/>
          <w:szCs w:val="22"/>
        </w:rPr>
        <w:t xml:space="preserve">The City will not withhold materials from disclosure because </w:t>
      </w:r>
      <w:r w:rsidR="00C20F3D" w:rsidRPr="008E2406">
        <w:rPr>
          <w:sz w:val="22"/>
          <w:szCs w:val="22"/>
        </w:rPr>
        <w:t>the Proposer</w:t>
      </w:r>
      <w:r w:rsidRPr="008E2406">
        <w:rPr>
          <w:sz w:val="22"/>
          <w:szCs w:val="22"/>
        </w:rPr>
        <w:t xml:space="preserve"> mark</w:t>
      </w:r>
      <w:r w:rsidR="00C20F3D" w:rsidRPr="008E2406">
        <w:rPr>
          <w:sz w:val="22"/>
          <w:szCs w:val="22"/>
        </w:rPr>
        <w:t>s</w:t>
      </w:r>
      <w:r w:rsidRPr="008E2406">
        <w:rPr>
          <w:sz w:val="22"/>
          <w:szCs w:val="22"/>
        </w:rPr>
        <w:t xml:space="preserve"> them with a document header or footer, page stamp, or a generic statement that a document is non-disclosable, exempt, confidential, proprietary, or protected.  </w:t>
      </w:r>
      <w:r w:rsidR="005B5EDD" w:rsidRPr="008E2406">
        <w:rPr>
          <w:sz w:val="22"/>
          <w:szCs w:val="22"/>
        </w:rPr>
        <w:t xml:space="preserve">Identify no </w:t>
      </w:r>
      <w:r w:rsidRPr="008E2406">
        <w:rPr>
          <w:sz w:val="22"/>
          <w:szCs w:val="22"/>
        </w:rPr>
        <w:t xml:space="preserve">entire page as exempt unless each sentence is within the exemption scope; instead, identify paragraphs or sentences that meet the specific exemption criteria you cite on in the </w:t>
      </w:r>
      <w:r w:rsidR="00C722E7" w:rsidRPr="008E2406">
        <w:rPr>
          <w:sz w:val="22"/>
          <w:szCs w:val="22"/>
        </w:rPr>
        <w:t>Consultant</w:t>
      </w:r>
      <w:r w:rsidRPr="008E2406">
        <w:rPr>
          <w:sz w:val="22"/>
          <w:szCs w:val="22"/>
        </w:rPr>
        <w:t xml:space="preserve"> Questionnaire.  Only the specific records or portions of records properly listed on the </w:t>
      </w:r>
      <w:r w:rsidR="00C722E7" w:rsidRPr="008E2406">
        <w:rPr>
          <w:sz w:val="22"/>
          <w:szCs w:val="22"/>
        </w:rPr>
        <w:t>Consultant</w:t>
      </w:r>
      <w:r w:rsidRPr="008E2406">
        <w:rPr>
          <w:sz w:val="22"/>
          <w:szCs w:val="22"/>
        </w:rPr>
        <w:t xml:space="preserve"> Questionnaire will be protected and withheld for notice.  All other records will be considered fully disclosable upon request. </w:t>
      </w:r>
    </w:p>
    <w:p w:rsidR="00B410D7" w:rsidRPr="008E2406" w:rsidRDefault="00B410D7" w:rsidP="00911004">
      <w:pPr>
        <w:ind w:left="540"/>
        <w:rPr>
          <w:sz w:val="22"/>
          <w:szCs w:val="22"/>
        </w:rPr>
      </w:pPr>
    </w:p>
    <w:p w:rsidR="00B410D7" w:rsidRPr="008E2406" w:rsidRDefault="00B410D7" w:rsidP="00911004">
      <w:pPr>
        <w:ind w:left="540"/>
        <w:rPr>
          <w:sz w:val="22"/>
          <w:szCs w:val="22"/>
        </w:rPr>
      </w:pPr>
      <w:r w:rsidRPr="008E2406">
        <w:rPr>
          <w:sz w:val="22"/>
          <w:szCs w:val="22"/>
        </w:rPr>
        <w:lastRenderedPageBreak/>
        <w:t xml:space="preserve">If the City receives a public disclosure request for any records properly and listed on the </w:t>
      </w:r>
      <w:r w:rsidR="00C722E7" w:rsidRPr="008E2406">
        <w:rPr>
          <w:sz w:val="22"/>
          <w:szCs w:val="22"/>
        </w:rPr>
        <w:t>Consultant</w:t>
      </w:r>
      <w:r w:rsidRPr="008E2406">
        <w:rPr>
          <w:sz w:val="22"/>
          <w:szCs w:val="22"/>
        </w:rPr>
        <w:t xml:space="preserve"> Questionnaire, the City will notify </w:t>
      </w:r>
      <w:r w:rsidR="00C20F3D" w:rsidRPr="008E2406">
        <w:rPr>
          <w:sz w:val="22"/>
          <w:szCs w:val="22"/>
        </w:rPr>
        <w:t xml:space="preserve">the Consultant </w:t>
      </w:r>
      <w:r w:rsidRPr="008E2406">
        <w:rPr>
          <w:sz w:val="22"/>
          <w:szCs w:val="22"/>
        </w:rPr>
        <w:t>in writing of the request and postpone disclosure</w:t>
      </w:r>
      <w:r w:rsidR="002B13E0" w:rsidRPr="008E2406">
        <w:rPr>
          <w:sz w:val="22"/>
          <w:szCs w:val="22"/>
        </w:rPr>
        <w:t xml:space="preserve">, providing sufficient time for </w:t>
      </w:r>
      <w:r w:rsidR="00C20F3D" w:rsidRPr="008E2406">
        <w:rPr>
          <w:sz w:val="22"/>
          <w:szCs w:val="22"/>
        </w:rPr>
        <w:t xml:space="preserve">the Consultant </w:t>
      </w:r>
      <w:r w:rsidR="002B13E0" w:rsidRPr="008E2406">
        <w:rPr>
          <w:sz w:val="22"/>
          <w:szCs w:val="22"/>
        </w:rPr>
        <w:t>to pursue an injunction and ruling from a judge</w:t>
      </w:r>
      <w:r w:rsidRPr="008E2406">
        <w:rPr>
          <w:sz w:val="22"/>
          <w:szCs w:val="22"/>
        </w:rPr>
        <w:t>.  While it is not a legal obligation, the City, as a courtesy, allow</w:t>
      </w:r>
      <w:r w:rsidR="002B13E0" w:rsidRPr="008E2406">
        <w:rPr>
          <w:sz w:val="22"/>
          <w:szCs w:val="22"/>
        </w:rPr>
        <w:t>s</w:t>
      </w:r>
      <w:r w:rsidRPr="008E2406">
        <w:rPr>
          <w:sz w:val="22"/>
          <w:szCs w:val="22"/>
        </w:rPr>
        <w:t xml:space="preserve"> up to ten business days to file a court injunction to prevent the City from releasing the records (reference RCW 42.56.540).  If </w:t>
      </w:r>
      <w:r w:rsidR="00C20F3D" w:rsidRPr="008E2406">
        <w:rPr>
          <w:sz w:val="22"/>
          <w:szCs w:val="22"/>
        </w:rPr>
        <w:t xml:space="preserve">the Consultant </w:t>
      </w:r>
      <w:r w:rsidRPr="008E2406">
        <w:rPr>
          <w:sz w:val="22"/>
          <w:szCs w:val="22"/>
        </w:rPr>
        <w:t>fail</w:t>
      </w:r>
      <w:r w:rsidR="00C20F3D" w:rsidRPr="008E2406">
        <w:rPr>
          <w:sz w:val="22"/>
          <w:szCs w:val="22"/>
        </w:rPr>
        <w:t>s</w:t>
      </w:r>
      <w:r w:rsidRPr="008E2406">
        <w:rPr>
          <w:sz w:val="22"/>
          <w:szCs w:val="22"/>
        </w:rPr>
        <w:t xml:space="preserve"> to obtain a Court order within the ten days, the City may release the documents. </w:t>
      </w:r>
    </w:p>
    <w:p w:rsidR="00B410D7" w:rsidRPr="008E2406" w:rsidRDefault="00B410D7" w:rsidP="00911004">
      <w:pPr>
        <w:ind w:left="540"/>
        <w:rPr>
          <w:sz w:val="22"/>
          <w:szCs w:val="22"/>
        </w:rPr>
      </w:pPr>
    </w:p>
    <w:p w:rsidR="00B410D7" w:rsidRPr="008E2406" w:rsidRDefault="00B410D7" w:rsidP="00911004">
      <w:pPr>
        <w:ind w:left="540"/>
        <w:rPr>
          <w:sz w:val="22"/>
          <w:szCs w:val="22"/>
        </w:rPr>
      </w:pPr>
      <w:r w:rsidRPr="008E2406">
        <w:rPr>
          <w:sz w:val="22"/>
          <w:szCs w:val="22"/>
        </w:rPr>
        <w:t xml:space="preserve">By submitting </w:t>
      </w:r>
      <w:r w:rsidR="004B08E1" w:rsidRPr="008E2406">
        <w:rPr>
          <w:sz w:val="22"/>
          <w:szCs w:val="22"/>
        </w:rPr>
        <w:t>for this solicitation</w:t>
      </w:r>
      <w:r w:rsidRPr="008E2406">
        <w:rPr>
          <w:sz w:val="22"/>
          <w:szCs w:val="22"/>
        </w:rPr>
        <w:t xml:space="preserve">, the </w:t>
      </w:r>
      <w:r w:rsidR="004B08E1" w:rsidRPr="008E2406">
        <w:rPr>
          <w:sz w:val="22"/>
          <w:szCs w:val="22"/>
        </w:rPr>
        <w:t xml:space="preserve">Consultant </w:t>
      </w:r>
      <w:r w:rsidRPr="008E2406">
        <w:rPr>
          <w:sz w:val="22"/>
          <w:szCs w:val="22"/>
        </w:rPr>
        <w:t xml:space="preserve">acknowledges </w:t>
      </w:r>
      <w:r w:rsidR="002B13E0" w:rsidRPr="008E2406">
        <w:rPr>
          <w:sz w:val="22"/>
          <w:szCs w:val="22"/>
        </w:rPr>
        <w:t xml:space="preserve">the obligation to identify such records within the Consultant Questionnaire, and </w:t>
      </w:r>
      <w:r w:rsidRPr="008E2406">
        <w:rPr>
          <w:sz w:val="22"/>
          <w:szCs w:val="22"/>
        </w:rPr>
        <w:t xml:space="preserve">that the City </w:t>
      </w:r>
      <w:r w:rsidR="002B13E0" w:rsidRPr="008E2406">
        <w:rPr>
          <w:sz w:val="22"/>
          <w:szCs w:val="22"/>
        </w:rPr>
        <w:t xml:space="preserve">has </w:t>
      </w:r>
      <w:r w:rsidRPr="008E2406">
        <w:rPr>
          <w:sz w:val="22"/>
          <w:szCs w:val="22"/>
        </w:rPr>
        <w:t>no obligation or liability to the proposer if the records are disclosed.</w:t>
      </w:r>
    </w:p>
    <w:p w:rsidR="00053EED" w:rsidRPr="008E2406" w:rsidRDefault="00053EED" w:rsidP="00053EED">
      <w:pPr>
        <w:ind w:left="540" w:hanging="540"/>
        <w:rPr>
          <w:sz w:val="22"/>
          <w:szCs w:val="22"/>
        </w:rPr>
      </w:pPr>
    </w:p>
    <w:p w:rsidR="000D2186" w:rsidRPr="008E2406" w:rsidRDefault="001C2E7A" w:rsidP="00053EED">
      <w:pPr>
        <w:ind w:left="540" w:hanging="540"/>
        <w:rPr>
          <w:sz w:val="22"/>
          <w:szCs w:val="22"/>
        </w:rPr>
      </w:pPr>
      <w:r w:rsidRPr="008E2406">
        <w:rPr>
          <w:sz w:val="22"/>
          <w:szCs w:val="22"/>
        </w:rPr>
        <w:t>10</w:t>
      </w:r>
      <w:r w:rsidR="00A30184" w:rsidRPr="008E2406">
        <w:rPr>
          <w:sz w:val="22"/>
          <w:szCs w:val="22"/>
        </w:rPr>
        <w:t>.2</w:t>
      </w:r>
      <w:r w:rsidR="001955F3" w:rsidRPr="008E2406">
        <w:rPr>
          <w:sz w:val="22"/>
          <w:szCs w:val="22"/>
        </w:rPr>
        <w:t>2</w:t>
      </w:r>
      <w:r w:rsidR="008B45CA" w:rsidRPr="008E2406">
        <w:rPr>
          <w:sz w:val="22"/>
          <w:szCs w:val="22"/>
        </w:rPr>
        <w:tab/>
      </w:r>
      <w:r w:rsidR="00A30184" w:rsidRPr="008E2406">
        <w:rPr>
          <w:sz w:val="22"/>
          <w:szCs w:val="22"/>
          <w:u w:val="single"/>
        </w:rPr>
        <w:t>Ethics Code</w:t>
      </w:r>
      <w:r w:rsidR="000D2186" w:rsidRPr="008E2406">
        <w:rPr>
          <w:sz w:val="22"/>
          <w:szCs w:val="22"/>
          <w:u w:val="single"/>
        </w:rPr>
        <w:t>.</w:t>
      </w:r>
      <w:r w:rsidR="00053EED" w:rsidRPr="008E2406">
        <w:rPr>
          <w:sz w:val="22"/>
          <w:szCs w:val="22"/>
        </w:rPr>
        <w:t xml:space="preserve">  </w:t>
      </w:r>
      <w:r w:rsidR="000F0405" w:rsidRPr="008E2406">
        <w:rPr>
          <w:sz w:val="22"/>
          <w:szCs w:val="22"/>
        </w:rPr>
        <w:t xml:space="preserve">The Proposer should </w:t>
      </w:r>
      <w:r w:rsidR="000D2186" w:rsidRPr="008E2406">
        <w:rPr>
          <w:sz w:val="22"/>
          <w:szCs w:val="22"/>
        </w:rPr>
        <w:t xml:space="preserve">familiarize </w:t>
      </w:r>
      <w:r w:rsidR="000F0405" w:rsidRPr="008E2406">
        <w:rPr>
          <w:sz w:val="22"/>
          <w:szCs w:val="22"/>
        </w:rPr>
        <w:t>itself</w:t>
      </w:r>
      <w:r w:rsidR="000D2186" w:rsidRPr="008E2406">
        <w:rPr>
          <w:sz w:val="22"/>
          <w:szCs w:val="22"/>
        </w:rPr>
        <w:t xml:space="preserve"> with the </w:t>
      </w:r>
      <w:r w:rsidR="00EE26AD" w:rsidRPr="008E2406">
        <w:rPr>
          <w:sz w:val="22"/>
          <w:szCs w:val="22"/>
        </w:rPr>
        <w:t xml:space="preserve">City Ethics </w:t>
      </w:r>
      <w:r w:rsidR="000D2186" w:rsidRPr="008E2406">
        <w:rPr>
          <w:sz w:val="22"/>
          <w:szCs w:val="22"/>
        </w:rPr>
        <w:t xml:space="preserve">code:  </w:t>
      </w:r>
      <w:hyperlink r:id="rId22" w:history="1">
        <w:r w:rsidR="000F0405" w:rsidRPr="008E2406">
          <w:rPr>
            <w:rStyle w:val="Hyperlink"/>
            <w:sz w:val="22"/>
            <w:szCs w:val="22"/>
          </w:rPr>
          <w:t>http://www.seattle.gov/ethics/etpub/et_home.htm</w:t>
        </w:r>
      </w:hyperlink>
      <w:r w:rsidR="000D2186" w:rsidRPr="008E2406">
        <w:rPr>
          <w:sz w:val="22"/>
          <w:szCs w:val="22"/>
        </w:rPr>
        <w:t>.   Specific question</w:t>
      </w:r>
      <w:r w:rsidR="00053EED" w:rsidRPr="008E2406">
        <w:rPr>
          <w:sz w:val="22"/>
          <w:szCs w:val="22"/>
        </w:rPr>
        <w:t>s</w:t>
      </w:r>
      <w:r w:rsidR="000D2186" w:rsidRPr="008E2406">
        <w:rPr>
          <w:sz w:val="22"/>
          <w:szCs w:val="22"/>
        </w:rPr>
        <w:t xml:space="preserve"> should be addressed to the staff of the Seattle Ethics and Elections Commission at 206-684-8500</w:t>
      </w:r>
      <w:r w:rsidR="0074001C">
        <w:rPr>
          <w:sz w:val="22"/>
          <w:szCs w:val="22"/>
        </w:rPr>
        <w:t>.</w:t>
      </w:r>
    </w:p>
    <w:p w:rsidR="000D2186" w:rsidRPr="008E2406" w:rsidRDefault="000D2186" w:rsidP="001F148C">
      <w:pPr>
        <w:rPr>
          <w:sz w:val="22"/>
          <w:szCs w:val="22"/>
        </w:rPr>
      </w:pPr>
    </w:p>
    <w:p w:rsidR="000D2186" w:rsidRPr="008E2406" w:rsidRDefault="001C2E7A" w:rsidP="00053EED">
      <w:pPr>
        <w:ind w:left="540"/>
        <w:rPr>
          <w:sz w:val="22"/>
          <w:szCs w:val="22"/>
        </w:rPr>
      </w:pPr>
      <w:r w:rsidRPr="008E2406">
        <w:rPr>
          <w:sz w:val="22"/>
          <w:szCs w:val="22"/>
        </w:rPr>
        <w:t>10</w:t>
      </w:r>
      <w:r w:rsidR="00053EED" w:rsidRPr="008E2406">
        <w:rPr>
          <w:sz w:val="22"/>
          <w:szCs w:val="22"/>
        </w:rPr>
        <w:t>.2</w:t>
      </w:r>
      <w:r w:rsidR="001955F3" w:rsidRPr="008E2406">
        <w:rPr>
          <w:sz w:val="22"/>
          <w:szCs w:val="22"/>
        </w:rPr>
        <w:t>2</w:t>
      </w:r>
      <w:r w:rsidR="00053EED" w:rsidRPr="008E2406">
        <w:rPr>
          <w:sz w:val="22"/>
          <w:szCs w:val="22"/>
        </w:rPr>
        <w:t>.1</w:t>
      </w:r>
      <w:r w:rsidR="00053EED" w:rsidRPr="008E2406">
        <w:rPr>
          <w:sz w:val="22"/>
          <w:szCs w:val="22"/>
        </w:rPr>
        <w:tab/>
      </w:r>
      <w:r w:rsidR="000D2186" w:rsidRPr="008E2406">
        <w:rPr>
          <w:sz w:val="22"/>
          <w:szCs w:val="22"/>
          <w:u w:val="single"/>
        </w:rPr>
        <w:t>No Gifts and Gratuities.</w:t>
      </w:r>
      <w:r w:rsidR="00053EED" w:rsidRPr="008E2406">
        <w:rPr>
          <w:sz w:val="22"/>
          <w:szCs w:val="22"/>
        </w:rPr>
        <w:t xml:space="preserve">  </w:t>
      </w:r>
      <w:r w:rsidR="00C722E7" w:rsidRPr="008E2406">
        <w:rPr>
          <w:sz w:val="22"/>
          <w:szCs w:val="22"/>
        </w:rPr>
        <w:t>Consultant</w:t>
      </w:r>
      <w:r w:rsidR="000D2186" w:rsidRPr="008E2406">
        <w:rPr>
          <w:sz w:val="22"/>
          <w:szCs w:val="22"/>
        </w:rPr>
        <w:t xml:space="preserve">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w:t>
      </w:r>
      <w:r w:rsidR="00C722E7" w:rsidRPr="008E2406">
        <w:rPr>
          <w:sz w:val="22"/>
          <w:szCs w:val="22"/>
        </w:rPr>
        <w:t>Consultant</w:t>
      </w:r>
      <w:r w:rsidR="000D2186" w:rsidRPr="008E2406">
        <w:rPr>
          <w:sz w:val="22"/>
          <w:szCs w:val="22"/>
        </w:rPr>
        <w:t xml:space="preserve">.  An example is giving a City employee sporting event tickets to a City employee on the evaluation team of a </w:t>
      </w:r>
      <w:r w:rsidR="004B08E1" w:rsidRPr="008E2406">
        <w:rPr>
          <w:sz w:val="22"/>
          <w:szCs w:val="22"/>
        </w:rPr>
        <w:t>solicitation</w:t>
      </w:r>
      <w:r w:rsidR="000D2186" w:rsidRPr="008E2406">
        <w:rPr>
          <w:sz w:val="22"/>
          <w:szCs w:val="22"/>
        </w:rPr>
        <w:t xml:space="preserve"> </w:t>
      </w:r>
      <w:r w:rsidR="004B08E1" w:rsidRPr="008E2406">
        <w:rPr>
          <w:sz w:val="22"/>
          <w:szCs w:val="22"/>
        </w:rPr>
        <w:t>to which you submitted</w:t>
      </w:r>
      <w:r w:rsidR="000D2186" w:rsidRPr="008E2406">
        <w:rPr>
          <w:sz w:val="22"/>
          <w:szCs w:val="22"/>
        </w:rPr>
        <w:t xml:space="preserve">. The definition of what a “benefit” would be is broad and could include not only awarding a contract but also the administration of the contract or </w:t>
      </w:r>
      <w:r w:rsidR="00D34E4A" w:rsidRPr="008E2406">
        <w:rPr>
          <w:sz w:val="22"/>
          <w:szCs w:val="22"/>
        </w:rPr>
        <w:t xml:space="preserve">evaluating </w:t>
      </w:r>
      <w:r w:rsidR="000D2186" w:rsidRPr="008E2406">
        <w:rPr>
          <w:sz w:val="22"/>
          <w:szCs w:val="22"/>
        </w:rPr>
        <w:t xml:space="preserve">contract performance.  The rule works both ways, as it also prohibits City employees from soliciting items from </w:t>
      </w:r>
      <w:r w:rsidR="00C722E7" w:rsidRPr="008E2406">
        <w:rPr>
          <w:sz w:val="22"/>
          <w:szCs w:val="22"/>
        </w:rPr>
        <w:t>Consultant</w:t>
      </w:r>
      <w:r w:rsidR="000D2186" w:rsidRPr="008E2406">
        <w:rPr>
          <w:sz w:val="22"/>
          <w:szCs w:val="22"/>
        </w:rPr>
        <w:t xml:space="preserve">s.  Promotional items worth less than $25 may be distributed by the </w:t>
      </w:r>
      <w:r w:rsidR="00C722E7" w:rsidRPr="008E2406">
        <w:rPr>
          <w:sz w:val="22"/>
          <w:szCs w:val="22"/>
        </w:rPr>
        <w:t>Consultant</w:t>
      </w:r>
      <w:r w:rsidR="000D2186" w:rsidRPr="008E2406">
        <w:rPr>
          <w:sz w:val="22"/>
          <w:szCs w:val="22"/>
        </w:rPr>
        <w:t xml:space="preserve"> to City employees if the </w:t>
      </w:r>
      <w:r w:rsidR="00C722E7" w:rsidRPr="008E2406">
        <w:rPr>
          <w:sz w:val="22"/>
          <w:szCs w:val="22"/>
        </w:rPr>
        <w:t>Consultant</w:t>
      </w:r>
      <w:r w:rsidR="000D2186" w:rsidRPr="008E2406">
        <w:rPr>
          <w:sz w:val="22"/>
          <w:szCs w:val="22"/>
        </w:rPr>
        <w:t xml:space="preserve"> uses the items as routine and standard promotions for the business.</w:t>
      </w:r>
      <w:r w:rsidR="008B45CA" w:rsidRPr="008E2406">
        <w:rPr>
          <w:sz w:val="22"/>
          <w:szCs w:val="22"/>
        </w:rPr>
        <w:br/>
      </w:r>
    </w:p>
    <w:p w:rsidR="000D2186" w:rsidRPr="008E2406" w:rsidRDefault="001C2E7A" w:rsidP="008B45CA">
      <w:pPr>
        <w:ind w:left="540"/>
        <w:rPr>
          <w:sz w:val="22"/>
          <w:szCs w:val="22"/>
        </w:rPr>
      </w:pPr>
      <w:r w:rsidRPr="008E2406">
        <w:rPr>
          <w:sz w:val="22"/>
          <w:szCs w:val="22"/>
        </w:rPr>
        <w:t>10</w:t>
      </w:r>
      <w:r w:rsidR="008B45CA" w:rsidRPr="008E2406">
        <w:rPr>
          <w:sz w:val="22"/>
          <w:szCs w:val="22"/>
        </w:rPr>
        <w:t>.2</w:t>
      </w:r>
      <w:r w:rsidR="001955F3" w:rsidRPr="008E2406">
        <w:rPr>
          <w:sz w:val="22"/>
          <w:szCs w:val="22"/>
        </w:rPr>
        <w:t>2</w:t>
      </w:r>
      <w:r w:rsidR="008B45CA" w:rsidRPr="008E2406">
        <w:rPr>
          <w:sz w:val="22"/>
          <w:szCs w:val="22"/>
        </w:rPr>
        <w:t>.2</w:t>
      </w:r>
      <w:r w:rsidR="008B45CA" w:rsidRPr="008E2406">
        <w:rPr>
          <w:sz w:val="22"/>
          <w:szCs w:val="22"/>
        </w:rPr>
        <w:tab/>
      </w:r>
      <w:r w:rsidR="000D2186" w:rsidRPr="008E2406">
        <w:rPr>
          <w:sz w:val="22"/>
          <w:szCs w:val="22"/>
          <w:u w:val="single"/>
        </w:rPr>
        <w:t>Involvement of Current and Former City Employees</w:t>
      </w:r>
      <w:r w:rsidR="00A24415" w:rsidRPr="008E2406">
        <w:rPr>
          <w:sz w:val="22"/>
          <w:szCs w:val="22"/>
          <w:u w:val="single"/>
        </w:rPr>
        <w:t>.</w:t>
      </w:r>
      <w:r w:rsidR="008B45CA" w:rsidRPr="008E2406">
        <w:rPr>
          <w:sz w:val="22"/>
          <w:szCs w:val="22"/>
        </w:rPr>
        <w:t xml:space="preserve">  </w:t>
      </w:r>
      <w:r w:rsidR="008F0FE6" w:rsidRPr="008E2406">
        <w:rPr>
          <w:sz w:val="22"/>
          <w:szCs w:val="22"/>
        </w:rPr>
        <w:t xml:space="preserve">The Consultant Questionnaire </w:t>
      </w:r>
      <w:r w:rsidR="008B45CA" w:rsidRPr="008E2406">
        <w:rPr>
          <w:sz w:val="22"/>
          <w:szCs w:val="22"/>
        </w:rPr>
        <w:t xml:space="preserve">requires </w:t>
      </w:r>
      <w:r w:rsidR="008F0FE6" w:rsidRPr="008E2406">
        <w:rPr>
          <w:sz w:val="22"/>
          <w:szCs w:val="22"/>
        </w:rPr>
        <w:t xml:space="preserve">disclose any </w:t>
      </w:r>
      <w:r w:rsidR="000D2186" w:rsidRPr="008E2406">
        <w:rPr>
          <w:sz w:val="22"/>
          <w:szCs w:val="22"/>
        </w:rPr>
        <w:t xml:space="preserve">current or former City employee, official or volunteer </w:t>
      </w:r>
      <w:r w:rsidR="008F0FE6" w:rsidRPr="008E2406">
        <w:rPr>
          <w:sz w:val="22"/>
          <w:szCs w:val="22"/>
        </w:rPr>
        <w:t xml:space="preserve">that </w:t>
      </w:r>
      <w:r w:rsidR="008B45CA" w:rsidRPr="008E2406">
        <w:rPr>
          <w:sz w:val="22"/>
          <w:szCs w:val="22"/>
        </w:rPr>
        <w:t>is</w:t>
      </w:r>
      <w:r w:rsidR="008F0FE6" w:rsidRPr="008E2406">
        <w:rPr>
          <w:sz w:val="22"/>
          <w:szCs w:val="22"/>
        </w:rPr>
        <w:t xml:space="preserve"> </w:t>
      </w:r>
      <w:r w:rsidR="000D2186" w:rsidRPr="008E2406">
        <w:rPr>
          <w:sz w:val="22"/>
          <w:szCs w:val="22"/>
        </w:rPr>
        <w:t xml:space="preserve">working or assisting on solicitation of City business or on completion of an awarded contract.  </w:t>
      </w:r>
    </w:p>
    <w:p w:rsidR="008B45CA" w:rsidRPr="008E2406" w:rsidRDefault="008B45CA" w:rsidP="008B45CA">
      <w:pPr>
        <w:ind w:left="540"/>
        <w:rPr>
          <w:sz w:val="22"/>
          <w:szCs w:val="22"/>
        </w:rPr>
      </w:pPr>
    </w:p>
    <w:p w:rsidR="0039718C" w:rsidRPr="008E2406" w:rsidRDefault="001C2E7A" w:rsidP="008B45CA">
      <w:pPr>
        <w:ind w:left="540"/>
        <w:rPr>
          <w:sz w:val="22"/>
          <w:szCs w:val="22"/>
        </w:rPr>
      </w:pPr>
      <w:r w:rsidRPr="008E2406">
        <w:rPr>
          <w:sz w:val="22"/>
          <w:szCs w:val="22"/>
        </w:rPr>
        <w:t>10</w:t>
      </w:r>
      <w:r w:rsidR="008B45CA" w:rsidRPr="008E2406">
        <w:rPr>
          <w:sz w:val="22"/>
          <w:szCs w:val="22"/>
        </w:rPr>
        <w:t>.2</w:t>
      </w:r>
      <w:r w:rsidR="001955F3" w:rsidRPr="008E2406">
        <w:rPr>
          <w:sz w:val="22"/>
          <w:szCs w:val="22"/>
        </w:rPr>
        <w:t>2</w:t>
      </w:r>
      <w:r w:rsidR="008B45CA" w:rsidRPr="008E2406">
        <w:rPr>
          <w:sz w:val="22"/>
          <w:szCs w:val="22"/>
        </w:rPr>
        <w:t>.3</w:t>
      </w:r>
      <w:r w:rsidR="008B45CA" w:rsidRPr="008E2406">
        <w:rPr>
          <w:sz w:val="22"/>
          <w:szCs w:val="22"/>
        </w:rPr>
        <w:tab/>
      </w:r>
      <w:r w:rsidR="000D2186" w:rsidRPr="008E2406">
        <w:rPr>
          <w:sz w:val="22"/>
          <w:szCs w:val="22"/>
          <w:u w:val="single"/>
        </w:rPr>
        <w:t xml:space="preserve">Contract Workers with </w:t>
      </w:r>
      <w:r w:rsidR="00D34E4A" w:rsidRPr="008E2406">
        <w:rPr>
          <w:sz w:val="22"/>
          <w:szCs w:val="22"/>
          <w:u w:val="single"/>
        </w:rPr>
        <w:t>over 1</w:t>
      </w:r>
      <w:r w:rsidR="000D2186" w:rsidRPr="008E2406">
        <w:rPr>
          <w:sz w:val="22"/>
          <w:szCs w:val="22"/>
          <w:u w:val="single"/>
        </w:rPr>
        <w:t>,000 Hours</w:t>
      </w:r>
      <w:r w:rsidR="00A24415" w:rsidRPr="008E2406">
        <w:rPr>
          <w:sz w:val="22"/>
          <w:szCs w:val="22"/>
          <w:u w:val="single"/>
        </w:rPr>
        <w:t>.</w:t>
      </w:r>
      <w:r w:rsidR="008B45CA" w:rsidRPr="008E2406">
        <w:rPr>
          <w:sz w:val="22"/>
          <w:szCs w:val="22"/>
        </w:rPr>
        <w:t xml:space="preserve">  </w:t>
      </w:r>
      <w:r w:rsidR="000D2186" w:rsidRPr="008E2406">
        <w:rPr>
          <w:sz w:val="22"/>
          <w:szCs w:val="22"/>
        </w:rPr>
        <w:t xml:space="preserve">The Ethics Code </w:t>
      </w:r>
      <w:r w:rsidR="008F0FE6" w:rsidRPr="008E2406">
        <w:rPr>
          <w:sz w:val="22"/>
          <w:szCs w:val="22"/>
        </w:rPr>
        <w:t xml:space="preserve">applies </w:t>
      </w:r>
      <w:r w:rsidR="000D2186" w:rsidRPr="008E2406">
        <w:rPr>
          <w:sz w:val="22"/>
          <w:szCs w:val="22"/>
        </w:rPr>
        <w:t xml:space="preserve">to </w:t>
      </w:r>
      <w:r w:rsidR="00C722E7" w:rsidRPr="008E2406">
        <w:rPr>
          <w:sz w:val="22"/>
          <w:szCs w:val="22"/>
        </w:rPr>
        <w:t>Consultant</w:t>
      </w:r>
      <w:r w:rsidR="000D2186" w:rsidRPr="008E2406">
        <w:rPr>
          <w:sz w:val="22"/>
          <w:szCs w:val="22"/>
        </w:rPr>
        <w:t xml:space="preserve"> workers that perform </w:t>
      </w:r>
      <w:r w:rsidR="00D34E4A" w:rsidRPr="008E2406">
        <w:rPr>
          <w:sz w:val="22"/>
          <w:szCs w:val="22"/>
        </w:rPr>
        <w:t>over 1</w:t>
      </w:r>
      <w:r w:rsidR="000D2186" w:rsidRPr="008E2406">
        <w:rPr>
          <w:sz w:val="22"/>
          <w:szCs w:val="22"/>
        </w:rPr>
        <w:t xml:space="preserve">,000 cumulative hours on any City contract during any 12-month period.  Any such employee must abide by the City Ethics Code. The </w:t>
      </w:r>
      <w:r w:rsidR="00C722E7" w:rsidRPr="008E2406">
        <w:rPr>
          <w:sz w:val="22"/>
          <w:szCs w:val="22"/>
        </w:rPr>
        <w:t>Consultant</w:t>
      </w:r>
      <w:r w:rsidR="000D2186" w:rsidRPr="008E2406">
        <w:rPr>
          <w:sz w:val="22"/>
          <w:szCs w:val="22"/>
        </w:rPr>
        <w:t xml:space="preserve"> is to be aware and familiar with the Ethics Code accordingly.</w:t>
      </w:r>
      <w:r w:rsidR="008B45CA" w:rsidRPr="008E2406">
        <w:rPr>
          <w:sz w:val="22"/>
          <w:szCs w:val="22"/>
        </w:rPr>
        <w:br/>
      </w:r>
      <w:r w:rsidR="008B45CA" w:rsidRPr="008E2406">
        <w:rPr>
          <w:sz w:val="22"/>
          <w:szCs w:val="22"/>
        </w:rPr>
        <w:br/>
      </w:r>
      <w:r w:rsidRPr="008E2406">
        <w:rPr>
          <w:sz w:val="22"/>
          <w:szCs w:val="22"/>
        </w:rPr>
        <w:t>10</w:t>
      </w:r>
      <w:r w:rsidR="008B45CA" w:rsidRPr="008E2406">
        <w:rPr>
          <w:sz w:val="22"/>
          <w:szCs w:val="22"/>
        </w:rPr>
        <w:t>.2</w:t>
      </w:r>
      <w:r w:rsidR="00993BEE" w:rsidRPr="008E2406">
        <w:rPr>
          <w:sz w:val="22"/>
          <w:szCs w:val="22"/>
        </w:rPr>
        <w:t>2</w:t>
      </w:r>
      <w:r w:rsidR="008B45CA" w:rsidRPr="008E2406">
        <w:rPr>
          <w:sz w:val="22"/>
          <w:szCs w:val="22"/>
        </w:rPr>
        <w:t>.4</w:t>
      </w:r>
      <w:r w:rsidR="008B45CA" w:rsidRPr="008E2406">
        <w:rPr>
          <w:sz w:val="22"/>
          <w:szCs w:val="22"/>
        </w:rPr>
        <w:tab/>
      </w:r>
      <w:r w:rsidR="000D2186" w:rsidRPr="008E2406">
        <w:rPr>
          <w:sz w:val="22"/>
          <w:szCs w:val="22"/>
          <w:u w:val="single"/>
        </w:rPr>
        <w:t>No Conflict of Interest.</w:t>
      </w:r>
      <w:r w:rsidR="000D2186" w:rsidRPr="008E2406">
        <w:rPr>
          <w:sz w:val="22"/>
          <w:szCs w:val="22"/>
        </w:rPr>
        <w:t xml:space="preserve">  </w:t>
      </w:r>
      <w:r w:rsidR="008B45CA" w:rsidRPr="008E2406">
        <w:rPr>
          <w:sz w:val="22"/>
          <w:szCs w:val="22"/>
        </w:rPr>
        <w:t xml:space="preserve">The </w:t>
      </w:r>
      <w:r w:rsidR="00C722E7" w:rsidRPr="008E2406">
        <w:rPr>
          <w:sz w:val="22"/>
          <w:szCs w:val="22"/>
        </w:rPr>
        <w:t>Consultant</w:t>
      </w:r>
      <w:r w:rsidR="000D2186" w:rsidRPr="008E2406">
        <w:rPr>
          <w:sz w:val="22"/>
          <w:szCs w:val="22"/>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00C722E7" w:rsidRPr="008E2406">
        <w:rPr>
          <w:sz w:val="22"/>
          <w:szCs w:val="22"/>
        </w:rPr>
        <w:t>Consultant</w:t>
      </w:r>
      <w:r w:rsidR="000D2186" w:rsidRPr="008E2406">
        <w:rPr>
          <w:sz w:val="22"/>
          <w:szCs w:val="22"/>
        </w:rPr>
        <w:t xml:space="preserve"> performance. The City shall make sole determination as to compliance.  </w:t>
      </w:r>
      <w:r w:rsidR="008B45CA" w:rsidRPr="008E2406">
        <w:rPr>
          <w:sz w:val="22"/>
          <w:szCs w:val="22"/>
        </w:rPr>
        <w:br/>
      </w:r>
    </w:p>
    <w:p w:rsidR="00D8293D" w:rsidRDefault="00EF080A" w:rsidP="00EF080A">
      <w:pPr>
        <w:ind w:left="540" w:hanging="540"/>
        <w:rPr>
          <w:sz w:val="22"/>
          <w:szCs w:val="22"/>
        </w:rPr>
      </w:pPr>
      <w:r w:rsidRPr="008E2406">
        <w:rPr>
          <w:sz w:val="22"/>
          <w:szCs w:val="22"/>
        </w:rPr>
        <w:t>10.2</w:t>
      </w:r>
      <w:r w:rsidR="00993BEE" w:rsidRPr="008E2406">
        <w:rPr>
          <w:sz w:val="22"/>
          <w:szCs w:val="22"/>
        </w:rPr>
        <w:t>3</w:t>
      </w:r>
      <w:r w:rsidRPr="008E2406">
        <w:rPr>
          <w:sz w:val="22"/>
          <w:szCs w:val="22"/>
        </w:rPr>
        <w:tab/>
      </w:r>
      <w:r w:rsidR="00D8293D">
        <w:rPr>
          <w:sz w:val="22"/>
          <w:szCs w:val="22"/>
          <w:u w:val="single"/>
        </w:rPr>
        <w:t>No Guaranteed Utilization.</w:t>
      </w:r>
      <w:r w:rsidR="00D8293D">
        <w:rPr>
          <w:sz w:val="22"/>
          <w:szCs w:val="22"/>
        </w:rPr>
        <w:t xml:space="preserve">  The City does not guarantee utilization of any contract(s) awarded through this RFP process.  The solicitation may provide estimates of utilization; such information is for Consultant convenience and not a usage guarantee.  The city reserves the right to multiple or partial awards, and/or to order work based on City needs.  The City may turn to other appropriate contract sources or supplemental contracts, to obtain these same or similar services.  The City may re-solicit for new additions to the Consultant pool.  Use of such supplemental contracts does not limit the right of the City to terminate existing contracts for convenience or cause.</w:t>
      </w:r>
      <w:r w:rsidR="00D8293D">
        <w:rPr>
          <w:sz w:val="22"/>
          <w:szCs w:val="22"/>
        </w:rPr>
        <w:br/>
      </w:r>
    </w:p>
    <w:p w:rsidR="000D2186" w:rsidRPr="008E2406" w:rsidRDefault="00C53984" w:rsidP="00EF080A">
      <w:pPr>
        <w:ind w:left="540" w:hanging="540"/>
        <w:rPr>
          <w:sz w:val="22"/>
          <w:szCs w:val="22"/>
        </w:rPr>
      </w:pPr>
      <w:r>
        <w:rPr>
          <w:sz w:val="22"/>
          <w:szCs w:val="22"/>
        </w:rPr>
        <w:lastRenderedPageBreak/>
        <w:t>10.24</w:t>
      </w:r>
      <w:r>
        <w:rPr>
          <w:sz w:val="22"/>
          <w:szCs w:val="22"/>
        </w:rPr>
        <w:tab/>
      </w:r>
      <w:r w:rsidR="003636F5" w:rsidRPr="008E2406">
        <w:rPr>
          <w:sz w:val="22"/>
          <w:szCs w:val="22"/>
          <w:u w:val="single"/>
        </w:rPr>
        <w:t>Background Checks.</w:t>
      </w:r>
      <w:r w:rsidR="003636F5" w:rsidRPr="008E2406">
        <w:rPr>
          <w:sz w:val="22"/>
          <w:szCs w:val="22"/>
        </w:rPr>
        <w:t xml:space="preserve">  The City may require background/criminal checks</w:t>
      </w:r>
      <w:r w:rsidR="001C2E7A" w:rsidRPr="008E2406">
        <w:rPr>
          <w:sz w:val="22"/>
          <w:szCs w:val="22"/>
        </w:rPr>
        <w:t xml:space="preserve"> of the Proposer’s employees and subcontractors assigned to performing services.  The City will collect the pertinent information directly from the individual.  The entity conducting </w:t>
      </w:r>
      <w:r w:rsidR="00EF080A" w:rsidRPr="008E2406">
        <w:rPr>
          <w:sz w:val="22"/>
          <w:szCs w:val="22"/>
        </w:rPr>
        <w:t xml:space="preserve">the background check will be selected by the City.  The Consultant will reimburse the City for the cost of the background check.  The estimated cost is under $150.00 per individual. </w:t>
      </w:r>
      <w:r w:rsidR="001955F3" w:rsidRPr="008E2406">
        <w:rPr>
          <w:sz w:val="22"/>
          <w:szCs w:val="22"/>
        </w:rPr>
        <w:br w:type="page"/>
      </w:r>
    </w:p>
    <w:p w:rsidR="008B45CA" w:rsidRPr="008E2406" w:rsidRDefault="0039718C" w:rsidP="00EF080A">
      <w:pPr>
        <w:pStyle w:val="ListParagraph"/>
        <w:numPr>
          <w:ilvl w:val="0"/>
          <w:numId w:val="30"/>
        </w:numPr>
        <w:rPr>
          <w:b/>
          <w:sz w:val="22"/>
          <w:szCs w:val="22"/>
          <w:u w:val="single"/>
        </w:rPr>
      </w:pPr>
      <w:r w:rsidRPr="008E2406">
        <w:rPr>
          <w:b/>
          <w:sz w:val="22"/>
          <w:szCs w:val="22"/>
          <w:u w:val="single"/>
        </w:rPr>
        <w:lastRenderedPageBreak/>
        <w:t>Proposal Submittal</w:t>
      </w:r>
    </w:p>
    <w:p w:rsidR="0039718C" w:rsidRPr="008E2406" w:rsidRDefault="0039718C" w:rsidP="0039718C">
      <w:pPr>
        <w:rPr>
          <w:sz w:val="22"/>
          <w:szCs w:val="22"/>
        </w:rPr>
      </w:pPr>
    </w:p>
    <w:p w:rsidR="00EF080A" w:rsidRPr="008E2406" w:rsidRDefault="00EF080A" w:rsidP="00026B6C">
      <w:pPr>
        <w:tabs>
          <w:tab w:val="left" w:pos="0"/>
        </w:tabs>
        <w:ind w:left="540" w:hanging="540"/>
        <w:rPr>
          <w:sz w:val="22"/>
          <w:szCs w:val="22"/>
        </w:rPr>
      </w:pPr>
      <w:r w:rsidRPr="008E2406">
        <w:rPr>
          <w:sz w:val="22"/>
          <w:szCs w:val="22"/>
        </w:rPr>
        <w:t>11</w:t>
      </w:r>
      <w:r w:rsidR="00026B6C" w:rsidRPr="008E2406">
        <w:rPr>
          <w:sz w:val="22"/>
          <w:szCs w:val="22"/>
        </w:rPr>
        <w:t>.1</w:t>
      </w:r>
      <w:r w:rsidR="00026B6C" w:rsidRPr="008E2406">
        <w:rPr>
          <w:sz w:val="22"/>
          <w:szCs w:val="22"/>
        </w:rPr>
        <w:tab/>
      </w:r>
      <w:r w:rsidRPr="008E2406">
        <w:rPr>
          <w:sz w:val="22"/>
          <w:szCs w:val="22"/>
          <w:u w:val="single"/>
        </w:rPr>
        <w:t>Bi</w:t>
      </w:r>
      <w:r w:rsidR="0039718C" w:rsidRPr="008E2406">
        <w:rPr>
          <w:sz w:val="22"/>
          <w:szCs w:val="22"/>
          <w:u w:val="single"/>
        </w:rPr>
        <w:t>nding and Number of Copies:</w:t>
      </w:r>
      <w:r w:rsidR="001B37E2" w:rsidRPr="008E2406">
        <w:rPr>
          <w:sz w:val="22"/>
          <w:szCs w:val="22"/>
        </w:rPr>
        <w:t xml:space="preserve">  The Proposer must submit six</w:t>
      </w:r>
      <w:r w:rsidR="0039718C" w:rsidRPr="008E2406">
        <w:rPr>
          <w:sz w:val="22"/>
          <w:szCs w:val="22"/>
        </w:rPr>
        <w:t xml:space="preserve"> hardcopy sets of all proposal documents; one s</w:t>
      </w:r>
      <w:r w:rsidR="001B37E2" w:rsidRPr="008E2406">
        <w:rPr>
          <w:sz w:val="22"/>
          <w:szCs w:val="22"/>
        </w:rPr>
        <w:t>et clearly marked original and five</w:t>
      </w:r>
      <w:r w:rsidR="0039718C" w:rsidRPr="008E2406">
        <w:rPr>
          <w:sz w:val="22"/>
          <w:szCs w:val="22"/>
        </w:rPr>
        <w:t xml:space="preserve"> sets clearly marked copy.  The original and copies shall be in 3-ring binders.  </w:t>
      </w:r>
      <w:r w:rsidRPr="008E2406">
        <w:rPr>
          <w:sz w:val="22"/>
          <w:szCs w:val="22"/>
        </w:rPr>
        <w:t>S</w:t>
      </w:r>
      <w:r w:rsidR="0039718C" w:rsidRPr="008E2406">
        <w:rPr>
          <w:sz w:val="22"/>
          <w:szCs w:val="22"/>
        </w:rPr>
        <w:t xml:space="preserve">ubmit one copy of the </w:t>
      </w:r>
      <w:r w:rsidRPr="008E2406">
        <w:rPr>
          <w:sz w:val="22"/>
          <w:szCs w:val="22"/>
        </w:rPr>
        <w:t>requested documents on disk using a .pdf format.</w:t>
      </w:r>
      <w:r w:rsidRPr="008E2406">
        <w:rPr>
          <w:sz w:val="22"/>
          <w:szCs w:val="22"/>
        </w:rPr>
        <w:br/>
      </w:r>
      <w:r w:rsidRPr="008E2406">
        <w:rPr>
          <w:sz w:val="22"/>
          <w:szCs w:val="22"/>
        </w:rPr>
        <w:br/>
      </w:r>
    </w:p>
    <w:p w:rsidR="0039718C" w:rsidRPr="008E2406" w:rsidRDefault="00EF080A" w:rsidP="00026B6C">
      <w:pPr>
        <w:tabs>
          <w:tab w:val="left" w:pos="0"/>
        </w:tabs>
        <w:ind w:left="540" w:hanging="540"/>
        <w:rPr>
          <w:sz w:val="22"/>
          <w:szCs w:val="22"/>
        </w:rPr>
      </w:pPr>
      <w:r w:rsidRPr="008E2406">
        <w:rPr>
          <w:sz w:val="22"/>
          <w:szCs w:val="22"/>
        </w:rPr>
        <w:t>11</w:t>
      </w:r>
      <w:r w:rsidR="0039718C" w:rsidRPr="008E2406">
        <w:rPr>
          <w:sz w:val="22"/>
          <w:szCs w:val="22"/>
        </w:rPr>
        <w:t xml:space="preserve">.2  </w:t>
      </w:r>
      <w:r w:rsidR="0039718C" w:rsidRPr="008E2406">
        <w:rPr>
          <w:sz w:val="22"/>
          <w:szCs w:val="22"/>
        </w:rPr>
        <w:tab/>
      </w:r>
      <w:r w:rsidR="0039718C" w:rsidRPr="008E2406">
        <w:rPr>
          <w:sz w:val="22"/>
          <w:szCs w:val="22"/>
          <w:u w:val="single"/>
        </w:rPr>
        <w:t>Format and Organization:</w:t>
      </w:r>
      <w:r w:rsidR="0039718C" w:rsidRPr="008E2406">
        <w:rPr>
          <w:sz w:val="22"/>
          <w:szCs w:val="22"/>
        </w:rPr>
        <w:t xml:space="preserve">  The Proposer shall </w:t>
      </w:r>
      <w:r w:rsidR="00026B6C" w:rsidRPr="008E2406">
        <w:rPr>
          <w:sz w:val="22"/>
          <w:szCs w:val="22"/>
        </w:rPr>
        <w:t>complete and submit</w:t>
      </w:r>
      <w:r w:rsidR="0039718C" w:rsidRPr="008E2406">
        <w:rPr>
          <w:sz w:val="22"/>
          <w:szCs w:val="22"/>
        </w:rPr>
        <w:t xml:space="preserve"> following documents in its proposal</w:t>
      </w:r>
      <w:r w:rsidRPr="008E2406">
        <w:rPr>
          <w:sz w:val="22"/>
          <w:szCs w:val="22"/>
        </w:rPr>
        <w:t>.  The City</w:t>
      </w:r>
      <w:r w:rsidR="001955F3" w:rsidRPr="008E2406">
        <w:rPr>
          <w:sz w:val="22"/>
          <w:szCs w:val="22"/>
        </w:rPr>
        <w:t xml:space="preserve"> provided</w:t>
      </w:r>
      <w:r w:rsidRPr="008E2406">
        <w:rPr>
          <w:sz w:val="22"/>
          <w:szCs w:val="22"/>
        </w:rPr>
        <w:t xml:space="preserve"> documents are Attachments to the RFP and are incorporated by reference.  </w:t>
      </w:r>
      <w:r w:rsidRPr="008E2406">
        <w:rPr>
          <w:sz w:val="22"/>
          <w:szCs w:val="22"/>
        </w:rPr>
        <w:br/>
      </w:r>
    </w:p>
    <w:p w:rsidR="0039718C" w:rsidRPr="008E2406" w:rsidRDefault="00026B6C" w:rsidP="0039718C">
      <w:pPr>
        <w:numPr>
          <w:ilvl w:val="0"/>
          <w:numId w:val="22"/>
        </w:numPr>
        <w:rPr>
          <w:sz w:val="22"/>
          <w:szCs w:val="22"/>
        </w:rPr>
      </w:pPr>
      <w:r w:rsidRPr="008E2406">
        <w:rPr>
          <w:sz w:val="22"/>
          <w:szCs w:val="22"/>
        </w:rPr>
        <w:t xml:space="preserve">Cover Letter:  </w:t>
      </w:r>
      <w:r w:rsidR="00EF080A" w:rsidRPr="008E2406">
        <w:rPr>
          <w:sz w:val="22"/>
          <w:szCs w:val="22"/>
        </w:rPr>
        <w:t xml:space="preserve">Submit a </w:t>
      </w:r>
      <w:r w:rsidR="0039718C" w:rsidRPr="008E2406">
        <w:rPr>
          <w:sz w:val="22"/>
          <w:szCs w:val="22"/>
        </w:rPr>
        <w:t>Cover Letter on the Proposer’s letterhead, signed by an individual authorized to legally commit the Proposer.  The Cover Letter must designate the officer, employee, or agent who will be the Proposer’s contact for all communications regarding its proposal.  The following information for this individual shall be provided:</w:t>
      </w:r>
      <w:r w:rsidR="0039718C" w:rsidRPr="008E2406">
        <w:rPr>
          <w:sz w:val="22"/>
          <w:szCs w:val="22"/>
        </w:rPr>
        <w:br/>
        <w:t>*Name</w:t>
      </w:r>
      <w:r w:rsidR="0039718C" w:rsidRPr="008E2406">
        <w:rPr>
          <w:sz w:val="22"/>
          <w:szCs w:val="22"/>
        </w:rPr>
        <w:br/>
        <w:t>*Title</w:t>
      </w:r>
      <w:r w:rsidR="0039718C" w:rsidRPr="008E2406">
        <w:rPr>
          <w:sz w:val="22"/>
          <w:szCs w:val="22"/>
        </w:rPr>
        <w:br/>
        <w:t>*Firm’s Name</w:t>
      </w:r>
      <w:r w:rsidR="0039718C" w:rsidRPr="008E2406">
        <w:rPr>
          <w:sz w:val="22"/>
          <w:szCs w:val="22"/>
        </w:rPr>
        <w:br/>
        <w:t>*Mailing Address</w:t>
      </w:r>
      <w:r w:rsidR="0039718C" w:rsidRPr="008E2406">
        <w:rPr>
          <w:sz w:val="22"/>
          <w:szCs w:val="22"/>
        </w:rPr>
        <w:br/>
        <w:t>*Office Telephone Number</w:t>
      </w:r>
      <w:r w:rsidR="0039718C" w:rsidRPr="008E2406">
        <w:rPr>
          <w:sz w:val="22"/>
          <w:szCs w:val="22"/>
        </w:rPr>
        <w:br/>
        <w:t>*Mobile Telephone Number</w:t>
      </w:r>
      <w:r w:rsidR="0039718C" w:rsidRPr="008E2406">
        <w:rPr>
          <w:sz w:val="22"/>
          <w:szCs w:val="22"/>
        </w:rPr>
        <w:br/>
        <w:t>*Email Address</w:t>
      </w:r>
      <w:r w:rsidR="0039718C" w:rsidRPr="008E2406">
        <w:rPr>
          <w:sz w:val="22"/>
          <w:szCs w:val="22"/>
        </w:rPr>
        <w:br/>
        <w:t xml:space="preserve"> </w:t>
      </w:r>
    </w:p>
    <w:p w:rsidR="00026B6C" w:rsidRPr="008E2406" w:rsidRDefault="00026B6C" w:rsidP="0039718C">
      <w:pPr>
        <w:numPr>
          <w:ilvl w:val="0"/>
          <w:numId w:val="22"/>
        </w:numPr>
        <w:rPr>
          <w:sz w:val="22"/>
          <w:szCs w:val="22"/>
        </w:rPr>
      </w:pPr>
      <w:r w:rsidRPr="008E2406">
        <w:rPr>
          <w:sz w:val="22"/>
          <w:szCs w:val="22"/>
        </w:rPr>
        <w:t xml:space="preserve">Legal Name.  Submit a certificate, copy of web-page, or other documentation from the Secretary of State in which </w:t>
      </w:r>
      <w:r w:rsidR="001955F3" w:rsidRPr="008E2406">
        <w:rPr>
          <w:sz w:val="22"/>
          <w:szCs w:val="22"/>
        </w:rPr>
        <w:t>the</w:t>
      </w:r>
      <w:r w:rsidRPr="008E2406">
        <w:rPr>
          <w:sz w:val="22"/>
          <w:szCs w:val="22"/>
        </w:rPr>
        <w:t xml:space="preserve"> firm is incorporated that shows the firm’s legal name.  Many firms use a “Doing Business As” name or a nickname in their daily business.  However, the City requires the legal name of the firm as it is legally registered.  When preparing all forms, use the firm’s legal name. </w:t>
      </w:r>
      <w:r w:rsidRPr="008E2406">
        <w:rPr>
          <w:sz w:val="22"/>
          <w:szCs w:val="22"/>
        </w:rPr>
        <w:br/>
      </w:r>
    </w:p>
    <w:p w:rsidR="00026B6C" w:rsidRPr="008E2406" w:rsidRDefault="00026B6C" w:rsidP="00026B6C">
      <w:pPr>
        <w:numPr>
          <w:ilvl w:val="0"/>
          <w:numId w:val="22"/>
        </w:numPr>
        <w:rPr>
          <w:sz w:val="22"/>
          <w:szCs w:val="22"/>
        </w:rPr>
      </w:pPr>
      <w:r w:rsidRPr="008E2406">
        <w:rPr>
          <w:sz w:val="22"/>
          <w:szCs w:val="22"/>
        </w:rPr>
        <w:t>Consultant Questionnaire.</w:t>
      </w:r>
      <w:r w:rsidR="00296EE3" w:rsidRPr="008E2406">
        <w:rPr>
          <w:sz w:val="22"/>
          <w:szCs w:val="22"/>
        </w:rPr>
        <w:t xml:space="preserve">  </w:t>
      </w:r>
      <w:r w:rsidR="00EF080A" w:rsidRPr="008E2406">
        <w:rPr>
          <w:sz w:val="22"/>
          <w:szCs w:val="22"/>
        </w:rPr>
        <w:br/>
      </w:r>
    </w:p>
    <w:p w:rsidR="0039718C" w:rsidRPr="008E2406" w:rsidRDefault="0039718C" w:rsidP="0039718C">
      <w:pPr>
        <w:numPr>
          <w:ilvl w:val="0"/>
          <w:numId w:val="22"/>
        </w:numPr>
        <w:rPr>
          <w:sz w:val="22"/>
          <w:szCs w:val="22"/>
        </w:rPr>
      </w:pPr>
      <w:r w:rsidRPr="008E2406">
        <w:rPr>
          <w:sz w:val="22"/>
          <w:szCs w:val="22"/>
        </w:rPr>
        <w:t xml:space="preserve">Minimum Qualifications </w:t>
      </w:r>
      <w:r w:rsidR="00EF080A" w:rsidRPr="008E2406">
        <w:rPr>
          <w:sz w:val="22"/>
          <w:szCs w:val="22"/>
        </w:rPr>
        <w:t xml:space="preserve">Response </w:t>
      </w:r>
      <w:r w:rsidRPr="008E2406">
        <w:rPr>
          <w:sz w:val="22"/>
          <w:szCs w:val="22"/>
        </w:rPr>
        <w:t>Form</w:t>
      </w:r>
      <w:r w:rsidR="00026B6C" w:rsidRPr="008E2406">
        <w:rPr>
          <w:sz w:val="22"/>
          <w:szCs w:val="22"/>
        </w:rPr>
        <w:t>.</w:t>
      </w:r>
      <w:r w:rsidR="00EF080A" w:rsidRPr="008E2406">
        <w:rPr>
          <w:sz w:val="22"/>
          <w:szCs w:val="22"/>
        </w:rPr>
        <w:t xml:space="preserve">  </w:t>
      </w:r>
      <w:r w:rsidRPr="008E2406">
        <w:rPr>
          <w:sz w:val="22"/>
          <w:szCs w:val="22"/>
        </w:rPr>
        <w:br/>
      </w:r>
    </w:p>
    <w:p w:rsidR="00EF080A" w:rsidRPr="008E2406" w:rsidRDefault="00D463AD" w:rsidP="0039718C">
      <w:pPr>
        <w:numPr>
          <w:ilvl w:val="0"/>
          <w:numId w:val="22"/>
        </w:numPr>
        <w:rPr>
          <w:sz w:val="22"/>
          <w:szCs w:val="22"/>
        </w:rPr>
      </w:pPr>
      <w:r w:rsidRPr="008E2406">
        <w:rPr>
          <w:sz w:val="22"/>
          <w:szCs w:val="22"/>
        </w:rPr>
        <w:t>W</w:t>
      </w:r>
      <w:r w:rsidR="00EF080A" w:rsidRPr="008E2406">
        <w:rPr>
          <w:sz w:val="22"/>
          <w:szCs w:val="22"/>
        </w:rPr>
        <w:t xml:space="preserve">ritten </w:t>
      </w:r>
      <w:r w:rsidRPr="008E2406">
        <w:rPr>
          <w:sz w:val="22"/>
          <w:szCs w:val="22"/>
        </w:rPr>
        <w:t>and F</w:t>
      </w:r>
      <w:r w:rsidR="00157BB1" w:rsidRPr="008E2406">
        <w:rPr>
          <w:sz w:val="22"/>
          <w:szCs w:val="22"/>
        </w:rPr>
        <w:t>inancial Proposal</w:t>
      </w:r>
      <w:r w:rsidR="00EF080A" w:rsidRPr="008E2406">
        <w:rPr>
          <w:sz w:val="22"/>
          <w:szCs w:val="22"/>
        </w:rPr>
        <w:t xml:space="preserve"> Form.  </w:t>
      </w:r>
      <w:r w:rsidR="00EF080A" w:rsidRPr="008E2406">
        <w:rPr>
          <w:sz w:val="22"/>
          <w:szCs w:val="22"/>
        </w:rPr>
        <w:br/>
      </w:r>
    </w:p>
    <w:p w:rsidR="00EF080A" w:rsidRPr="008E2406" w:rsidRDefault="00EF080A" w:rsidP="0039718C">
      <w:pPr>
        <w:numPr>
          <w:ilvl w:val="0"/>
          <w:numId w:val="22"/>
        </w:numPr>
        <w:rPr>
          <w:sz w:val="22"/>
          <w:szCs w:val="22"/>
        </w:rPr>
      </w:pPr>
      <w:r w:rsidRPr="008E2406">
        <w:rPr>
          <w:sz w:val="22"/>
          <w:szCs w:val="22"/>
        </w:rPr>
        <w:t>Contract modifications, if any.</w:t>
      </w:r>
      <w:r w:rsidRPr="008E2406">
        <w:rPr>
          <w:sz w:val="22"/>
          <w:szCs w:val="22"/>
        </w:rPr>
        <w:br/>
      </w:r>
    </w:p>
    <w:p w:rsidR="0059260F" w:rsidRDefault="0059260F">
      <w:pPr>
        <w:rPr>
          <w:sz w:val="22"/>
          <w:szCs w:val="22"/>
        </w:rPr>
      </w:pPr>
      <w:r>
        <w:rPr>
          <w:sz w:val="22"/>
          <w:szCs w:val="22"/>
        </w:rPr>
        <w:br w:type="page"/>
      </w:r>
    </w:p>
    <w:p w:rsidR="007D4D58" w:rsidRPr="008E2406" w:rsidRDefault="007D4D58" w:rsidP="00EF080A">
      <w:pPr>
        <w:ind w:left="1080"/>
        <w:rPr>
          <w:sz w:val="22"/>
          <w:szCs w:val="22"/>
        </w:rPr>
      </w:pPr>
    </w:p>
    <w:p w:rsidR="0039718C" w:rsidRPr="008E2406" w:rsidRDefault="00AA578B" w:rsidP="00EF080A">
      <w:pPr>
        <w:tabs>
          <w:tab w:val="left" w:pos="1260"/>
        </w:tabs>
        <w:ind w:left="540" w:hanging="540"/>
        <w:rPr>
          <w:sz w:val="22"/>
          <w:szCs w:val="22"/>
        </w:rPr>
      </w:pPr>
      <w:r w:rsidRPr="008E2406">
        <w:rPr>
          <w:sz w:val="22"/>
          <w:szCs w:val="22"/>
        </w:rPr>
        <w:t>1</w:t>
      </w:r>
      <w:r w:rsidR="00E602C8" w:rsidRPr="008E2406">
        <w:rPr>
          <w:sz w:val="22"/>
          <w:szCs w:val="22"/>
        </w:rPr>
        <w:t>1</w:t>
      </w:r>
      <w:r w:rsidR="0039718C" w:rsidRPr="008E2406">
        <w:rPr>
          <w:sz w:val="22"/>
          <w:szCs w:val="22"/>
        </w:rPr>
        <w:t>.3</w:t>
      </w:r>
      <w:r w:rsidR="0039718C" w:rsidRPr="008E2406">
        <w:rPr>
          <w:sz w:val="22"/>
          <w:szCs w:val="22"/>
        </w:rPr>
        <w:tab/>
      </w:r>
      <w:r w:rsidR="0039718C" w:rsidRPr="008E2406">
        <w:rPr>
          <w:sz w:val="22"/>
          <w:szCs w:val="22"/>
          <w:u w:val="single"/>
        </w:rPr>
        <w:t>Delivery of Proposals:</w:t>
      </w:r>
      <w:r w:rsidR="0039718C" w:rsidRPr="008E2406">
        <w:rPr>
          <w:sz w:val="22"/>
          <w:szCs w:val="22"/>
        </w:rPr>
        <w:t xml:space="preserve">  Sealed proposals must be received at the Department of Information Technology no later than the date and time listed in Section </w:t>
      </w:r>
      <w:r w:rsidR="004E7D69" w:rsidRPr="008E2406">
        <w:rPr>
          <w:sz w:val="22"/>
          <w:szCs w:val="22"/>
        </w:rPr>
        <w:t>1</w:t>
      </w:r>
      <w:r w:rsidR="0039718C" w:rsidRPr="008E2406">
        <w:rPr>
          <w:sz w:val="22"/>
          <w:szCs w:val="22"/>
        </w:rPr>
        <w:t xml:space="preserve">.0.  </w:t>
      </w:r>
      <w:r w:rsidR="0039718C" w:rsidRPr="008E2406">
        <w:rPr>
          <w:sz w:val="22"/>
          <w:szCs w:val="22"/>
        </w:rPr>
        <w:br/>
      </w:r>
    </w:p>
    <w:tbl>
      <w:tblPr>
        <w:tblW w:w="0" w:type="auto"/>
        <w:jc w:val="center"/>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86"/>
        <w:gridCol w:w="4372"/>
      </w:tblGrid>
      <w:tr w:rsidR="00645258" w:rsidRPr="008E2406" w:rsidTr="00D55127">
        <w:trPr>
          <w:jc w:val="center"/>
        </w:trPr>
        <w:tc>
          <w:tcPr>
            <w:tcW w:w="4410" w:type="dxa"/>
            <w:shd w:val="clear" w:color="auto" w:fill="E5DFEC"/>
          </w:tcPr>
          <w:p w:rsidR="00645258" w:rsidRPr="008E2406" w:rsidRDefault="00645258" w:rsidP="00D55127">
            <w:pPr>
              <w:jc w:val="center"/>
              <w:rPr>
                <w:b/>
                <w:sz w:val="22"/>
                <w:szCs w:val="22"/>
              </w:rPr>
            </w:pPr>
            <w:r w:rsidRPr="008E2406">
              <w:rPr>
                <w:b/>
                <w:sz w:val="22"/>
                <w:szCs w:val="22"/>
              </w:rPr>
              <w:t>Fed Ex &amp; Hand Delivery - Physical Address</w:t>
            </w:r>
          </w:p>
        </w:tc>
        <w:tc>
          <w:tcPr>
            <w:tcW w:w="4500" w:type="dxa"/>
            <w:shd w:val="clear" w:color="auto" w:fill="E5DFEC"/>
          </w:tcPr>
          <w:p w:rsidR="00645258" w:rsidRPr="008E2406" w:rsidRDefault="00645258" w:rsidP="00D55127">
            <w:pPr>
              <w:jc w:val="center"/>
              <w:rPr>
                <w:b/>
                <w:sz w:val="22"/>
                <w:szCs w:val="22"/>
              </w:rPr>
            </w:pPr>
            <w:r w:rsidRPr="008E2406">
              <w:rPr>
                <w:b/>
                <w:sz w:val="22"/>
                <w:szCs w:val="22"/>
              </w:rPr>
              <w:t>US Post Office - Mailing Address</w:t>
            </w:r>
          </w:p>
        </w:tc>
      </w:tr>
      <w:tr w:rsidR="00645258" w:rsidRPr="008E2406" w:rsidTr="00D55127">
        <w:trPr>
          <w:jc w:val="center"/>
        </w:trPr>
        <w:tc>
          <w:tcPr>
            <w:tcW w:w="4410" w:type="dxa"/>
          </w:tcPr>
          <w:p w:rsidR="00645258" w:rsidRPr="008E2406" w:rsidRDefault="00645258" w:rsidP="00D55127">
            <w:pPr>
              <w:rPr>
                <w:sz w:val="22"/>
                <w:szCs w:val="22"/>
              </w:rPr>
            </w:pPr>
            <w:r w:rsidRPr="008E2406">
              <w:rPr>
                <w:sz w:val="22"/>
                <w:szCs w:val="22"/>
              </w:rPr>
              <w:t>Ann Kelson, IT Contracting Manager</w:t>
            </w:r>
          </w:p>
          <w:p w:rsidR="00645258" w:rsidRPr="008E2406" w:rsidRDefault="00645258" w:rsidP="00D55127">
            <w:pPr>
              <w:rPr>
                <w:sz w:val="22"/>
                <w:szCs w:val="22"/>
              </w:rPr>
            </w:pPr>
            <w:r w:rsidRPr="008E2406">
              <w:rPr>
                <w:sz w:val="22"/>
                <w:szCs w:val="22"/>
              </w:rPr>
              <w:t>Department of Information Technology</w:t>
            </w:r>
          </w:p>
          <w:p w:rsidR="00645258" w:rsidRPr="008E2406" w:rsidRDefault="00645258" w:rsidP="00D55127">
            <w:pPr>
              <w:rPr>
                <w:sz w:val="22"/>
                <w:szCs w:val="22"/>
              </w:rPr>
            </w:pPr>
            <w:r w:rsidRPr="008E2406">
              <w:rPr>
                <w:sz w:val="22"/>
                <w:szCs w:val="22"/>
              </w:rPr>
              <w:t>700 Fifth Avenue #2700</w:t>
            </w:r>
          </w:p>
          <w:p w:rsidR="00645258" w:rsidRPr="008E2406" w:rsidRDefault="00645258" w:rsidP="00D55127">
            <w:pPr>
              <w:rPr>
                <w:sz w:val="22"/>
                <w:szCs w:val="22"/>
              </w:rPr>
            </w:pPr>
            <w:r w:rsidRPr="008E2406">
              <w:rPr>
                <w:sz w:val="22"/>
                <w:szCs w:val="22"/>
              </w:rPr>
              <w:t>Seattle, Washington, 98104</w:t>
            </w:r>
          </w:p>
        </w:tc>
        <w:tc>
          <w:tcPr>
            <w:tcW w:w="4500" w:type="dxa"/>
          </w:tcPr>
          <w:p w:rsidR="00645258" w:rsidRPr="008E2406" w:rsidRDefault="00645258" w:rsidP="00D55127">
            <w:pPr>
              <w:rPr>
                <w:sz w:val="22"/>
                <w:szCs w:val="22"/>
              </w:rPr>
            </w:pPr>
            <w:r w:rsidRPr="008E2406">
              <w:rPr>
                <w:sz w:val="22"/>
                <w:szCs w:val="22"/>
              </w:rPr>
              <w:t>Ann Kelson, IT Contracting Manager</w:t>
            </w:r>
          </w:p>
          <w:p w:rsidR="00645258" w:rsidRPr="008E2406" w:rsidRDefault="00645258" w:rsidP="00D55127">
            <w:pPr>
              <w:rPr>
                <w:sz w:val="22"/>
                <w:szCs w:val="22"/>
              </w:rPr>
            </w:pPr>
            <w:r w:rsidRPr="008E2406">
              <w:rPr>
                <w:sz w:val="22"/>
                <w:szCs w:val="22"/>
              </w:rPr>
              <w:t>Department of Information Technology</w:t>
            </w:r>
          </w:p>
          <w:p w:rsidR="00645258" w:rsidRPr="008E2406" w:rsidRDefault="00645258" w:rsidP="00D55127">
            <w:pPr>
              <w:rPr>
                <w:sz w:val="22"/>
                <w:szCs w:val="22"/>
              </w:rPr>
            </w:pPr>
            <w:r w:rsidRPr="008E2406">
              <w:rPr>
                <w:sz w:val="22"/>
                <w:szCs w:val="22"/>
              </w:rPr>
              <w:t>Seattle Municipal Tower</w:t>
            </w:r>
          </w:p>
          <w:p w:rsidR="00645258" w:rsidRPr="008E2406" w:rsidRDefault="00645258" w:rsidP="00D55127">
            <w:pPr>
              <w:rPr>
                <w:sz w:val="22"/>
                <w:szCs w:val="22"/>
              </w:rPr>
            </w:pPr>
            <w:r w:rsidRPr="008E2406">
              <w:rPr>
                <w:sz w:val="22"/>
                <w:szCs w:val="22"/>
              </w:rPr>
              <w:t>P.O. Box 94709</w:t>
            </w:r>
          </w:p>
          <w:p w:rsidR="00645258" w:rsidRPr="008E2406" w:rsidRDefault="00645258" w:rsidP="00D55127">
            <w:pPr>
              <w:rPr>
                <w:sz w:val="22"/>
                <w:szCs w:val="22"/>
              </w:rPr>
            </w:pPr>
            <w:r w:rsidRPr="008E2406">
              <w:rPr>
                <w:sz w:val="22"/>
                <w:szCs w:val="22"/>
              </w:rPr>
              <w:t>Seattle, Washington, 98124-4709</w:t>
            </w:r>
          </w:p>
        </w:tc>
      </w:tr>
    </w:tbl>
    <w:p w:rsidR="00645258" w:rsidRPr="008E2406" w:rsidRDefault="00645258" w:rsidP="00645258">
      <w:pPr>
        <w:tabs>
          <w:tab w:val="center" w:pos="4680"/>
        </w:tabs>
        <w:jc w:val="both"/>
        <w:outlineLvl w:val="0"/>
        <w:rPr>
          <w:b/>
          <w:color w:val="31849B"/>
          <w:sz w:val="22"/>
          <w:szCs w:val="22"/>
        </w:rPr>
      </w:pPr>
    </w:p>
    <w:p w:rsidR="0039718C" w:rsidRPr="008E2406" w:rsidRDefault="0039718C" w:rsidP="0039718C">
      <w:pPr>
        <w:ind w:left="540"/>
        <w:rPr>
          <w:sz w:val="22"/>
          <w:szCs w:val="22"/>
        </w:rPr>
      </w:pPr>
      <w:r w:rsidRPr="008E2406">
        <w:rPr>
          <w:sz w:val="22"/>
          <w:szCs w:val="22"/>
        </w:rPr>
        <w:t>The City shall not consider proposals submitted by facsimile (fax) or email.</w:t>
      </w:r>
      <w:r w:rsidRPr="008E2406">
        <w:rPr>
          <w:sz w:val="22"/>
          <w:szCs w:val="22"/>
        </w:rPr>
        <w:br/>
      </w:r>
    </w:p>
    <w:p w:rsidR="00296EE3" w:rsidRPr="008E2406" w:rsidRDefault="0039718C" w:rsidP="0039718C">
      <w:pPr>
        <w:tabs>
          <w:tab w:val="left" w:pos="1080"/>
        </w:tabs>
        <w:ind w:left="540" w:hanging="540"/>
        <w:rPr>
          <w:sz w:val="22"/>
          <w:szCs w:val="22"/>
        </w:rPr>
      </w:pPr>
      <w:r w:rsidRPr="008E2406">
        <w:rPr>
          <w:sz w:val="22"/>
          <w:szCs w:val="22"/>
        </w:rPr>
        <w:tab/>
        <w:t>Proposers are solely responsible for ensuring that proposals are delivered on time.  Delays caused by any delivery service, including the U.S. Postal Service, will not be grounds for an extension of the deadline for receipt of proposals.  At the City’s sole discretion, a proposal received after the deadline may be returned to the Proposer, may be declared non-responsive and may not subject to evaluation.</w:t>
      </w:r>
    </w:p>
    <w:p w:rsidR="00296EE3" w:rsidRPr="008E2406" w:rsidRDefault="00296EE3" w:rsidP="0039718C">
      <w:pPr>
        <w:tabs>
          <w:tab w:val="left" w:pos="1080"/>
        </w:tabs>
        <w:ind w:left="540" w:hanging="540"/>
        <w:rPr>
          <w:sz w:val="22"/>
          <w:szCs w:val="22"/>
        </w:rPr>
      </w:pPr>
    </w:p>
    <w:p w:rsidR="00B77C59" w:rsidRPr="008E2406" w:rsidRDefault="00B77C59" w:rsidP="0039718C">
      <w:pPr>
        <w:tabs>
          <w:tab w:val="left" w:pos="1080"/>
        </w:tabs>
        <w:ind w:left="540" w:hanging="540"/>
        <w:rPr>
          <w:sz w:val="22"/>
          <w:szCs w:val="22"/>
        </w:rPr>
      </w:pPr>
    </w:p>
    <w:p w:rsidR="0039718C" w:rsidRPr="008E2406" w:rsidRDefault="00E602C8" w:rsidP="0039718C">
      <w:pPr>
        <w:tabs>
          <w:tab w:val="left" w:pos="1080"/>
        </w:tabs>
        <w:ind w:left="540" w:hanging="540"/>
        <w:rPr>
          <w:b/>
          <w:sz w:val="22"/>
          <w:szCs w:val="22"/>
        </w:rPr>
      </w:pPr>
      <w:r w:rsidRPr="008E2406">
        <w:rPr>
          <w:b/>
          <w:sz w:val="22"/>
          <w:szCs w:val="22"/>
        </w:rPr>
        <w:t>12</w:t>
      </w:r>
      <w:r w:rsidR="0039718C" w:rsidRPr="008E2406">
        <w:rPr>
          <w:b/>
          <w:sz w:val="22"/>
          <w:szCs w:val="22"/>
        </w:rPr>
        <w:t>.0</w:t>
      </w:r>
      <w:r w:rsidR="0039718C" w:rsidRPr="008E2406">
        <w:rPr>
          <w:b/>
          <w:sz w:val="22"/>
          <w:szCs w:val="22"/>
        </w:rPr>
        <w:tab/>
      </w:r>
      <w:r w:rsidR="0039718C" w:rsidRPr="008E2406">
        <w:rPr>
          <w:b/>
          <w:sz w:val="22"/>
          <w:szCs w:val="22"/>
          <w:u w:val="single"/>
        </w:rPr>
        <w:t>Selection, and Award</w:t>
      </w:r>
      <w:r w:rsidR="0039718C" w:rsidRPr="008E2406">
        <w:rPr>
          <w:b/>
          <w:sz w:val="22"/>
          <w:szCs w:val="22"/>
          <w:u w:val="single"/>
        </w:rPr>
        <w:br/>
      </w:r>
    </w:p>
    <w:p w:rsidR="00B85393" w:rsidRPr="008E2406" w:rsidRDefault="00B77C59" w:rsidP="00B85393">
      <w:pPr>
        <w:ind w:left="540" w:hanging="540"/>
        <w:rPr>
          <w:sz w:val="22"/>
          <w:szCs w:val="22"/>
        </w:rPr>
      </w:pPr>
      <w:r w:rsidRPr="008E2406">
        <w:rPr>
          <w:sz w:val="22"/>
          <w:szCs w:val="22"/>
        </w:rPr>
        <w:t>1</w:t>
      </w:r>
      <w:r w:rsidR="00E602C8" w:rsidRPr="008E2406">
        <w:rPr>
          <w:sz w:val="22"/>
          <w:szCs w:val="22"/>
        </w:rPr>
        <w:t>2</w:t>
      </w:r>
      <w:r w:rsidR="0039718C" w:rsidRPr="008E2406">
        <w:rPr>
          <w:sz w:val="22"/>
          <w:szCs w:val="22"/>
        </w:rPr>
        <w:t>.1</w:t>
      </w:r>
      <w:r w:rsidR="0039718C" w:rsidRPr="008E2406">
        <w:rPr>
          <w:sz w:val="22"/>
          <w:szCs w:val="22"/>
        </w:rPr>
        <w:tab/>
      </w:r>
      <w:r w:rsidR="00B85393" w:rsidRPr="008E2406">
        <w:rPr>
          <w:sz w:val="22"/>
          <w:szCs w:val="22"/>
          <w:u w:val="single"/>
        </w:rPr>
        <w:t>Selection</w:t>
      </w:r>
      <w:r w:rsidR="0039718C" w:rsidRPr="008E2406">
        <w:rPr>
          <w:sz w:val="22"/>
          <w:szCs w:val="22"/>
          <w:u w:val="single"/>
        </w:rPr>
        <w:t xml:space="preserve"> Process</w:t>
      </w:r>
      <w:r w:rsidR="0039718C" w:rsidRPr="008E2406">
        <w:rPr>
          <w:sz w:val="22"/>
          <w:szCs w:val="22"/>
          <w:u w:val="single"/>
        </w:rPr>
        <w:br/>
      </w:r>
    </w:p>
    <w:p w:rsidR="00B85393" w:rsidRPr="008E2406" w:rsidRDefault="00B85393" w:rsidP="00B85393">
      <w:pPr>
        <w:ind w:left="540"/>
        <w:rPr>
          <w:sz w:val="22"/>
          <w:szCs w:val="22"/>
        </w:rPr>
      </w:pPr>
      <w:bookmarkStart w:id="76" w:name="_Toc524485070"/>
      <w:bookmarkStart w:id="77" w:name="_Toc524754256"/>
      <w:bookmarkStart w:id="78" w:name="_Toc526492445"/>
      <w:bookmarkStart w:id="79" w:name="_Toc528557501"/>
      <w:bookmarkStart w:id="80" w:name="_Toc529153561"/>
      <w:bookmarkStart w:id="81" w:name="_Toc30899498"/>
      <w:bookmarkStart w:id="82" w:name="_Toc292443398"/>
      <w:r w:rsidRPr="008E2406">
        <w:rPr>
          <w:sz w:val="22"/>
          <w:szCs w:val="22"/>
          <w:u w:val="single"/>
        </w:rPr>
        <w:t>Step 1</w:t>
      </w:r>
      <w:bookmarkEnd w:id="76"/>
      <w:bookmarkEnd w:id="77"/>
      <w:bookmarkEnd w:id="78"/>
      <w:bookmarkEnd w:id="79"/>
      <w:bookmarkEnd w:id="80"/>
      <w:bookmarkEnd w:id="81"/>
      <w:bookmarkEnd w:id="82"/>
      <w:r w:rsidRPr="008E2406">
        <w:rPr>
          <w:sz w:val="22"/>
          <w:szCs w:val="22"/>
          <w:u w:val="single"/>
        </w:rPr>
        <w:t xml:space="preserve"> Initial Screening:</w:t>
      </w:r>
      <w:r w:rsidRPr="008E2406">
        <w:rPr>
          <w:sz w:val="22"/>
          <w:szCs w:val="22"/>
        </w:rPr>
        <w:t xml:space="preserve">  </w:t>
      </w:r>
      <w:r w:rsidR="00E602C8" w:rsidRPr="008E2406">
        <w:rPr>
          <w:sz w:val="22"/>
          <w:szCs w:val="22"/>
        </w:rPr>
        <w:t xml:space="preserve">The City will </w:t>
      </w:r>
      <w:r w:rsidRPr="008E2406">
        <w:rPr>
          <w:sz w:val="22"/>
          <w:szCs w:val="22"/>
        </w:rPr>
        <w:t xml:space="preserve">review submittals for initial decisions on responsiveness and responsibility.  Those found responsive and responsible based on this initial review shall proceed to Step 2.  </w:t>
      </w:r>
      <w:r w:rsidRPr="008E2406">
        <w:rPr>
          <w:sz w:val="22"/>
          <w:szCs w:val="22"/>
        </w:rPr>
        <w:br/>
      </w:r>
    </w:p>
    <w:p w:rsidR="00B85393" w:rsidRPr="008E2406" w:rsidRDefault="00B85393" w:rsidP="00B85393">
      <w:pPr>
        <w:ind w:left="540"/>
        <w:rPr>
          <w:sz w:val="22"/>
          <w:szCs w:val="22"/>
        </w:rPr>
      </w:pPr>
      <w:r w:rsidRPr="008E2406">
        <w:rPr>
          <w:sz w:val="22"/>
          <w:szCs w:val="22"/>
          <w:u w:val="single"/>
        </w:rPr>
        <w:t>Step 2 Proposal Evaluation:</w:t>
      </w:r>
      <w:r w:rsidRPr="008E2406">
        <w:rPr>
          <w:sz w:val="22"/>
          <w:szCs w:val="22"/>
        </w:rPr>
        <w:t xml:space="preserve">  </w:t>
      </w:r>
      <w:r w:rsidR="00AA578B" w:rsidRPr="008E2406">
        <w:rPr>
          <w:sz w:val="22"/>
          <w:szCs w:val="22"/>
        </w:rPr>
        <w:t>The Evaluation Team will review responses to the Minimum Qualifications.   Those proposals found to meet the minimum qualifications will be</w:t>
      </w:r>
      <w:r w:rsidRPr="008E2406">
        <w:rPr>
          <w:sz w:val="22"/>
          <w:szCs w:val="22"/>
        </w:rPr>
        <w:t xml:space="preserve"> evaluate</w:t>
      </w:r>
      <w:r w:rsidR="00AA578B" w:rsidRPr="008E2406">
        <w:rPr>
          <w:sz w:val="22"/>
          <w:szCs w:val="22"/>
        </w:rPr>
        <w:t>d</w:t>
      </w:r>
      <w:r w:rsidRPr="008E2406">
        <w:rPr>
          <w:sz w:val="22"/>
          <w:szCs w:val="22"/>
        </w:rPr>
        <w:t xml:space="preserve"> using the criteria specified below. </w:t>
      </w:r>
      <w:r w:rsidR="00626A60" w:rsidRPr="008E2406">
        <w:rPr>
          <w:sz w:val="22"/>
          <w:szCs w:val="22"/>
        </w:rPr>
        <w:t xml:space="preserve"> </w:t>
      </w:r>
    </w:p>
    <w:p w:rsidR="00B85393" w:rsidRPr="008E2406" w:rsidRDefault="00B85393" w:rsidP="00B85393">
      <w:pPr>
        <w:rPr>
          <w:sz w:val="22"/>
          <w:szCs w:val="22"/>
        </w:rPr>
      </w:pPr>
      <w:r w:rsidRPr="008E2406">
        <w:rPr>
          <w:sz w:val="22"/>
          <w:szCs w:val="22"/>
        </w:rPr>
        <w:br/>
      </w:r>
      <w:r w:rsidRPr="008E2406">
        <w:rPr>
          <w:sz w:val="22"/>
          <w:szCs w:val="22"/>
        </w:rPr>
        <w:tab/>
        <w:t>Evaluation Criteria:</w:t>
      </w:r>
    </w:p>
    <w:tbl>
      <w:tblPr>
        <w:tblW w:w="72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620"/>
      </w:tblGrid>
      <w:tr w:rsidR="00B85393" w:rsidRPr="008E2406" w:rsidTr="00626A60">
        <w:tc>
          <w:tcPr>
            <w:tcW w:w="5670" w:type="dxa"/>
            <w:shd w:val="clear" w:color="auto" w:fill="FFFFFF"/>
          </w:tcPr>
          <w:p w:rsidR="00B85393" w:rsidRPr="008E2406" w:rsidRDefault="00B85393" w:rsidP="00626A60">
            <w:pPr>
              <w:ind w:right="-990"/>
              <w:rPr>
                <w:sz w:val="22"/>
                <w:szCs w:val="22"/>
              </w:rPr>
            </w:pPr>
            <w:r w:rsidRPr="008E2406">
              <w:rPr>
                <w:sz w:val="22"/>
                <w:szCs w:val="22"/>
              </w:rPr>
              <w:t>Response to Written Proposal Questions</w:t>
            </w:r>
            <w:r w:rsidR="00626A60" w:rsidRPr="008E2406">
              <w:rPr>
                <w:sz w:val="22"/>
                <w:szCs w:val="22"/>
              </w:rPr>
              <w:t xml:space="preserve"> </w:t>
            </w:r>
          </w:p>
        </w:tc>
        <w:tc>
          <w:tcPr>
            <w:tcW w:w="1620" w:type="dxa"/>
            <w:shd w:val="clear" w:color="auto" w:fill="FFFFFF"/>
          </w:tcPr>
          <w:p w:rsidR="00B85393" w:rsidRPr="008E2406" w:rsidRDefault="00BC7A76" w:rsidP="00BC7A76">
            <w:pPr>
              <w:rPr>
                <w:sz w:val="22"/>
                <w:szCs w:val="22"/>
              </w:rPr>
            </w:pPr>
            <w:r w:rsidRPr="008E2406">
              <w:rPr>
                <w:sz w:val="22"/>
                <w:szCs w:val="22"/>
              </w:rPr>
              <w:t>100 points</w:t>
            </w:r>
          </w:p>
        </w:tc>
      </w:tr>
      <w:tr w:rsidR="00B85393" w:rsidRPr="008E2406" w:rsidTr="00626A60">
        <w:tc>
          <w:tcPr>
            <w:tcW w:w="5670" w:type="dxa"/>
            <w:shd w:val="clear" w:color="auto" w:fill="FFFFFF"/>
          </w:tcPr>
          <w:p w:rsidR="00B85393" w:rsidRPr="008E2406" w:rsidRDefault="001955F3" w:rsidP="00B85393">
            <w:pPr>
              <w:rPr>
                <w:sz w:val="22"/>
                <w:szCs w:val="22"/>
              </w:rPr>
            </w:pPr>
            <w:r w:rsidRPr="008E2406">
              <w:rPr>
                <w:sz w:val="22"/>
                <w:szCs w:val="22"/>
              </w:rPr>
              <w:t xml:space="preserve">Response to </w:t>
            </w:r>
            <w:r w:rsidR="00B85393" w:rsidRPr="008E2406">
              <w:rPr>
                <w:sz w:val="22"/>
                <w:szCs w:val="22"/>
              </w:rPr>
              <w:t>Financial Proposal</w:t>
            </w:r>
          </w:p>
        </w:tc>
        <w:tc>
          <w:tcPr>
            <w:tcW w:w="1620" w:type="dxa"/>
            <w:shd w:val="clear" w:color="auto" w:fill="FFFFFF"/>
          </w:tcPr>
          <w:p w:rsidR="00B85393" w:rsidRPr="008E2406" w:rsidRDefault="00894680" w:rsidP="00894680">
            <w:pPr>
              <w:rPr>
                <w:sz w:val="22"/>
                <w:szCs w:val="22"/>
              </w:rPr>
            </w:pPr>
            <w:r w:rsidRPr="008E2406">
              <w:rPr>
                <w:sz w:val="22"/>
                <w:szCs w:val="22"/>
              </w:rPr>
              <w:t>5</w:t>
            </w:r>
            <w:r w:rsidR="00BC7A76" w:rsidRPr="008E2406">
              <w:rPr>
                <w:sz w:val="22"/>
                <w:szCs w:val="22"/>
              </w:rPr>
              <w:t>0 points</w:t>
            </w:r>
          </w:p>
        </w:tc>
      </w:tr>
    </w:tbl>
    <w:p w:rsidR="00B85393" w:rsidRPr="008E2406" w:rsidRDefault="00B85393" w:rsidP="00B85393">
      <w:pPr>
        <w:rPr>
          <w:sz w:val="22"/>
          <w:szCs w:val="22"/>
        </w:rPr>
      </w:pPr>
    </w:p>
    <w:p w:rsidR="00AA578B" w:rsidRPr="008E2406" w:rsidRDefault="00B77C59" w:rsidP="00626A60">
      <w:pPr>
        <w:ind w:left="540"/>
        <w:rPr>
          <w:sz w:val="22"/>
          <w:szCs w:val="22"/>
        </w:rPr>
      </w:pPr>
      <w:r w:rsidRPr="008E2406">
        <w:rPr>
          <w:sz w:val="22"/>
          <w:szCs w:val="22"/>
          <w:u w:val="single"/>
        </w:rPr>
        <w:t xml:space="preserve">Step </w:t>
      </w:r>
      <w:r w:rsidR="007D4D58" w:rsidRPr="008E2406">
        <w:rPr>
          <w:sz w:val="22"/>
          <w:szCs w:val="22"/>
          <w:u w:val="single"/>
        </w:rPr>
        <w:t>3</w:t>
      </w:r>
      <w:r w:rsidRPr="008E2406">
        <w:rPr>
          <w:sz w:val="22"/>
          <w:szCs w:val="22"/>
          <w:u w:val="single"/>
        </w:rPr>
        <w:t xml:space="preserve"> </w:t>
      </w:r>
      <w:r w:rsidR="00626A60" w:rsidRPr="008E2406">
        <w:rPr>
          <w:sz w:val="22"/>
          <w:szCs w:val="22"/>
          <w:u w:val="single"/>
        </w:rPr>
        <w:t>References:</w:t>
      </w:r>
      <w:r w:rsidR="00626A60" w:rsidRPr="008E2406">
        <w:rPr>
          <w:sz w:val="22"/>
          <w:szCs w:val="22"/>
        </w:rPr>
        <w:t xml:space="preserve">  The City may contact one or more references that have been provided by the Proposer or other sources that may not have been named by the Proposer but can assist the City in determining performance. </w:t>
      </w:r>
      <w:r w:rsidR="00626A60" w:rsidRPr="008E2406">
        <w:rPr>
          <w:sz w:val="22"/>
          <w:szCs w:val="22"/>
          <w:u w:val="single"/>
        </w:rPr>
        <w:br/>
      </w:r>
      <w:r w:rsidR="00626A60" w:rsidRPr="008E2406">
        <w:rPr>
          <w:sz w:val="22"/>
          <w:szCs w:val="22"/>
          <w:u w:val="single"/>
        </w:rPr>
        <w:br/>
        <w:t xml:space="preserve">Step 4 </w:t>
      </w:r>
      <w:r w:rsidR="00B85393" w:rsidRPr="008E2406">
        <w:rPr>
          <w:sz w:val="22"/>
          <w:szCs w:val="22"/>
          <w:u w:val="single"/>
        </w:rPr>
        <w:t>Selection:</w:t>
      </w:r>
      <w:r w:rsidR="00B85393" w:rsidRPr="008E2406">
        <w:rPr>
          <w:sz w:val="22"/>
          <w:szCs w:val="22"/>
        </w:rPr>
        <w:t xml:space="preserve">  The City </w:t>
      </w:r>
      <w:r w:rsidR="00626A60" w:rsidRPr="008E2406">
        <w:rPr>
          <w:sz w:val="22"/>
          <w:szCs w:val="22"/>
        </w:rPr>
        <w:t>may</w:t>
      </w:r>
      <w:r w:rsidR="00B85393" w:rsidRPr="008E2406">
        <w:rPr>
          <w:sz w:val="22"/>
          <w:szCs w:val="22"/>
        </w:rPr>
        <w:t xml:space="preserve"> select the highest ranked Proposer for award</w:t>
      </w:r>
      <w:r w:rsidR="00AA578B" w:rsidRPr="008E2406">
        <w:rPr>
          <w:sz w:val="22"/>
          <w:szCs w:val="22"/>
        </w:rPr>
        <w:t>.</w:t>
      </w:r>
      <w:r w:rsidR="00AA578B" w:rsidRPr="008E2406">
        <w:rPr>
          <w:sz w:val="22"/>
          <w:szCs w:val="22"/>
        </w:rPr>
        <w:br/>
      </w:r>
    </w:p>
    <w:p w:rsidR="00AA578B" w:rsidRPr="008E2406" w:rsidRDefault="00AA578B" w:rsidP="00AA578B">
      <w:pPr>
        <w:ind w:left="540" w:hanging="540"/>
        <w:rPr>
          <w:sz w:val="22"/>
          <w:szCs w:val="22"/>
        </w:rPr>
      </w:pPr>
      <w:r w:rsidRPr="008E2406">
        <w:rPr>
          <w:sz w:val="22"/>
          <w:szCs w:val="22"/>
        </w:rPr>
        <w:tab/>
      </w:r>
      <w:r w:rsidR="00B77C59" w:rsidRPr="008E2406">
        <w:rPr>
          <w:sz w:val="22"/>
          <w:szCs w:val="22"/>
          <w:u w:val="single"/>
        </w:rPr>
        <w:t xml:space="preserve">Step </w:t>
      </w:r>
      <w:r w:rsidR="00626A60" w:rsidRPr="008E2406">
        <w:rPr>
          <w:sz w:val="22"/>
          <w:szCs w:val="22"/>
          <w:u w:val="single"/>
        </w:rPr>
        <w:t>5</w:t>
      </w:r>
      <w:r w:rsidR="00B77C59" w:rsidRPr="008E2406">
        <w:rPr>
          <w:sz w:val="22"/>
          <w:szCs w:val="22"/>
          <w:u w:val="single"/>
        </w:rPr>
        <w:t xml:space="preserve"> </w:t>
      </w:r>
      <w:r w:rsidR="00B85393" w:rsidRPr="008E2406">
        <w:rPr>
          <w:sz w:val="22"/>
          <w:szCs w:val="22"/>
          <w:u w:val="single"/>
        </w:rPr>
        <w:t>Contract Negotiations.</w:t>
      </w:r>
      <w:r w:rsidR="00B85393" w:rsidRPr="008E2406">
        <w:rPr>
          <w:sz w:val="22"/>
          <w:szCs w:val="22"/>
        </w:rPr>
        <w:t xml:space="preserve">  The City may negotiate elements of the proposal to best meet the needs of the City with the apparent successful Proposer.  The City may negotiate any aspect of the proposal or the solicitation. </w:t>
      </w:r>
      <w:r w:rsidR="00BF6AD1" w:rsidRPr="008E2406">
        <w:rPr>
          <w:sz w:val="22"/>
          <w:szCs w:val="22"/>
        </w:rPr>
        <w:t xml:space="preserve"> </w:t>
      </w:r>
      <w:r w:rsidR="00B77C59" w:rsidRPr="008E2406">
        <w:rPr>
          <w:sz w:val="22"/>
          <w:szCs w:val="22"/>
        </w:rPr>
        <w:br/>
      </w:r>
    </w:p>
    <w:p w:rsidR="00B85393" w:rsidRPr="008E2406" w:rsidRDefault="00AA578B" w:rsidP="00AA578B">
      <w:pPr>
        <w:ind w:left="540" w:hanging="540"/>
        <w:rPr>
          <w:sz w:val="22"/>
          <w:szCs w:val="22"/>
        </w:rPr>
      </w:pPr>
      <w:r w:rsidRPr="008E2406">
        <w:rPr>
          <w:sz w:val="22"/>
          <w:szCs w:val="22"/>
        </w:rPr>
        <w:tab/>
      </w:r>
      <w:r w:rsidR="00B85393" w:rsidRPr="008E2406">
        <w:rPr>
          <w:sz w:val="22"/>
          <w:szCs w:val="22"/>
          <w:u w:val="single"/>
        </w:rPr>
        <w:t xml:space="preserve">Repeat of Evaluation: </w:t>
      </w:r>
      <w:r w:rsidRPr="008E2406">
        <w:rPr>
          <w:sz w:val="22"/>
          <w:szCs w:val="22"/>
        </w:rPr>
        <w:t xml:space="preserve"> </w:t>
      </w:r>
      <w:r w:rsidR="00B85393" w:rsidRPr="008E2406">
        <w:rPr>
          <w:sz w:val="22"/>
          <w:szCs w:val="22"/>
        </w:rPr>
        <w:t xml:space="preserve">If no Consultant is selected at the conclusion of all the steps, the City may return to any step in the process to repeat the evaluation with those proposals active at that step.  </w:t>
      </w:r>
      <w:r w:rsidR="00B85393" w:rsidRPr="008E2406">
        <w:rPr>
          <w:sz w:val="22"/>
          <w:szCs w:val="22"/>
        </w:rPr>
        <w:lastRenderedPageBreak/>
        <w:t>The City shall then sequentially step through all remaining steps as if conducting a new evaluation process. The City reserves the right to terminate the process if no proposals meet its requirements.</w:t>
      </w:r>
    </w:p>
    <w:p w:rsidR="00BF6AD1" w:rsidRPr="008E2406" w:rsidRDefault="00BF6AD1" w:rsidP="00BF6AD1">
      <w:pPr>
        <w:tabs>
          <w:tab w:val="left" w:pos="540"/>
        </w:tabs>
        <w:ind w:left="540" w:hanging="540"/>
        <w:rPr>
          <w:sz w:val="22"/>
          <w:szCs w:val="22"/>
        </w:rPr>
      </w:pPr>
      <w:r w:rsidRPr="008E2406">
        <w:rPr>
          <w:sz w:val="22"/>
          <w:szCs w:val="22"/>
        </w:rPr>
        <w:br/>
      </w:r>
    </w:p>
    <w:p w:rsidR="006426C8" w:rsidRPr="008E2406" w:rsidRDefault="00B77C59" w:rsidP="00B77C59">
      <w:pPr>
        <w:ind w:left="540" w:hanging="540"/>
        <w:rPr>
          <w:sz w:val="22"/>
          <w:szCs w:val="22"/>
          <w:u w:val="single"/>
        </w:rPr>
      </w:pPr>
      <w:bookmarkStart w:id="83" w:name="_Toc292443399"/>
      <w:r w:rsidRPr="008E2406">
        <w:rPr>
          <w:sz w:val="22"/>
          <w:szCs w:val="22"/>
        </w:rPr>
        <w:t>1</w:t>
      </w:r>
      <w:r w:rsidR="00626A60" w:rsidRPr="008E2406">
        <w:rPr>
          <w:sz w:val="22"/>
          <w:szCs w:val="22"/>
        </w:rPr>
        <w:t>2</w:t>
      </w:r>
      <w:r w:rsidRPr="008E2406">
        <w:rPr>
          <w:sz w:val="22"/>
          <w:szCs w:val="22"/>
        </w:rPr>
        <w:t>.2</w:t>
      </w:r>
      <w:r w:rsidRPr="008E2406">
        <w:rPr>
          <w:sz w:val="22"/>
          <w:szCs w:val="22"/>
        </w:rPr>
        <w:tab/>
      </w:r>
      <w:r w:rsidR="004072E1" w:rsidRPr="008E2406">
        <w:rPr>
          <w:sz w:val="22"/>
          <w:szCs w:val="22"/>
          <w:u w:val="single"/>
        </w:rPr>
        <w:t>Award and Contract Execution</w:t>
      </w:r>
      <w:bookmarkEnd w:id="83"/>
      <w:r w:rsidR="0098468D" w:rsidRPr="008E2406">
        <w:rPr>
          <w:sz w:val="22"/>
          <w:szCs w:val="22"/>
          <w:u w:val="single"/>
        </w:rPr>
        <w:t>.</w:t>
      </w:r>
      <w:r w:rsidR="004072E1" w:rsidRPr="008E2406">
        <w:rPr>
          <w:sz w:val="22"/>
          <w:szCs w:val="22"/>
          <w:u w:val="single"/>
        </w:rPr>
        <w:t xml:space="preserve"> </w:t>
      </w:r>
    </w:p>
    <w:p w:rsidR="005E321D" w:rsidRPr="008E2406" w:rsidRDefault="00B77C59" w:rsidP="00B77C59">
      <w:pPr>
        <w:ind w:left="540"/>
        <w:rPr>
          <w:sz w:val="22"/>
          <w:szCs w:val="22"/>
        </w:rPr>
      </w:pPr>
      <w:r w:rsidRPr="008E2406">
        <w:rPr>
          <w:sz w:val="22"/>
          <w:szCs w:val="22"/>
        </w:rPr>
        <w:br/>
        <w:t>1</w:t>
      </w:r>
      <w:r w:rsidR="00626A60" w:rsidRPr="008E2406">
        <w:rPr>
          <w:sz w:val="22"/>
          <w:szCs w:val="22"/>
        </w:rPr>
        <w:t>2</w:t>
      </w:r>
      <w:r w:rsidRPr="008E2406">
        <w:rPr>
          <w:sz w:val="22"/>
          <w:szCs w:val="22"/>
        </w:rPr>
        <w:t>.2.1</w:t>
      </w:r>
      <w:r w:rsidRPr="008E2406">
        <w:rPr>
          <w:sz w:val="22"/>
          <w:szCs w:val="22"/>
        </w:rPr>
        <w:tab/>
      </w:r>
      <w:r w:rsidR="009E272C" w:rsidRPr="008E2406">
        <w:rPr>
          <w:sz w:val="22"/>
          <w:szCs w:val="22"/>
          <w:u w:val="single"/>
        </w:rPr>
        <w:t>Notice to all Proposers:</w:t>
      </w:r>
      <w:r w:rsidR="009E272C" w:rsidRPr="008E2406">
        <w:rPr>
          <w:sz w:val="22"/>
          <w:szCs w:val="22"/>
        </w:rPr>
        <w:t xml:space="preserve">  </w:t>
      </w:r>
      <w:r w:rsidR="005E321D" w:rsidRPr="008E2406">
        <w:rPr>
          <w:sz w:val="22"/>
          <w:szCs w:val="22"/>
        </w:rPr>
        <w:t xml:space="preserve">The </w:t>
      </w:r>
      <w:r w:rsidR="00E066DE" w:rsidRPr="008E2406">
        <w:rPr>
          <w:sz w:val="22"/>
          <w:szCs w:val="22"/>
        </w:rPr>
        <w:t>IT Contracting Manager</w:t>
      </w:r>
      <w:r w:rsidR="005E321D" w:rsidRPr="008E2406">
        <w:rPr>
          <w:sz w:val="22"/>
          <w:szCs w:val="22"/>
        </w:rPr>
        <w:t xml:space="preserve"> </w:t>
      </w:r>
      <w:r w:rsidR="00DC0B94" w:rsidRPr="008E2406">
        <w:rPr>
          <w:sz w:val="22"/>
          <w:szCs w:val="22"/>
        </w:rPr>
        <w:t xml:space="preserve">will </w:t>
      </w:r>
      <w:r w:rsidR="005E321D" w:rsidRPr="008E2406">
        <w:rPr>
          <w:sz w:val="22"/>
          <w:szCs w:val="22"/>
        </w:rPr>
        <w:t xml:space="preserve">provide </w:t>
      </w:r>
      <w:r w:rsidR="00DC0B94" w:rsidRPr="008E2406">
        <w:rPr>
          <w:sz w:val="22"/>
          <w:szCs w:val="22"/>
        </w:rPr>
        <w:t xml:space="preserve">timely </w:t>
      </w:r>
      <w:r w:rsidR="005E321D" w:rsidRPr="008E2406">
        <w:rPr>
          <w:sz w:val="22"/>
          <w:szCs w:val="22"/>
        </w:rPr>
        <w:t xml:space="preserve">notice of </w:t>
      </w:r>
      <w:r w:rsidR="00DC0B94" w:rsidRPr="008E2406">
        <w:rPr>
          <w:sz w:val="22"/>
          <w:szCs w:val="22"/>
        </w:rPr>
        <w:t>an</w:t>
      </w:r>
      <w:r w:rsidR="00317A69" w:rsidRPr="008E2406">
        <w:rPr>
          <w:sz w:val="22"/>
          <w:szCs w:val="22"/>
        </w:rPr>
        <w:t xml:space="preserve"> </w:t>
      </w:r>
      <w:r w:rsidR="00626A60" w:rsidRPr="008E2406">
        <w:rPr>
          <w:sz w:val="22"/>
          <w:szCs w:val="22"/>
        </w:rPr>
        <w:t>i</w:t>
      </w:r>
      <w:r w:rsidR="00DC0B94" w:rsidRPr="008E2406">
        <w:rPr>
          <w:sz w:val="22"/>
          <w:szCs w:val="22"/>
        </w:rPr>
        <w:t xml:space="preserve">ntent </w:t>
      </w:r>
      <w:r w:rsidR="005E321D" w:rsidRPr="008E2406">
        <w:rPr>
          <w:sz w:val="22"/>
          <w:szCs w:val="22"/>
        </w:rPr>
        <w:t xml:space="preserve">to award </w:t>
      </w:r>
      <w:r w:rsidR="00C3169B" w:rsidRPr="008E2406">
        <w:rPr>
          <w:sz w:val="22"/>
          <w:szCs w:val="22"/>
        </w:rPr>
        <w:t>to</w:t>
      </w:r>
      <w:r w:rsidR="005E321D" w:rsidRPr="008E2406">
        <w:rPr>
          <w:sz w:val="22"/>
          <w:szCs w:val="22"/>
        </w:rPr>
        <w:t xml:space="preserve"> all </w:t>
      </w:r>
      <w:r w:rsidR="00C722E7" w:rsidRPr="008E2406">
        <w:rPr>
          <w:sz w:val="22"/>
          <w:szCs w:val="22"/>
        </w:rPr>
        <w:t>Consultant</w:t>
      </w:r>
      <w:r w:rsidR="005E321D" w:rsidRPr="008E2406">
        <w:rPr>
          <w:sz w:val="22"/>
          <w:szCs w:val="22"/>
        </w:rPr>
        <w:t xml:space="preserve">s responding to the Solicitation. </w:t>
      </w:r>
    </w:p>
    <w:p w:rsidR="002D3767" w:rsidRPr="008E2406" w:rsidRDefault="002D3767" w:rsidP="001F148C">
      <w:pPr>
        <w:rPr>
          <w:sz w:val="22"/>
          <w:szCs w:val="22"/>
        </w:rPr>
      </w:pPr>
    </w:p>
    <w:p w:rsidR="005E321D" w:rsidRPr="008E2406" w:rsidRDefault="00B77C59" w:rsidP="00B77C59">
      <w:pPr>
        <w:ind w:left="540"/>
        <w:rPr>
          <w:sz w:val="22"/>
          <w:szCs w:val="22"/>
        </w:rPr>
      </w:pPr>
      <w:r w:rsidRPr="008E2406">
        <w:rPr>
          <w:sz w:val="22"/>
          <w:szCs w:val="22"/>
        </w:rPr>
        <w:t>1</w:t>
      </w:r>
      <w:r w:rsidR="00626A60" w:rsidRPr="008E2406">
        <w:rPr>
          <w:sz w:val="22"/>
          <w:szCs w:val="22"/>
        </w:rPr>
        <w:t>2</w:t>
      </w:r>
      <w:r w:rsidRPr="008E2406">
        <w:rPr>
          <w:sz w:val="22"/>
          <w:szCs w:val="22"/>
        </w:rPr>
        <w:t>.2.2</w:t>
      </w:r>
      <w:r w:rsidRPr="008E2406">
        <w:rPr>
          <w:sz w:val="22"/>
          <w:szCs w:val="22"/>
        </w:rPr>
        <w:tab/>
      </w:r>
      <w:r w:rsidR="002D3767" w:rsidRPr="008E2406">
        <w:rPr>
          <w:sz w:val="22"/>
          <w:szCs w:val="22"/>
          <w:u w:val="single"/>
        </w:rPr>
        <w:t>Protests</w:t>
      </w:r>
      <w:r w:rsidRPr="008E2406">
        <w:rPr>
          <w:sz w:val="22"/>
          <w:szCs w:val="22"/>
          <w:u w:val="single"/>
        </w:rPr>
        <w:t>:</w:t>
      </w:r>
      <w:r w:rsidRPr="008E2406">
        <w:rPr>
          <w:sz w:val="22"/>
          <w:szCs w:val="22"/>
        </w:rPr>
        <w:t xml:space="preserve">  </w:t>
      </w:r>
      <w:r w:rsidR="005E321D" w:rsidRPr="008E2406">
        <w:rPr>
          <w:sz w:val="22"/>
          <w:szCs w:val="22"/>
        </w:rPr>
        <w:t xml:space="preserve">The City has rules to govern the rights and obligations of interested parties that desire to submit a complaint or protest to this process.  Please see the City website at </w:t>
      </w:r>
      <w:hyperlink r:id="rId23" w:history="1">
        <w:r w:rsidR="004B08E1" w:rsidRPr="008E2406">
          <w:rPr>
            <w:rStyle w:val="Hyperlink"/>
            <w:sz w:val="22"/>
            <w:szCs w:val="22"/>
          </w:rPr>
          <w:t>http://www.seattle.gov/contracting</w:t>
        </w:r>
      </w:hyperlink>
      <w:r w:rsidR="005E321D" w:rsidRPr="008E2406">
        <w:rPr>
          <w:sz w:val="22"/>
          <w:szCs w:val="22"/>
        </w:rPr>
        <w:t xml:space="preserve">.  Interested parties have the obligation to </w:t>
      </w:r>
      <w:r w:rsidR="00D34E4A" w:rsidRPr="008E2406">
        <w:rPr>
          <w:sz w:val="22"/>
          <w:szCs w:val="22"/>
        </w:rPr>
        <w:t xml:space="preserve">know of </w:t>
      </w:r>
      <w:r w:rsidR="005E321D" w:rsidRPr="008E2406">
        <w:rPr>
          <w:sz w:val="22"/>
          <w:szCs w:val="22"/>
        </w:rPr>
        <w:t>and understand these rules, and to seek clarification from the City.</w:t>
      </w:r>
      <w:r w:rsidR="0006179D" w:rsidRPr="008E2406">
        <w:rPr>
          <w:sz w:val="22"/>
          <w:szCs w:val="22"/>
        </w:rPr>
        <w:t xml:space="preserve"> Note there are time limits on protests</w:t>
      </w:r>
      <w:r w:rsidR="004B08E1" w:rsidRPr="008E2406">
        <w:rPr>
          <w:sz w:val="22"/>
          <w:szCs w:val="22"/>
        </w:rPr>
        <w:t>,</w:t>
      </w:r>
      <w:r w:rsidR="0006179D" w:rsidRPr="008E2406">
        <w:rPr>
          <w:sz w:val="22"/>
          <w:szCs w:val="22"/>
        </w:rPr>
        <w:t xml:space="preserve"> and </w:t>
      </w:r>
      <w:r w:rsidR="004B08E1" w:rsidRPr="008E2406">
        <w:rPr>
          <w:sz w:val="22"/>
          <w:szCs w:val="22"/>
        </w:rPr>
        <w:t xml:space="preserve">submitters </w:t>
      </w:r>
      <w:r w:rsidR="0006179D" w:rsidRPr="008E2406">
        <w:rPr>
          <w:sz w:val="22"/>
          <w:szCs w:val="22"/>
        </w:rPr>
        <w:t xml:space="preserve">have final responsibility to learn of results in sufficient time for such protests to be filed in a timely manner.   </w:t>
      </w:r>
    </w:p>
    <w:p w:rsidR="00EE26AD" w:rsidRPr="008E2406" w:rsidRDefault="00EE26AD" w:rsidP="00B77C59">
      <w:pPr>
        <w:ind w:left="540"/>
        <w:rPr>
          <w:sz w:val="22"/>
          <w:szCs w:val="22"/>
        </w:rPr>
      </w:pPr>
      <w:bookmarkStart w:id="84" w:name="_Toc79482493"/>
      <w:bookmarkStart w:id="85" w:name="_Toc85261728"/>
    </w:p>
    <w:bookmarkEnd w:id="84"/>
    <w:bookmarkEnd w:id="85"/>
    <w:p w:rsidR="007A5BAB" w:rsidRPr="008E2406" w:rsidRDefault="00B77C59" w:rsidP="00B77C59">
      <w:pPr>
        <w:ind w:left="540"/>
        <w:rPr>
          <w:sz w:val="22"/>
          <w:szCs w:val="22"/>
        </w:rPr>
      </w:pPr>
      <w:r w:rsidRPr="008E2406">
        <w:rPr>
          <w:sz w:val="22"/>
          <w:szCs w:val="22"/>
        </w:rPr>
        <w:t>1</w:t>
      </w:r>
      <w:r w:rsidR="00626A60" w:rsidRPr="008E2406">
        <w:rPr>
          <w:sz w:val="22"/>
          <w:szCs w:val="22"/>
        </w:rPr>
        <w:t>2</w:t>
      </w:r>
      <w:r w:rsidRPr="008E2406">
        <w:rPr>
          <w:sz w:val="22"/>
          <w:szCs w:val="22"/>
        </w:rPr>
        <w:t>.2.3</w:t>
      </w:r>
      <w:r w:rsidRPr="008E2406">
        <w:rPr>
          <w:sz w:val="22"/>
          <w:szCs w:val="22"/>
        </w:rPr>
        <w:tab/>
      </w:r>
      <w:r w:rsidR="005E321D" w:rsidRPr="008E2406">
        <w:rPr>
          <w:sz w:val="22"/>
          <w:szCs w:val="22"/>
          <w:u w:val="single"/>
        </w:rPr>
        <w:t xml:space="preserve">Instructions to the Apparent Successful </w:t>
      </w:r>
      <w:r w:rsidR="00C722E7" w:rsidRPr="008E2406">
        <w:rPr>
          <w:sz w:val="22"/>
          <w:szCs w:val="22"/>
          <w:u w:val="single"/>
        </w:rPr>
        <w:t>Consultant</w:t>
      </w:r>
      <w:r w:rsidRPr="008E2406">
        <w:rPr>
          <w:sz w:val="22"/>
          <w:szCs w:val="22"/>
        </w:rPr>
        <w:t xml:space="preserve">:  </w:t>
      </w:r>
      <w:r w:rsidR="005E321D" w:rsidRPr="008E2406">
        <w:rPr>
          <w:sz w:val="22"/>
          <w:szCs w:val="22"/>
        </w:rPr>
        <w:t xml:space="preserve">The Apparent Successful </w:t>
      </w:r>
      <w:r w:rsidR="00C722E7" w:rsidRPr="008E2406">
        <w:rPr>
          <w:sz w:val="22"/>
          <w:szCs w:val="22"/>
        </w:rPr>
        <w:t>Consultant</w:t>
      </w:r>
      <w:r w:rsidR="005E321D" w:rsidRPr="008E2406">
        <w:rPr>
          <w:sz w:val="22"/>
          <w:szCs w:val="22"/>
        </w:rPr>
        <w:t xml:space="preserve"> will receive </w:t>
      </w:r>
      <w:r w:rsidR="00D12F4A" w:rsidRPr="008E2406">
        <w:rPr>
          <w:sz w:val="22"/>
          <w:szCs w:val="22"/>
        </w:rPr>
        <w:t xml:space="preserve">an </w:t>
      </w:r>
      <w:r w:rsidR="005E321D" w:rsidRPr="008E2406">
        <w:rPr>
          <w:sz w:val="22"/>
          <w:szCs w:val="22"/>
        </w:rPr>
        <w:t xml:space="preserve">Intent to Award Letter after award decisions are made by the City.  </w:t>
      </w:r>
      <w:r w:rsidR="00626A60" w:rsidRPr="008E2406">
        <w:rPr>
          <w:sz w:val="22"/>
          <w:szCs w:val="22"/>
        </w:rPr>
        <w:br/>
      </w:r>
    </w:p>
    <w:p w:rsidR="005E321D" w:rsidRPr="008E2406" w:rsidRDefault="001D3BE1" w:rsidP="00B77C59">
      <w:pPr>
        <w:ind w:left="540"/>
        <w:rPr>
          <w:sz w:val="22"/>
          <w:szCs w:val="22"/>
        </w:rPr>
      </w:pPr>
      <w:r w:rsidRPr="008E2406">
        <w:rPr>
          <w:sz w:val="22"/>
          <w:szCs w:val="22"/>
        </w:rPr>
        <w:t xml:space="preserve">Once the City has finalized and issued the contract for signature, the </w:t>
      </w:r>
      <w:r w:rsidR="00C722E7" w:rsidRPr="008E2406">
        <w:rPr>
          <w:sz w:val="22"/>
          <w:szCs w:val="22"/>
        </w:rPr>
        <w:t>Consultant</w:t>
      </w:r>
      <w:r w:rsidR="005E321D" w:rsidRPr="008E2406">
        <w:rPr>
          <w:sz w:val="22"/>
          <w:szCs w:val="22"/>
        </w:rPr>
        <w:t xml:space="preserve"> </w:t>
      </w:r>
      <w:r w:rsidRPr="008E2406">
        <w:rPr>
          <w:sz w:val="22"/>
          <w:szCs w:val="22"/>
        </w:rPr>
        <w:t xml:space="preserve">must </w:t>
      </w:r>
      <w:r w:rsidR="005E321D" w:rsidRPr="008E2406">
        <w:rPr>
          <w:sz w:val="22"/>
          <w:szCs w:val="22"/>
        </w:rPr>
        <w:t xml:space="preserve">execute the contract and provide all </w:t>
      </w:r>
      <w:r w:rsidRPr="008E2406">
        <w:rPr>
          <w:sz w:val="22"/>
          <w:szCs w:val="22"/>
        </w:rPr>
        <w:t xml:space="preserve">requested </w:t>
      </w:r>
      <w:r w:rsidR="005E321D" w:rsidRPr="008E2406">
        <w:rPr>
          <w:sz w:val="22"/>
          <w:szCs w:val="22"/>
        </w:rPr>
        <w:t xml:space="preserve">documents within ten business days.  If the </w:t>
      </w:r>
      <w:r w:rsidR="00C722E7" w:rsidRPr="008E2406">
        <w:rPr>
          <w:sz w:val="22"/>
          <w:szCs w:val="22"/>
        </w:rPr>
        <w:t>Consultant</w:t>
      </w:r>
      <w:r w:rsidR="005E321D" w:rsidRPr="008E2406">
        <w:rPr>
          <w:sz w:val="22"/>
          <w:szCs w:val="22"/>
        </w:rPr>
        <w:t xml:space="preserve"> fails to </w:t>
      </w:r>
      <w:r w:rsidRPr="008E2406">
        <w:rPr>
          <w:sz w:val="22"/>
          <w:szCs w:val="22"/>
        </w:rPr>
        <w:t xml:space="preserve">execute the contract with all documents </w:t>
      </w:r>
      <w:r w:rsidR="005E321D" w:rsidRPr="008E2406">
        <w:rPr>
          <w:sz w:val="22"/>
          <w:szCs w:val="22"/>
        </w:rPr>
        <w:t xml:space="preserve">within the ten day time frame, the City may cancel the award and </w:t>
      </w:r>
      <w:r w:rsidRPr="008E2406">
        <w:rPr>
          <w:sz w:val="22"/>
          <w:szCs w:val="22"/>
        </w:rPr>
        <w:t xml:space="preserve">proceed to the </w:t>
      </w:r>
      <w:r w:rsidR="005E321D" w:rsidRPr="008E2406">
        <w:rPr>
          <w:sz w:val="22"/>
          <w:szCs w:val="22"/>
        </w:rPr>
        <w:t xml:space="preserve">next ranked </w:t>
      </w:r>
      <w:r w:rsidR="00C722E7" w:rsidRPr="008E2406">
        <w:rPr>
          <w:sz w:val="22"/>
          <w:szCs w:val="22"/>
        </w:rPr>
        <w:t>Consultant</w:t>
      </w:r>
      <w:r w:rsidR="005E321D" w:rsidRPr="008E2406">
        <w:rPr>
          <w:sz w:val="22"/>
          <w:szCs w:val="22"/>
        </w:rPr>
        <w:t xml:space="preserve">, or cancel or reissue this solicitation.  Cancellation of an award for failure to execute the Contract as attached may </w:t>
      </w:r>
      <w:r w:rsidR="00D12F4A" w:rsidRPr="008E2406">
        <w:rPr>
          <w:sz w:val="22"/>
          <w:szCs w:val="22"/>
        </w:rPr>
        <w:t xml:space="preserve">disqualify the firm from </w:t>
      </w:r>
      <w:r w:rsidR="005E321D" w:rsidRPr="008E2406">
        <w:rPr>
          <w:sz w:val="22"/>
          <w:szCs w:val="22"/>
        </w:rPr>
        <w:t xml:space="preserve">future solicitations for </w:t>
      </w:r>
      <w:r w:rsidR="0006179D" w:rsidRPr="008E2406">
        <w:rPr>
          <w:sz w:val="22"/>
          <w:szCs w:val="22"/>
        </w:rPr>
        <w:t>this</w:t>
      </w:r>
      <w:r w:rsidR="00D12F4A" w:rsidRPr="008E2406">
        <w:rPr>
          <w:sz w:val="22"/>
          <w:szCs w:val="22"/>
        </w:rPr>
        <w:t xml:space="preserve"> same work</w:t>
      </w:r>
      <w:r w:rsidR="005E321D" w:rsidRPr="008E2406">
        <w:rPr>
          <w:sz w:val="22"/>
          <w:szCs w:val="22"/>
        </w:rPr>
        <w:t>.</w:t>
      </w:r>
    </w:p>
    <w:p w:rsidR="005E321D" w:rsidRPr="008E2406" w:rsidRDefault="005E321D" w:rsidP="00B77C59">
      <w:pPr>
        <w:ind w:left="540"/>
        <w:rPr>
          <w:sz w:val="22"/>
          <w:szCs w:val="22"/>
        </w:rPr>
      </w:pPr>
    </w:p>
    <w:p w:rsidR="005E321D" w:rsidRPr="008E2406" w:rsidRDefault="005E321D" w:rsidP="00B77C59">
      <w:pPr>
        <w:ind w:left="540"/>
        <w:rPr>
          <w:sz w:val="22"/>
          <w:szCs w:val="22"/>
        </w:rPr>
      </w:pPr>
      <w:r w:rsidRPr="008E2406">
        <w:rPr>
          <w:sz w:val="22"/>
          <w:szCs w:val="22"/>
        </w:rPr>
        <w:t xml:space="preserve">The </w:t>
      </w:r>
      <w:r w:rsidR="00626A60" w:rsidRPr="008E2406">
        <w:rPr>
          <w:sz w:val="22"/>
          <w:szCs w:val="22"/>
        </w:rPr>
        <w:t xml:space="preserve">Apparent Successful </w:t>
      </w:r>
      <w:r w:rsidR="00C722E7" w:rsidRPr="008E2406">
        <w:rPr>
          <w:sz w:val="22"/>
          <w:szCs w:val="22"/>
        </w:rPr>
        <w:t>Consultant</w:t>
      </w:r>
      <w:r w:rsidRPr="008E2406">
        <w:rPr>
          <w:sz w:val="22"/>
          <w:szCs w:val="22"/>
        </w:rPr>
        <w:t xml:space="preserve"> should anticipate </w:t>
      </w:r>
      <w:r w:rsidR="00626A60" w:rsidRPr="008E2406">
        <w:rPr>
          <w:sz w:val="22"/>
          <w:szCs w:val="22"/>
        </w:rPr>
        <w:t>submitting the following information:</w:t>
      </w:r>
      <w:r w:rsidR="00E71519" w:rsidRPr="008E2406">
        <w:rPr>
          <w:sz w:val="22"/>
          <w:szCs w:val="22"/>
        </w:rPr>
        <w:br/>
      </w:r>
    </w:p>
    <w:p w:rsidR="005E321D" w:rsidRPr="008E2406" w:rsidRDefault="005E321D" w:rsidP="003755CD">
      <w:pPr>
        <w:pStyle w:val="ListParagraph"/>
        <w:numPr>
          <w:ilvl w:val="0"/>
          <w:numId w:val="31"/>
        </w:numPr>
        <w:rPr>
          <w:sz w:val="22"/>
          <w:szCs w:val="22"/>
        </w:rPr>
      </w:pPr>
      <w:r w:rsidRPr="008E2406">
        <w:rPr>
          <w:sz w:val="22"/>
          <w:szCs w:val="22"/>
        </w:rPr>
        <w:t>Seatt</w:t>
      </w:r>
      <w:r w:rsidR="00E71519" w:rsidRPr="008E2406">
        <w:rPr>
          <w:sz w:val="22"/>
          <w:szCs w:val="22"/>
        </w:rPr>
        <w:t>le Business License Number</w:t>
      </w:r>
    </w:p>
    <w:p w:rsidR="003755CD" w:rsidRPr="008E2406" w:rsidRDefault="003755CD" w:rsidP="00B77C59">
      <w:pPr>
        <w:ind w:left="540"/>
        <w:rPr>
          <w:sz w:val="22"/>
          <w:szCs w:val="22"/>
        </w:rPr>
      </w:pPr>
    </w:p>
    <w:p w:rsidR="005E321D" w:rsidRPr="008E2406" w:rsidRDefault="005E321D" w:rsidP="003755CD">
      <w:pPr>
        <w:pStyle w:val="ListParagraph"/>
        <w:numPr>
          <w:ilvl w:val="0"/>
          <w:numId w:val="31"/>
        </w:numPr>
        <w:rPr>
          <w:sz w:val="22"/>
          <w:szCs w:val="22"/>
        </w:rPr>
      </w:pPr>
      <w:r w:rsidRPr="008E2406">
        <w:rPr>
          <w:sz w:val="22"/>
          <w:szCs w:val="22"/>
        </w:rPr>
        <w:t>State</w:t>
      </w:r>
      <w:r w:rsidR="00E71519" w:rsidRPr="008E2406">
        <w:rPr>
          <w:sz w:val="22"/>
          <w:szCs w:val="22"/>
        </w:rPr>
        <w:t xml:space="preserve"> of Washington Business License Number (UBI Number)</w:t>
      </w:r>
    </w:p>
    <w:p w:rsidR="003755CD" w:rsidRPr="008E2406" w:rsidRDefault="003755CD" w:rsidP="00B77C59">
      <w:pPr>
        <w:ind w:left="540"/>
        <w:rPr>
          <w:sz w:val="22"/>
          <w:szCs w:val="22"/>
        </w:rPr>
      </w:pPr>
    </w:p>
    <w:p w:rsidR="005E321D" w:rsidRPr="008E2406" w:rsidRDefault="00E71519" w:rsidP="003755CD">
      <w:pPr>
        <w:pStyle w:val="ListParagraph"/>
        <w:numPr>
          <w:ilvl w:val="0"/>
          <w:numId w:val="31"/>
        </w:numPr>
        <w:rPr>
          <w:sz w:val="22"/>
          <w:szCs w:val="22"/>
        </w:rPr>
      </w:pPr>
      <w:r w:rsidRPr="008E2406">
        <w:rPr>
          <w:sz w:val="22"/>
          <w:szCs w:val="22"/>
        </w:rPr>
        <w:t>Certificate of Insurance</w:t>
      </w:r>
    </w:p>
    <w:p w:rsidR="003755CD" w:rsidRPr="008E2406" w:rsidRDefault="003755CD" w:rsidP="00B77C59">
      <w:pPr>
        <w:ind w:left="540"/>
        <w:rPr>
          <w:sz w:val="22"/>
          <w:szCs w:val="22"/>
        </w:rPr>
      </w:pPr>
    </w:p>
    <w:p w:rsidR="009E647E" w:rsidRPr="008E2406" w:rsidRDefault="0006773A" w:rsidP="009E647E">
      <w:pPr>
        <w:pStyle w:val="ListParagraph"/>
        <w:numPr>
          <w:ilvl w:val="0"/>
          <w:numId w:val="31"/>
        </w:numPr>
        <w:rPr>
          <w:sz w:val="22"/>
          <w:szCs w:val="22"/>
        </w:rPr>
      </w:pPr>
      <w:r w:rsidRPr="008E2406">
        <w:rPr>
          <w:sz w:val="22"/>
          <w:szCs w:val="22"/>
        </w:rPr>
        <w:t>IRS W-9 Form</w:t>
      </w:r>
      <w:r w:rsidR="009E647E" w:rsidRPr="008E2406">
        <w:rPr>
          <w:sz w:val="22"/>
          <w:szCs w:val="22"/>
        </w:rPr>
        <w:br/>
      </w:r>
    </w:p>
    <w:p w:rsidR="009E647E" w:rsidRPr="008E2406" w:rsidRDefault="009E647E" w:rsidP="003755CD">
      <w:pPr>
        <w:pStyle w:val="ListParagraph"/>
        <w:numPr>
          <w:ilvl w:val="0"/>
          <w:numId w:val="31"/>
        </w:numPr>
        <w:rPr>
          <w:sz w:val="22"/>
          <w:szCs w:val="22"/>
        </w:rPr>
      </w:pPr>
      <w:r w:rsidRPr="008E2406">
        <w:rPr>
          <w:sz w:val="22"/>
          <w:szCs w:val="22"/>
        </w:rPr>
        <w:t>Grant Program Assurances (see Attachments to draft contract)</w:t>
      </w:r>
    </w:p>
    <w:p w:rsidR="003755CD" w:rsidRPr="008E2406" w:rsidRDefault="003755CD" w:rsidP="003755CD">
      <w:pPr>
        <w:pStyle w:val="ListParagraph"/>
        <w:rPr>
          <w:sz w:val="22"/>
          <w:szCs w:val="22"/>
        </w:rPr>
      </w:pPr>
    </w:p>
    <w:p w:rsidR="005E321D" w:rsidRPr="008E2406" w:rsidRDefault="003755CD" w:rsidP="003755CD">
      <w:pPr>
        <w:ind w:left="720"/>
        <w:rPr>
          <w:sz w:val="22"/>
          <w:szCs w:val="22"/>
        </w:rPr>
      </w:pPr>
      <w:r w:rsidRPr="008E2406">
        <w:rPr>
          <w:sz w:val="22"/>
          <w:szCs w:val="22"/>
        </w:rPr>
        <w:t xml:space="preserve">Also in advance of the provision of services, the City may, as </w:t>
      </w:r>
      <w:r w:rsidR="005018DC" w:rsidRPr="008E2406">
        <w:rPr>
          <w:sz w:val="22"/>
          <w:szCs w:val="22"/>
        </w:rPr>
        <w:t xml:space="preserve">deemed </w:t>
      </w:r>
      <w:r w:rsidRPr="008E2406">
        <w:rPr>
          <w:sz w:val="22"/>
          <w:szCs w:val="22"/>
        </w:rPr>
        <w:t>appropriate</w:t>
      </w:r>
      <w:r w:rsidR="005018DC" w:rsidRPr="008E2406">
        <w:rPr>
          <w:sz w:val="22"/>
          <w:szCs w:val="22"/>
        </w:rPr>
        <w:t xml:space="preserve"> by the City</w:t>
      </w:r>
      <w:r w:rsidRPr="008E2406">
        <w:rPr>
          <w:sz w:val="22"/>
          <w:szCs w:val="22"/>
        </w:rPr>
        <w:t xml:space="preserve">, conduct Background Checks.  </w:t>
      </w:r>
    </w:p>
    <w:p w:rsidR="00623DA6" w:rsidRPr="008E2406" w:rsidRDefault="00623DA6" w:rsidP="001F148C">
      <w:pPr>
        <w:rPr>
          <w:sz w:val="22"/>
          <w:szCs w:val="22"/>
        </w:rPr>
      </w:pPr>
    </w:p>
    <w:sectPr w:rsidR="00623DA6" w:rsidRPr="008E2406" w:rsidSect="00631C6C">
      <w:headerReference w:type="default" r:id="rId24"/>
      <w:footerReference w:type="even"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38D" w:rsidRDefault="004E538D">
      <w:r>
        <w:separator/>
      </w:r>
    </w:p>
  </w:endnote>
  <w:endnote w:type="continuationSeparator" w:id="0">
    <w:p w:rsidR="004E538D" w:rsidRDefault="004E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026" w:rsidRDefault="00391026"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1026" w:rsidRDefault="00391026" w:rsidP="00BF7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C3" w:rsidRDefault="005938C3" w:rsidP="000D29A8">
    <w:pPr>
      <w:pStyle w:val="Footer"/>
      <w:rPr>
        <w:sz w:val="16"/>
        <w:szCs w:val="16"/>
        <w:lang w:val="en-US"/>
      </w:rPr>
    </w:pPr>
  </w:p>
  <w:p w:rsidR="005938C3" w:rsidRDefault="005938C3" w:rsidP="000D29A8">
    <w:pPr>
      <w:pStyle w:val="Footer"/>
      <w:rPr>
        <w:sz w:val="16"/>
        <w:szCs w:val="16"/>
        <w:lang w:val="en-US"/>
      </w:rPr>
    </w:pPr>
  </w:p>
  <w:p w:rsidR="002871B7" w:rsidRDefault="000D29A8" w:rsidP="000D29A8">
    <w:pPr>
      <w:pStyle w:val="Footer"/>
      <w:rPr>
        <w:sz w:val="16"/>
        <w:szCs w:val="16"/>
        <w:lang w:val="en-US"/>
      </w:rPr>
    </w:pPr>
    <w:r w:rsidRPr="000D29A8">
      <w:rPr>
        <w:sz w:val="16"/>
        <w:szCs w:val="16"/>
      </w:rPr>
      <w:fldChar w:fldCharType="begin"/>
    </w:r>
    <w:r w:rsidRPr="000D29A8">
      <w:rPr>
        <w:sz w:val="16"/>
        <w:szCs w:val="16"/>
      </w:rPr>
      <w:instrText xml:space="preserve"> FILENAME   \* MERGEFORMAT </w:instrText>
    </w:r>
    <w:r w:rsidRPr="000D29A8">
      <w:rPr>
        <w:sz w:val="16"/>
        <w:szCs w:val="16"/>
      </w:rPr>
      <w:fldChar w:fldCharType="separate"/>
    </w:r>
    <w:r w:rsidR="00254FDE">
      <w:rPr>
        <w:noProof/>
        <w:sz w:val="16"/>
        <w:szCs w:val="16"/>
      </w:rPr>
      <w:t>PRISEM System Enhance RFP 140078.docx</w:t>
    </w:r>
    <w:r w:rsidRPr="000D29A8">
      <w:rPr>
        <w:sz w:val="16"/>
        <w:szCs w:val="16"/>
      </w:rPr>
      <w:fldChar w:fldCharType="end"/>
    </w:r>
  </w:p>
  <w:p w:rsidR="002871B7" w:rsidRPr="002871B7" w:rsidRDefault="002871B7" w:rsidP="002871B7">
    <w:pPr>
      <w:pStyle w:val="Footer"/>
      <w:jc w:val="right"/>
      <w:rPr>
        <w:sz w:val="16"/>
        <w:szCs w:val="16"/>
        <w:lang w:val="en-US"/>
      </w:rPr>
    </w:pPr>
    <w:r>
      <w:rPr>
        <w:sz w:val="16"/>
        <w:szCs w:val="16"/>
        <w:lang w:val="en-US"/>
      </w:rPr>
      <w:fldChar w:fldCharType="begin"/>
    </w:r>
    <w:r>
      <w:rPr>
        <w:sz w:val="16"/>
        <w:szCs w:val="16"/>
        <w:lang w:val="en-US"/>
      </w:rPr>
      <w:instrText xml:space="preserve"> PAGE   \* MERGEFORMAT </w:instrText>
    </w:r>
    <w:r>
      <w:rPr>
        <w:sz w:val="16"/>
        <w:szCs w:val="16"/>
        <w:lang w:val="en-US"/>
      </w:rPr>
      <w:fldChar w:fldCharType="separate"/>
    </w:r>
    <w:r w:rsidR="00254FDE">
      <w:rPr>
        <w:noProof/>
        <w:sz w:val="16"/>
        <w:szCs w:val="16"/>
        <w:lang w:val="en-US"/>
      </w:rPr>
      <w:t>1</w:t>
    </w:r>
    <w:r>
      <w:rPr>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38D" w:rsidRDefault="004E538D">
      <w:r>
        <w:separator/>
      </w:r>
    </w:p>
  </w:footnote>
  <w:footnote w:type="continuationSeparator" w:id="0">
    <w:p w:rsidR="004E538D" w:rsidRDefault="004E5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C1" w:rsidRDefault="00DB3BC1" w:rsidP="0005752D">
    <w:pPr>
      <w:pStyle w:val="Header"/>
      <w:jc w:val="right"/>
      <w:rPr>
        <w:rFonts w:ascii="Times New Roman" w:hAnsi="Times New Roman"/>
        <w:b/>
        <w:sz w:val="22"/>
        <w:szCs w:val="22"/>
      </w:rPr>
    </w:pPr>
    <w:r>
      <w:rPr>
        <w:rFonts w:ascii="Times New Roman" w:hAnsi="Times New Roman"/>
        <w:b/>
        <w:sz w:val="22"/>
        <w:szCs w:val="22"/>
      </w:rPr>
      <w:t>City of Seattle Request for Proposal</w:t>
    </w:r>
    <w:r w:rsidR="00C71026">
      <w:rPr>
        <w:rFonts w:ascii="Times New Roman" w:hAnsi="Times New Roman"/>
        <w:b/>
        <w:sz w:val="22"/>
        <w:szCs w:val="22"/>
      </w:rPr>
      <w:t>s</w:t>
    </w:r>
    <w:r>
      <w:rPr>
        <w:rFonts w:ascii="Times New Roman" w:hAnsi="Times New Roman"/>
        <w:b/>
        <w:sz w:val="22"/>
        <w:szCs w:val="22"/>
      </w:rPr>
      <w:t xml:space="preserve"> 1</w:t>
    </w:r>
    <w:r w:rsidR="000D29A8">
      <w:rPr>
        <w:rFonts w:ascii="Times New Roman" w:hAnsi="Times New Roman"/>
        <w:b/>
        <w:sz w:val="22"/>
        <w:szCs w:val="22"/>
      </w:rPr>
      <w:t>4</w:t>
    </w:r>
    <w:r>
      <w:rPr>
        <w:rFonts w:ascii="Times New Roman" w:hAnsi="Times New Roman"/>
        <w:b/>
        <w:sz w:val="22"/>
        <w:szCs w:val="22"/>
      </w:rPr>
      <w:t>00</w:t>
    </w:r>
    <w:r w:rsidR="000D29A8">
      <w:rPr>
        <w:rFonts w:ascii="Times New Roman" w:hAnsi="Times New Roman"/>
        <w:b/>
        <w:sz w:val="22"/>
        <w:szCs w:val="22"/>
      </w:rPr>
      <w:t>78</w:t>
    </w:r>
  </w:p>
  <w:p w:rsidR="00391026" w:rsidRDefault="00391026" w:rsidP="0005752D">
    <w:pPr>
      <w:pStyle w:val="Header"/>
      <w:jc w:val="right"/>
      <w:rPr>
        <w:rFonts w:ascii="Times New Roman" w:hAnsi="Times New Roman"/>
        <w:b/>
        <w:sz w:val="22"/>
        <w:szCs w:val="22"/>
      </w:rPr>
    </w:pPr>
    <w:r>
      <w:rPr>
        <w:rFonts w:ascii="Times New Roman" w:hAnsi="Times New Roman"/>
        <w:b/>
        <w:sz w:val="22"/>
        <w:szCs w:val="22"/>
      </w:rPr>
      <w:t xml:space="preserve">PRISEM </w:t>
    </w:r>
    <w:r w:rsidR="000D29A8">
      <w:rPr>
        <w:rFonts w:ascii="Times New Roman" w:hAnsi="Times New Roman"/>
        <w:b/>
        <w:sz w:val="22"/>
        <w:szCs w:val="22"/>
      </w:rPr>
      <w:t>System Enhancements &amp; Provisioning</w:t>
    </w:r>
  </w:p>
  <w:p w:rsidR="00391026" w:rsidRDefault="00391026" w:rsidP="0005752D">
    <w:pPr>
      <w:pStyle w:val="Header"/>
      <w:jc w:val="right"/>
      <w:rPr>
        <w:rFonts w:ascii="Times New Roman" w:hAnsi="Times New Roman"/>
        <w:b/>
        <w:sz w:val="22"/>
        <w:szCs w:val="22"/>
      </w:rPr>
    </w:pPr>
  </w:p>
  <w:p w:rsidR="00391026" w:rsidRPr="0005752D" w:rsidRDefault="00391026" w:rsidP="0005752D">
    <w:pPr>
      <w:pStyle w:val="Header"/>
      <w:jc w:val="right"/>
      <w:rPr>
        <w:rFonts w:ascii="Times New Roman" w:hAnsi="Times New Roman"/>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77AB"/>
    <w:multiLevelType w:val="hybridMultilevel"/>
    <w:tmpl w:val="F3DAAE96"/>
    <w:lvl w:ilvl="0" w:tplc="02749B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2E75BE"/>
    <w:multiLevelType w:val="hybridMultilevel"/>
    <w:tmpl w:val="6AE662C0"/>
    <w:lvl w:ilvl="0" w:tplc="D998577A">
      <w:start w:val="1"/>
      <w:numFmt w:val="decimal"/>
      <w:lvlText w:val="%1."/>
      <w:lvlJc w:val="left"/>
      <w:pPr>
        <w:ind w:left="5130" w:hanging="360"/>
      </w:pPr>
      <w:rPr>
        <w:rFonts w:ascii="Arial" w:hAnsi="Arial" w:hint="default"/>
        <w:color w:val="auto"/>
        <w:sz w:val="20"/>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
    <w:nsid w:val="05BD5F1D"/>
    <w:multiLevelType w:val="hybridMultilevel"/>
    <w:tmpl w:val="0788423A"/>
    <w:lvl w:ilvl="0" w:tplc="2092D57E">
      <w:start w:val="1"/>
      <w:numFmt w:val="decimal"/>
      <w:lvlText w:val="%1)"/>
      <w:lvlJc w:val="left"/>
      <w:pPr>
        <w:ind w:left="2160" w:hanging="360"/>
      </w:pPr>
      <w:rPr>
        <w:rFonts w:ascii="Times New Roman" w:eastAsia="Times New Roman" w:hAnsi="Times New Roman" w:cs="Times New Roman"/>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6410D08"/>
    <w:multiLevelType w:val="hybridMultilevel"/>
    <w:tmpl w:val="DAF0E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AA4867"/>
    <w:multiLevelType w:val="multilevel"/>
    <w:tmpl w:val="B3AC3A0A"/>
    <w:lvl w:ilvl="0">
      <w:start w:val="5"/>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25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
    <w:nsid w:val="0E4514DC"/>
    <w:multiLevelType w:val="hybridMultilevel"/>
    <w:tmpl w:val="52AAD554"/>
    <w:lvl w:ilvl="0" w:tplc="FFFFFFFF">
      <w:start w:val="1"/>
      <w:numFmt w:val="decimal"/>
      <w:lvlText w:val="%1)"/>
      <w:lvlJc w:val="left"/>
      <w:pPr>
        <w:tabs>
          <w:tab w:val="num" w:pos="1080"/>
        </w:tabs>
        <w:ind w:left="1080" w:hanging="54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414BDF"/>
    <w:multiLevelType w:val="multilevel"/>
    <w:tmpl w:val="F1D06C0E"/>
    <w:lvl w:ilvl="0">
      <w:start w:val="5"/>
      <w:numFmt w:val="decimal"/>
      <w:lvlText w:val="%1"/>
      <w:lvlJc w:val="left"/>
      <w:pPr>
        <w:ind w:left="435" w:hanging="435"/>
      </w:pPr>
      <w:rPr>
        <w:rFonts w:ascii="Arial" w:hAnsi="Arial" w:cs="Arial" w:hint="default"/>
        <w:sz w:val="20"/>
      </w:rPr>
    </w:lvl>
    <w:lvl w:ilvl="1">
      <w:start w:val="3"/>
      <w:numFmt w:val="decimal"/>
      <w:lvlText w:val="%1.%2"/>
      <w:lvlJc w:val="left"/>
      <w:pPr>
        <w:ind w:left="795" w:hanging="435"/>
      </w:pPr>
      <w:rPr>
        <w:rFonts w:ascii="Arial" w:hAnsi="Arial" w:cs="Arial" w:hint="default"/>
        <w:sz w:val="20"/>
      </w:rPr>
    </w:lvl>
    <w:lvl w:ilvl="2">
      <w:start w:val="5"/>
      <w:numFmt w:val="decimal"/>
      <w:lvlText w:val="%1.%2.%3"/>
      <w:lvlJc w:val="left"/>
      <w:pPr>
        <w:ind w:left="1440" w:hanging="720"/>
      </w:pPr>
      <w:rPr>
        <w:rFonts w:ascii="Arial" w:hAnsi="Arial" w:cs="Arial" w:hint="default"/>
        <w:sz w:val="20"/>
      </w:rPr>
    </w:lvl>
    <w:lvl w:ilvl="3">
      <w:start w:val="1"/>
      <w:numFmt w:val="decimal"/>
      <w:lvlText w:val="%1.%2.%3.%4"/>
      <w:lvlJc w:val="left"/>
      <w:pPr>
        <w:ind w:left="1800" w:hanging="720"/>
      </w:pPr>
      <w:rPr>
        <w:rFonts w:ascii="Arial" w:hAnsi="Arial" w:cs="Arial" w:hint="default"/>
        <w:sz w:val="20"/>
      </w:rPr>
    </w:lvl>
    <w:lvl w:ilvl="4">
      <w:start w:val="1"/>
      <w:numFmt w:val="decimal"/>
      <w:lvlText w:val="%1.%2.%3.%4.%5"/>
      <w:lvlJc w:val="left"/>
      <w:pPr>
        <w:ind w:left="2520" w:hanging="1080"/>
      </w:pPr>
      <w:rPr>
        <w:rFonts w:ascii="Arial" w:hAnsi="Arial" w:cs="Arial" w:hint="default"/>
        <w:sz w:val="20"/>
      </w:rPr>
    </w:lvl>
    <w:lvl w:ilvl="5">
      <w:start w:val="1"/>
      <w:numFmt w:val="decimal"/>
      <w:lvlText w:val="%1.%2.%3.%4.%5.%6"/>
      <w:lvlJc w:val="left"/>
      <w:pPr>
        <w:ind w:left="2880" w:hanging="1080"/>
      </w:pPr>
      <w:rPr>
        <w:rFonts w:ascii="Arial" w:hAnsi="Arial" w:cs="Arial" w:hint="default"/>
        <w:sz w:val="20"/>
      </w:rPr>
    </w:lvl>
    <w:lvl w:ilvl="6">
      <w:start w:val="1"/>
      <w:numFmt w:val="decimal"/>
      <w:lvlText w:val="%1.%2.%3.%4.%5.%6.%7"/>
      <w:lvlJc w:val="left"/>
      <w:pPr>
        <w:ind w:left="3600" w:hanging="1440"/>
      </w:pPr>
      <w:rPr>
        <w:rFonts w:ascii="Arial" w:hAnsi="Arial" w:cs="Arial" w:hint="default"/>
        <w:sz w:val="20"/>
      </w:rPr>
    </w:lvl>
    <w:lvl w:ilvl="7">
      <w:start w:val="1"/>
      <w:numFmt w:val="decimal"/>
      <w:lvlText w:val="%1.%2.%3.%4.%5.%6.%7.%8"/>
      <w:lvlJc w:val="left"/>
      <w:pPr>
        <w:ind w:left="3960" w:hanging="1440"/>
      </w:pPr>
      <w:rPr>
        <w:rFonts w:ascii="Arial" w:hAnsi="Arial" w:cs="Arial" w:hint="default"/>
        <w:sz w:val="20"/>
      </w:rPr>
    </w:lvl>
    <w:lvl w:ilvl="8">
      <w:start w:val="1"/>
      <w:numFmt w:val="decimal"/>
      <w:lvlText w:val="%1.%2.%3.%4.%5.%6.%7.%8.%9"/>
      <w:lvlJc w:val="left"/>
      <w:pPr>
        <w:ind w:left="4320" w:hanging="1440"/>
      </w:pPr>
      <w:rPr>
        <w:rFonts w:ascii="Arial" w:hAnsi="Arial" w:cs="Arial" w:hint="default"/>
        <w:sz w:val="20"/>
      </w:rPr>
    </w:lvl>
  </w:abstractNum>
  <w:abstractNum w:abstractNumId="8">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325398B"/>
    <w:multiLevelType w:val="hybridMultilevel"/>
    <w:tmpl w:val="B78880F2"/>
    <w:lvl w:ilvl="0" w:tplc="1CCAC308">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199C1EED"/>
    <w:multiLevelType w:val="hybridMultilevel"/>
    <w:tmpl w:val="1AE8886A"/>
    <w:lvl w:ilvl="0" w:tplc="E5DA5C42">
      <w:start w:val="1"/>
      <w:numFmt w:val="decimal"/>
      <w:lvlText w:val="%1."/>
      <w:lvlJc w:val="left"/>
      <w:pPr>
        <w:tabs>
          <w:tab w:val="num" w:pos="720"/>
        </w:tabs>
        <w:ind w:left="720" w:hanging="360"/>
      </w:pPr>
      <w:rPr>
        <w:rFonts w:ascii="Times New Roman" w:hAnsi="Times New Roman" w:cs="Times New Roman" w:hint="default"/>
        <w:b/>
        <w:i w:val="0"/>
        <w:sz w:val="22"/>
        <w:szCs w:val="22"/>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11">
    <w:nsid w:val="1B1B111A"/>
    <w:multiLevelType w:val="hybridMultilevel"/>
    <w:tmpl w:val="7D2A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28640F"/>
    <w:multiLevelType w:val="hybridMultilevel"/>
    <w:tmpl w:val="84E23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6A25E69"/>
    <w:multiLevelType w:val="hybridMultilevel"/>
    <w:tmpl w:val="C8922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384D22"/>
    <w:multiLevelType w:val="hybridMultilevel"/>
    <w:tmpl w:val="8C063988"/>
    <w:lvl w:ilvl="0" w:tplc="1CCAC30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17E6836"/>
    <w:multiLevelType w:val="hybridMultilevel"/>
    <w:tmpl w:val="C7A208CC"/>
    <w:lvl w:ilvl="0" w:tplc="ABDC97A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3975640"/>
    <w:multiLevelType w:val="multilevel"/>
    <w:tmpl w:val="5CFA6A5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8DF078E"/>
    <w:multiLevelType w:val="hybridMultilevel"/>
    <w:tmpl w:val="5C42E0C0"/>
    <w:lvl w:ilvl="0" w:tplc="EE1C3FB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E7A2199"/>
    <w:multiLevelType w:val="multilevel"/>
    <w:tmpl w:val="331AF81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3F6E0E0C"/>
    <w:multiLevelType w:val="hybridMultilevel"/>
    <w:tmpl w:val="F47CD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521307"/>
    <w:multiLevelType w:val="hybridMultilevel"/>
    <w:tmpl w:val="49D864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8496051"/>
    <w:multiLevelType w:val="multilevel"/>
    <w:tmpl w:val="1B282F8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8A52921"/>
    <w:multiLevelType w:val="multilevel"/>
    <w:tmpl w:val="1BD2A0E4"/>
    <w:lvl w:ilvl="0">
      <w:start w:val="5"/>
      <w:numFmt w:val="decimal"/>
      <w:lvlText w:val="%1"/>
      <w:lvlJc w:val="left"/>
      <w:pPr>
        <w:ind w:left="435" w:hanging="435"/>
      </w:pPr>
      <w:rPr>
        <w:rFonts w:hint="default"/>
      </w:rPr>
    </w:lvl>
    <w:lvl w:ilvl="1">
      <w:start w:val="3"/>
      <w:numFmt w:val="decimal"/>
      <w:lvlText w:val="%1.%2"/>
      <w:lvlJc w:val="left"/>
      <w:pPr>
        <w:ind w:left="705" w:hanging="43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FB6C8C"/>
    <w:multiLevelType w:val="hybridMultilevel"/>
    <w:tmpl w:val="02001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42A12F0"/>
    <w:multiLevelType w:val="hybridMultilevel"/>
    <w:tmpl w:val="F1306E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5DE31241"/>
    <w:multiLevelType w:val="multilevel"/>
    <w:tmpl w:val="F3F0D858"/>
    <w:lvl w:ilvl="0">
      <w:start w:val="10"/>
      <w:numFmt w:val="decimal"/>
      <w:lvlText w:val="%1.0"/>
      <w:lvlJc w:val="left"/>
      <w:pPr>
        <w:ind w:left="420" w:hanging="420"/>
      </w:pPr>
      <w:rPr>
        <w:rFonts w:hint="default"/>
        <w:u w:val="none"/>
      </w:rPr>
    </w:lvl>
    <w:lvl w:ilvl="1">
      <w:start w:val="1"/>
      <w:numFmt w:val="decimal"/>
      <w:lvlText w:val="%1.%2"/>
      <w:lvlJc w:val="left"/>
      <w:pPr>
        <w:ind w:left="1140" w:hanging="4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9">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6F00149B"/>
    <w:multiLevelType w:val="multilevel"/>
    <w:tmpl w:val="6B10B620"/>
    <w:lvl w:ilvl="0">
      <w:start w:val="11"/>
      <w:numFmt w:val="decimal"/>
      <w:lvlText w:val="%1.0"/>
      <w:lvlJc w:val="left"/>
      <w:pPr>
        <w:ind w:left="420" w:hanging="420"/>
      </w:pPr>
      <w:rPr>
        <w:rFonts w:hint="default"/>
        <w:u w:val="none"/>
      </w:rPr>
    </w:lvl>
    <w:lvl w:ilvl="1">
      <w:start w:val="1"/>
      <w:numFmt w:val="decimal"/>
      <w:lvlText w:val="%1.%2"/>
      <w:lvlJc w:val="left"/>
      <w:pPr>
        <w:ind w:left="1140" w:hanging="4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32">
    <w:nsid w:val="72ED51B3"/>
    <w:multiLevelType w:val="hybridMultilevel"/>
    <w:tmpl w:val="F62806A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68802F0"/>
    <w:multiLevelType w:val="hybridMultilevel"/>
    <w:tmpl w:val="C2B29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A947E9"/>
    <w:multiLevelType w:val="hybridMultilevel"/>
    <w:tmpl w:val="52AAD554"/>
    <w:lvl w:ilvl="0" w:tplc="FFFFFFFF">
      <w:start w:val="1"/>
      <w:numFmt w:val="decimal"/>
      <w:lvlText w:val="%1)"/>
      <w:lvlJc w:val="left"/>
      <w:pPr>
        <w:tabs>
          <w:tab w:val="num" w:pos="1080"/>
        </w:tabs>
        <w:ind w:left="1080" w:hanging="54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7">
    <w:nsid w:val="7F9F3F6B"/>
    <w:multiLevelType w:val="hybridMultilevel"/>
    <w:tmpl w:val="89A4F3AA"/>
    <w:lvl w:ilvl="0" w:tplc="6A1AE64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8"/>
  </w:num>
  <w:num w:numId="3">
    <w:abstractNumId w:val="33"/>
  </w:num>
  <w:num w:numId="4">
    <w:abstractNumId w:val="34"/>
  </w:num>
  <w:num w:numId="5">
    <w:abstractNumId w:val="6"/>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
  </w:num>
  <w:num w:numId="9">
    <w:abstractNumId w:val="21"/>
  </w:num>
  <w:num w:numId="10">
    <w:abstractNumId w:val="8"/>
  </w:num>
  <w:num w:numId="11">
    <w:abstractNumId w:val="19"/>
  </w:num>
  <w:num w:numId="12">
    <w:abstractNumId w:val="29"/>
  </w:num>
  <w:num w:numId="13">
    <w:abstractNumId w:val="23"/>
  </w:num>
  <w:num w:numId="14">
    <w:abstractNumId w:val="4"/>
  </w:num>
  <w:num w:numId="15">
    <w:abstractNumId w:val="15"/>
  </w:num>
  <w:num w:numId="16">
    <w:abstractNumId w:val="24"/>
  </w:num>
  <w:num w:numId="17">
    <w:abstractNumId w:val="22"/>
  </w:num>
  <w:num w:numId="18">
    <w:abstractNumId w:val="7"/>
  </w:num>
  <w:num w:numId="19">
    <w:abstractNumId w:val="2"/>
  </w:num>
  <w:num w:numId="20">
    <w:abstractNumId w:val="27"/>
  </w:num>
  <w:num w:numId="21">
    <w:abstractNumId w:val="32"/>
  </w:num>
  <w:num w:numId="22">
    <w:abstractNumId w:val="5"/>
  </w:num>
  <w:num w:numId="23">
    <w:abstractNumId w:val="16"/>
  </w:num>
  <w:num w:numId="24">
    <w:abstractNumId w:val="28"/>
  </w:num>
  <w:num w:numId="25">
    <w:abstractNumId w:val="36"/>
  </w:num>
  <w:num w:numId="26">
    <w:abstractNumId w:val="17"/>
  </w:num>
  <w:num w:numId="27">
    <w:abstractNumId w:val="13"/>
  </w:num>
  <w:num w:numId="28">
    <w:abstractNumId w:val="37"/>
  </w:num>
  <w:num w:numId="29">
    <w:abstractNumId w:val="9"/>
  </w:num>
  <w:num w:numId="30">
    <w:abstractNumId w:val="31"/>
  </w:num>
  <w:num w:numId="31">
    <w:abstractNumId w:val="14"/>
  </w:num>
  <w:num w:numId="32">
    <w:abstractNumId w:val="3"/>
  </w:num>
  <w:num w:numId="33">
    <w:abstractNumId w:val="26"/>
  </w:num>
  <w:num w:numId="34">
    <w:abstractNumId w:val="0"/>
  </w:num>
  <w:num w:numId="35">
    <w:abstractNumId w:val="12"/>
  </w:num>
  <w:num w:numId="36">
    <w:abstractNumId w:val="11"/>
  </w:num>
  <w:num w:numId="37">
    <w:abstractNumId w:val="35"/>
  </w:num>
  <w:num w:numId="38">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65"/>
    <w:rsid w:val="00001C2B"/>
    <w:rsid w:val="00002A3A"/>
    <w:rsid w:val="000041FF"/>
    <w:rsid w:val="00010300"/>
    <w:rsid w:val="0001050B"/>
    <w:rsid w:val="000115D8"/>
    <w:rsid w:val="0001275E"/>
    <w:rsid w:val="000159A4"/>
    <w:rsid w:val="00017634"/>
    <w:rsid w:val="00022372"/>
    <w:rsid w:val="00026B6C"/>
    <w:rsid w:val="00026D2F"/>
    <w:rsid w:val="00031DA5"/>
    <w:rsid w:val="00031F4C"/>
    <w:rsid w:val="00032081"/>
    <w:rsid w:val="00032720"/>
    <w:rsid w:val="00033EFD"/>
    <w:rsid w:val="00035061"/>
    <w:rsid w:val="000402C4"/>
    <w:rsid w:val="00041581"/>
    <w:rsid w:val="0004229D"/>
    <w:rsid w:val="00043BE0"/>
    <w:rsid w:val="0004701D"/>
    <w:rsid w:val="00047A24"/>
    <w:rsid w:val="00053669"/>
    <w:rsid w:val="00053EED"/>
    <w:rsid w:val="00054D7D"/>
    <w:rsid w:val="00056F66"/>
    <w:rsid w:val="0005752D"/>
    <w:rsid w:val="0006179D"/>
    <w:rsid w:val="00062D0D"/>
    <w:rsid w:val="00066EC2"/>
    <w:rsid w:val="0006773A"/>
    <w:rsid w:val="000703FF"/>
    <w:rsid w:val="000709FD"/>
    <w:rsid w:val="00072730"/>
    <w:rsid w:val="00074C42"/>
    <w:rsid w:val="000758BC"/>
    <w:rsid w:val="000809FA"/>
    <w:rsid w:val="000813C2"/>
    <w:rsid w:val="00082135"/>
    <w:rsid w:val="00082C05"/>
    <w:rsid w:val="00084570"/>
    <w:rsid w:val="000855F6"/>
    <w:rsid w:val="00085E1D"/>
    <w:rsid w:val="0008626F"/>
    <w:rsid w:val="00086BA7"/>
    <w:rsid w:val="00091218"/>
    <w:rsid w:val="0009137F"/>
    <w:rsid w:val="00093E8F"/>
    <w:rsid w:val="0009752F"/>
    <w:rsid w:val="00097F9E"/>
    <w:rsid w:val="000A17EF"/>
    <w:rsid w:val="000A1937"/>
    <w:rsid w:val="000A1A8D"/>
    <w:rsid w:val="000A7211"/>
    <w:rsid w:val="000B1615"/>
    <w:rsid w:val="000B2094"/>
    <w:rsid w:val="000B4BF6"/>
    <w:rsid w:val="000B7756"/>
    <w:rsid w:val="000C24DF"/>
    <w:rsid w:val="000C330E"/>
    <w:rsid w:val="000C4351"/>
    <w:rsid w:val="000C4B6F"/>
    <w:rsid w:val="000C4DEE"/>
    <w:rsid w:val="000C525C"/>
    <w:rsid w:val="000C5279"/>
    <w:rsid w:val="000C570C"/>
    <w:rsid w:val="000C65D5"/>
    <w:rsid w:val="000C6625"/>
    <w:rsid w:val="000C6B7A"/>
    <w:rsid w:val="000C6C1A"/>
    <w:rsid w:val="000C7655"/>
    <w:rsid w:val="000D2186"/>
    <w:rsid w:val="000D29A8"/>
    <w:rsid w:val="000E00CD"/>
    <w:rsid w:val="000E0212"/>
    <w:rsid w:val="000E2D5F"/>
    <w:rsid w:val="000E579D"/>
    <w:rsid w:val="000E5AE0"/>
    <w:rsid w:val="000E6186"/>
    <w:rsid w:val="000E7229"/>
    <w:rsid w:val="000F0405"/>
    <w:rsid w:val="000F1FB1"/>
    <w:rsid w:val="000F28BB"/>
    <w:rsid w:val="00100300"/>
    <w:rsid w:val="00100B0C"/>
    <w:rsid w:val="00100F61"/>
    <w:rsid w:val="00101959"/>
    <w:rsid w:val="00104290"/>
    <w:rsid w:val="0010450B"/>
    <w:rsid w:val="00104D99"/>
    <w:rsid w:val="001056B1"/>
    <w:rsid w:val="00105F13"/>
    <w:rsid w:val="001133BA"/>
    <w:rsid w:val="00120686"/>
    <w:rsid w:val="001206C4"/>
    <w:rsid w:val="00120D9C"/>
    <w:rsid w:val="00121610"/>
    <w:rsid w:val="0012162A"/>
    <w:rsid w:val="0012219B"/>
    <w:rsid w:val="001226D7"/>
    <w:rsid w:val="00122E0E"/>
    <w:rsid w:val="00123E6B"/>
    <w:rsid w:val="00127378"/>
    <w:rsid w:val="00127AB6"/>
    <w:rsid w:val="00134710"/>
    <w:rsid w:val="00136211"/>
    <w:rsid w:val="00136958"/>
    <w:rsid w:val="00140024"/>
    <w:rsid w:val="00140624"/>
    <w:rsid w:val="00141244"/>
    <w:rsid w:val="00141B38"/>
    <w:rsid w:val="00141FFD"/>
    <w:rsid w:val="00142FDE"/>
    <w:rsid w:val="00145365"/>
    <w:rsid w:val="00146F50"/>
    <w:rsid w:val="00151996"/>
    <w:rsid w:val="00151DDE"/>
    <w:rsid w:val="00151F59"/>
    <w:rsid w:val="00154348"/>
    <w:rsid w:val="00155CAD"/>
    <w:rsid w:val="00157BB1"/>
    <w:rsid w:val="00163B14"/>
    <w:rsid w:val="00165510"/>
    <w:rsid w:val="00165868"/>
    <w:rsid w:val="00170626"/>
    <w:rsid w:val="001750F1"/>
    <w:rsid w:val="00175889"/>
    <w:rsid w:val="00176DAA"/>
    <w:rsid w:val="0018012D"/>
    <w:rsid w:val="00182D59"/>
    <w:rsid w:val="00183AB7"/>
    <w:rsid w:val="00183B6C"/>
    <w:rsid w:val="00184FB6"/>
    <w:rsid w:val="001913AC"/>
    <w:rsid w:val="0019184D"/>
    <w:rsid w:val="0019291E"/>
    <w:rsid w:val="00192B70"/>
    <w:rsid w:val="00193161"/>
    <w:rsid w:val="0019492C"/>
    <w:rsid w:val="001955F3"/>
    <w:rsid w:val="00195816"/>
    <w:rsid w:val="001A391D"/>
    <w:rsid w:val="001B2469"/>
    <w:rsid w:val="001B37E2"/>
    <w:rsid w:val="001B4EF4"/>
    <w:rsid w:val="001C0B47"/>
    <w:rsid w:val="001C1294"/>
    <w:rsid w:val="001C2D00"/>
    <w:rsid w:val="001C2E7A"/>
    <w:rsid w:val="001C4467"/>
    <w:rsid w:val="001C4F70"/>
    <w:rsid w:val="001C619C"/>
    <w:rsid w:val="001C6AB7"/>
    <w:rsid w:val="001D01E0"/>
    <w:rsid w:val="001D05B9"/>
    <w:rsid w:val="001D3BE1"/>
    <w:rsid w:val="001E048C"/>
    <w:rsid w:val="001E1599"/>
    <w:rsid w:val="001E1DF5"/>
    <w:rsid w:val="001E5756"/>
    <w:rsid w:val="001E7748"/>
    <w:rsid w:val="001F148C"/>
    <w:rsid w:val="001F31A4"/>
    <w:rsid w:val="001F3388"/>
    <w:rsid w:val="001F6434"/>
    <w:rsid w:val="0020240C"/>
    <w:rsid w:val="002027D6"/>
    <w:rsid w:val="00207AF7"/>
    <w:rsid w:val="00212EB6"/>
    <w:rsid w:val="0021310C"/>
    <w:rsid w:val="00216C4E"/>
    <w:rsid w:val="00217F4E"/>
    <w:rsid w:val="00222411"/>
    <w:rsid w:val="00223B5C"/>
    <w:rsid w:val="00224764"/>
    <w:rsid w:val="002248FC"/>
    <w:rsid w:val="002261B3"/>
    <w:rsid w:val="0022734E"/>
    <w:rsid w:val="00230DBE"/>
    <w:rsid w:val="00231BAE"/>
    <w:rsid w:val="00231E3B"/>
    <w:rsid w:val="00232479"/>
    <w:rsid w:val="0023354A"/>
    <w:rsid w:val="00235A54"/>
    <w:rsid w:val="00236DD3"/>
    <w:rsid w:val="002411D1"/>
    <w:rsid w:val="00242E3F"/>
    <w:rsid w:val="00246F22"/>
    <w:rsid w:val="00254FD0"/>
    <w:rsid w:val="00254FDE"/>
    <w:rsid w:val="00255597"/>
    <w:rsid w:val="00257E7E"/>
    <w:rsid w:val="002604E5"/>
    <w:rsid w:val="002618A0"/>
    <w:rsid w:val="00264CB2"/>
    <w:rsid w:val="00265AFB"/>
    <w:rsid w:val="00270A49"/>
    <w:rsid w:val="00272008"/>
    <w:rsid w:val="00282531"/>
    <w:rsid w:val="00283178"/>
    <w:rsid w:val="002858A4"/>
    <w:rsid w:val="00286989"/>
    <w:rsid w:val="00286F4A"/>
    <w:rsid w:val="002871B7"/>
    <w:rsid w:val="002907C5"/>
    <w:rsid w:val="0029310A"/>
    <w:rsid w:val="002937A6"/>
    <w:rsid w:val="002946DA"/>
    <w:rsid w:val="00294AED"/>
    <w:rsid w:val="00296EE3"/>
    <w:rsid w:val="002973FD"/>
    <w:rsid w:val="00297FCE"/>
    <w:rsid w:val="002A0227"/>
    <w:rsid w:val="002A32F6"/>
    <w:rsid w:val="002A3D70"/>
    <w:rsid w:val="002A5F17"/>
    <w:rsid w:val="002A64DA"/>
    <w:rsid w:val="002B0619"/>
    <w:rsid w:val="002B13E0"/>
    <w:rsid w:val="002B25B1"/>
    <w:rsid w:val="002B4938"/>
    <w:rsid w:val="002C17D8"/>
    <w:rsid w:val="002C642A"/>
    <w:rsid w:val="002C6D0B"/>
    <w:rsid w:val="002D20FC"/>
    <w:rsid w:val="002D2D3E"/>
    <w:rsid w:val="002D3767"/>
    <w:rsid w:val="002D61ED"/>
    <w:rsid w:val="002D68D8"/>
    <w:rsid w:val="002F1ABD"/>
    <w:rsid w:val="002F3804"/>
    <w:rsid w:val="002F4BBD"/>
    <w:rsid w:val="00306F9C"/>
    <w:rsid w:val="00307DDD"/>
    <w:rsid w:val="00310DFE"/>
    <w:rsid w:val="0031166F"/>
    <w:rsid w:val="003133E4"/>
    <w:rsid w:val="00313673"/>
    <w:rsid w:val="00313CF6"/>
    <w:rsid w:val="00317A69"/>
    <w:rsid w:val="0032138D"/>
    <w:rsid w:val="003243E5"/>
    <w:rsid w:val="00325EED"/>
    <w:rsid w:val="003269FB"/>
    <w:rsid w:val="00327659"/>
    <w:rsid w:val="003276C8"/>
    <w:rsid w:val="003360B1"/>
    <w:rsid w:val="0033690C"/>
    <w:rsid w:val="00340021"/>
    <w:rsid w:val="00346CB6"/>
    <w:rsid w:val="00346DB3"/>
    <w:rsid w:val="00347D26"/>
    <w:rsid w:val="0035388E"/>
    <w:rsid w:val="00360918"/>
    <w:rsid w:val="00362D34"/>
    <w:rsid w:val="003636F5"/>
    <w:rsid w:val="00370738"/>
    <w:rsid w:val="0037236D"/>
    <w:rsid w:val="00372CE6"/>
    <w:rsid w:val="003755CD"/>
    <w:rsid w:val="00381FF5"/>
    <w:rsid w:val="00382480"/>
    <w:rsid w:val="0038284C"/>
    <w:rsid w:val="003848EE"/>
    <w:rsid w:val="00386299"/>
    <w:rsid w:val="00386952"/>
    <w:rsid w:val="00391026"/>
    <w:rsid w:val="003914B5"/>
    <w:rsid w:val="00391D2F"/>
    <w:rsid w:val="003961FA"/>
    <w:rsid w:val="0039718C"/>
    <w:rsid w:val="003973D8"/>
    <w:rsid w:val="00397FFC"/>
    <w:rsid w:val="003A244F"/>
    <w:rsid w:val="003A2655"/>
    <w:rsid w:val="003A2C42"/>
    <w:rsid w:val="003B2631"/>
    <w:rsid w:val="003B596F"/>
    <w:rsid w:val="003B5C17"/>
    <w:rsid w:val="003C08E5"/>
    <w:rsid w:val="003C0DE2"/>
    <w:rsid w:val="003C199F"/>
    <w:rsid w:val="003C1D46"/>
    <w:rsid w:val="003C2192"/>
    <w:rsid w:val="003C38F6"/>
    <w:rsid w:val="003C396F"/>
    <w:rsid w:val="003C5D6A"/>
    <w:rsid w:val="003D10E2"/>
    <w:rsid w:val="003D446D"/>
    <w:rsid w:val="003D7742"/>
    <w:rsid w:val="003E3344"/>
    <w:rsid w:val="003E36EB"/>
    <w:rsid w:val="003E3840"/>
    <w:rsid w:val="003E5276"/>
    <w:rsid w:val="003F04BA"/>
    <w:rsid w:val="003F400D"/>
    <w:rsid w:val="003F411A"/>
    <w:rsid w:val="003F6255"/>
    <w:rsid w:val="00400CD1"/>
    <w:rsid w:val="004040C1"/>
    <w:rsid w:val="004072E1"/>
    <w:rsid w:val="0041034B"/>
    <w:rsid w:val="00411513"/>
    <w:rsid w:val="00412D61"/>
    <w:rsid w:val="00415EEC"/>
    <w:rsid w:val="00420413"/>
    <w:rsid w:val="00420681"/>
    <w:rsid w:val="00426A93"/>
    <w:rsid w:val="00427247"/>
    <w:rsid w:val="0042732D"/>
    <w:rsid w:val="00431F91"/>
    <w:rsid w:val="00434BE7"/>
    <w:rsid w:val="00435629"/>
    <w:rsid w:val="0043605B"/>
    <w:rsid w:val="00440B63"/>
    <w:rsid w:val="004413D7"/>
    <w:rsid w:val="004414F4"/>
    <w:rsid w:val="004447AF"/>
    <w:rsid w:val="00447263"/>
    <w:rsid w:val="00447EA7"/>
    <w:rsid w:val="004509E1"/>
    <w:rsid w:val="00451385"/>
    <w:rsid w:val="004521B4"/>
    <w:rsid w:val="0045335D"/>
    <w:rsid w:val="00456718"/>
    <w:rsid w:val="00471C5A"/>
    <w:rsid w:val="00476E28"/>
    <w:rsid w:val="00477D19"/>
    <w:rsid w:val="004813C9"/>
    <w:rsid w:val="00481699"/>
    <w:rsid w:val="00482742"/>
    <w:rsid w:val="00482C3E"/>
    <w:rsid w:val="0048429D"/>
    <w:rsid w:val="00490C0B"/>
    <w:rsid w:val="004919F4"/>
    <w:rsid w:val="00491FF9"/>
    <w:rsid w:val="00496076"/>
    <w:rsid w:val="004A0C51"/>
    <w:rsid w:val="004A15F9"/>
    <w:rsid w:val="004A2946"/>
    <w:rsid w:val="004A2D67"/>
    <w:rsid w:val="004A78F6"/>
    <w:rsid w:val="004B08E1"/>
    <w:rsid w:val="004B2B23"/>
    <w:rsid w:val="004B2B73"/>
    <w:rsid w:val="004B2FDF"/>
    <w:rsid w:val="004B5831"/>
    <w:rsid w:val="004B5EFE"/>
    <w:rsid w:val="004C5CCD"/>
    <w:rsid w:val="004C735D"/>
    <w:rsid w:val="004C76AD"/>
    <w:rsid w:val="004D1CC8"/>
    <w:rsid w:val="004D1CFF"/>
    <w:rsid w:val="004E2EBE"/>
    <w:rsid w:val="004E38BB"/>
    <w:rsid w:val="004E50FB"/>
    <w:rsid w:val="004E538D"/>
    <w:rsid w:val="004E63D0"/>
    <w:rsid w:val="004E7D69"/>
    <w:rsid w:val="004F284F"/>
    <w:rsid w:val="00501047"/>
    <w:rsid w:val="00501756"/>
    <w:rsid w:val="005018DC"/>
    <w:rsid w:val="00503828"/>
    <w:rsid w:val="00506DB7"/>
    <w:rsid w:val="00510AB6"/>
    <w:rsid w:val="00512266"/>
    <w:rsid w:val="00512D11"/>
    <w:rsid w:val="005137CA"/>
    <w:rsid w:val="0051606E"/>
    <w:rsid w:val="0051715B"/>
    <w:rsid w:val="005213F6"/>
    <w:rsid w:val="00530BC1"/>
    <w:rsid w:val="00532936"/>
    <w:rsid w:val="00533ADB"/>
    <w:rsid w:val="0053505F"/>
    <w:rsid w:val="0054171F"/>
    <w:rsid w:val="005452B0"/>
    <w:rsid w:val="00546B3F"/>
    <w:rsid w:val="00546E3D"/>
    <w:rsid w:val="005470B1"/>
    <w:rsid w:val="00547368"/>
    <w:rsid w:val="005503FD"/>
    <w:rsid w:val="0055224F"/>
    <w:rsid w:val="0055501B"/>
    <w:rsid w:val="00560D67"/>
    <w:rsid w:val="00561F65"/>
    <w:rsid w:val="00562368"/>
    <w:rsid w:val="00562BAB"/>
    <w:rsid w:val="00563106"/>
    <w:rsid w:val="005647E2"/>
    <w:rsid w:val="0056639C"/>
    <w:rsid w:val="0057019C"/>
    <w:rsid w:val="00571AC3"/>
    <w:rsid w:val="0057251C"/>
    <w:rsid w:val="00573E30"/>
    <w:rsid w:val="0057439A"/>
    <w:rsid w:val="00575ECD"/>
    <w:rsid w:val="005806A9"/>
    <w:rsid w:val="00583C7C"/>
    <w:rsid w:val="005870AB"/>
    <w:rsid w:val="00591178"/>
    <w:rsid w:val="0059260F"/>
    <w:rsid w:val="00593378"/>
    <w:rsid w:val="005938C3"/>
    <w:rsid w:val="0059434F"/>
    <w:rsid w:val="005949A1"/>
    <w:rsid w:val="005A0071"/>
    <w:rsid w:val="005A0D44"/>
    <w:rsid w:val="005A0E29"/>
    <w:rsid w:val="005A5696"/>
    <w:rsid w:val="005A6728"/>
    <w:rsid w:val="005B0A8C"/>
    <w:rsid w:val="005B384F"/>
    <w:rsid w:val="005B3B8F"/>
    <w:rsid w:val="005B5EDD"/>
    <w:rsid w:val="005B6C01"/>
    <w:rsid w:val="005C1FBD"/>
    <w:rsid w:val="005C23DC"/>
    <w:rsid w:val="005C55B9"/>
    <w:rsid w:val="005C693D"/>
    <w:rsid w:val="005D2294"/>
    <w:rsid w:val="005D22FF"/>
    <w:rsid w:val="005D58DB"/>
    <w:rsid w:val="005D6CD0"/>
    <w:rsid w:val="005E03E9"/>
    <w:rsid w:val="005E1BB6"/>
    <w:rsid w:val="005E321D"/>
    <w:rsid w:val="005E4103"/>
    <w:rsid w:val="005E41D5"/>
    <w:rsid w:val="005E5574"/>
    <w:rsid w:val="005E58E7"/>
    <w:rsid w:val="005E6E67"/>
    <w:rsid w:val="005F0A71"/>
    <w:rsid w:val="005F0D2F"/>
    <w:rsid w:val="005F24E1"/>
    <w:rsid w:val="005F347E"/>
    <w:rsid w:val="005F662F"/>
    <w:rsid w:val="00601DC5"/>
    <w:rsid w:val="00602968"/>
    <w:rsid w:val="00603653"/>
    <w:rsid w:val="00604764"/>
    <w:rsid w:val="00605846"/>
    <w:rsid w:val="0060776E"/>
    <w:rsid w:val="00612EEA"/>
    <w:rsid w:val="00613811"/>
    <w:rsid w:val="0061712F"/>
    <w:rsid w:val="00620F32"/>
    <w:rsid w:val="00621713"/>
    <w:rsid w:val="00621763"/>
    <w:rsid w:val="00623DA6"/>
    <w:rsid w:val="00624C15"/>
    <w:rsid w:val="00626A60"/>
    <w:rsid w:val="006308B8"/>
    <w:rsid w:val="00631C6C"/>
    <w:rsid w:val="00636E82"/>
    <w:rsid w:val="006372AA"/>
    <w:rsid w:val="00637419"/>
    <w:rsid w:val="00637E97"/>
    <w:rsid w:val="00640861"/>
    <w:rsid w:val="006426C8"/>
    <w:rsid w:val="00645258"/>
    <w:rsid w:val="00651D3A"/>
    <w:rsid w:val="0066282E"/>
    <w:rsid w:val="00662F08"/>
    <w:rsid w:val="0066432D"/>
    <w:rsid w:val="00665644"/>
    <w:rsid w:val="00666B84"/>
    <w:rsid w:val="006704C0"/>
    <w:rsid w:val="00674D8B"/>
    <w:rsid w:val="006761BE"/>
    <w:rsid w:val="006772E1"/>
    <w:rsid w:val="00683808"/>
    <w:rsid w:val="00684AC4"/>
    <w:rsid w:val="00690F4B"/>
    <w:rsid w:val="00694072"/>
    <w:rsid w:val="006964F2"/>
    <w:rsid w:val="006966F4"/>
    <w:rsid w:val="00697FAF"/>
    <w:rsid w:val="006A052C"/>
    <w:rsid w:val="006A181E"/>
    <w:rsid w:val="006A4952"/>
    <w:rsid w:val="006B19C7"/>
    <w:rsid w:val="006B1A20"/>
    <w:rsid w:val="006B1B9F"/>
    <w:rsid w:val="006B24C6"/>
    <w:rsid w:val="006B45D2"/>
    <w:rsid w:val="006B57D6"/>
    <w:rsid w:val="006B5CB0"/>
    <w:rsid w:val="006B63F7"/>
    <w:rsid w:val="006C2BB3"/>
    <w:rsid w:val="006C51A0"/>
    <w:rsid w:val="006C6E9D"/>
    <w:rsid w:val="006D0077"/>
    <w:rsid w:val="006D092B"/>
    <w:rsid w:val="006D1993"/>
    <w:rsid w:val="006D3CA2"/>
    <w:rsid w:val="006D73B6"/>
    <w:rsid w:val="006E04FD"/>
    <w:rsid w:val="006E0E34"/>
    <w:rsid w:val="006E1473"/>
    <w:rsid w:val="006E29EF"/>
    <w:rsid w:val="006E2D8D"/>
    <w:rsid w:val="006E3BBE"/>
    <w:rsid w:val="006E3F9A"/>
    <w:rsid w:val="006E413E"/>
    <w:rsid w:val="006E53B2"/>
    <w:rsid w:val="006E676E"/>
    <w:rsid w:val="006F1C73"/>
    <w:rsid w:val="006F30CA"/>
    <w:rsid w:val="006F39A0"/>
    <w:rsid w:val="006F4375"/>
    <w:rsid w:val="006F51FC"/>
    <w:rsid w:val="006F5CF8"/>
    <w:rsid w:val="006F6C74"/>
    <w:rsid w:val="006F72D6"/>
    <w:rsid w:val="006F7A78"/>
    <w:rsid w:val="00701CD5"/>
    <w:rsid w:val="007050E7"/>
    <w:rsid w:val="00705908"/>
    <w:rsid w:val="00706A1C"/>
    <w:rsid w:val="00712D8A"/>
    <w:rsid w:val="0071331F"/>
    <w:rsid w:val="00715094"/>
    <w:rsid w:val="007151DE"/>
    <w:rsid w:val="00716672"/>
    <w:rsid w:val="007211F4"/>
    <w:rsid w:val="00721317"/>
    <w:rsid w:val="00722987"/>
    <w:rsid w:val="00724517"/>
    <w:rsid w:val="00730F59"/>
    <w:rsid w:val="0073250E"/>
    <w:rsid w:val="007341F9"/>
    <w:rsid w:val="0073488E"/>
    <w:rsid w:val="00734AEF"/>
    <w:rsid w:val="00734B03"/>
    <w:rsid w:val="007361FB"/>
    <w:rsid w:val="0073729B"/>
    <w:rsid w:val="0074001C"/>
    <w:rsid w:val="00740E10"/>
    <w:rsid w:val="0074116D"/>
    <w:rsid w:val="00744589"/>
    <w:rsid w:val="00750D71"/>
    <w:rsid w:val="00751009"/>
    <w:rsid w:val="007513B4"/>
    <w:rsid w:val="00751842"/>
    <w:rsid w:val="00757310"/>
    <w:rsid w:val="007607C9"/>
    <w:rsid w:val="00765E2A"/>
    <w:rsid w:val="00766609"/>
    <w:rsid w:val="00766AFB"/>
    <w:rsid w:val="00770735"/>
    <w:rsid w:val="00772639"/>
    <w:rsid w:val="00773222"/>
    <w:rsid w:val="00775340"/>
    <w:rsid w:val="00777FEB"/>
    <w:rsid w:val="00781814"/>
    <w:rsid w:val="00782E13"/>
    <w:rsid w:val="007850F2"/>
    <w:rsid w:val="00792402"/>
    <w:rsid w:val="00794B47"/>
    <w:rsid w:val="00795017"/>
    <w:rsid w:val="00796114"/>
    <w:rsid w:val="007A0EB0"/>
    <w:rsid w:val="007A3082"/>
    <w:rsid w:val="007A5BAB"/>
    <w:rsid w:val="007A760F"/>
    <w:rsid w:val="007A7BB5"/>
    <w:rsid w:val="007B0AB5"/>
    <w:rsid w:val="007B279E"/>
    <w:rsid w:val="007B333A"/>
    <w:rsid w:val="007C4BDF"/>
    <w:rsid w:val="007C52D0"/>
    <w:rsid w:val="007C577E"/>
    <w:rsid w:val="007D0A86"/>
    <w:rsid w:val="007D1FD6"/>
    <w:rsid w:val="007D4694"/>
    <w:rsid w:val="007D4D58"/>
    <w:rsid w:val="007D544B"/>
    <w:rsid w:val="007E1480"/>
    <w:rsid w:val="007E30B7"/>
    <w:rsid w:val="007E3442"/>
    <w:rsid w:val="007E3B1E"/>
    <w:rsid w:val="007E4253"/>
    <w:rsid w:val="007E4518"/>
    <w:rsid w:val="007E53A3"/>
    <w:rsid w:val="007E5AF1"/>
    <w:rsid w:val="007E6756"/>
    <w:rsid w:val="007E6CA0"/>
    <w:rsid w:val="007F19ED"/>
    <w:rsid w:val="007F4B26"/>
    <w:rsid w:val="007F4CAE"/>
    <w:rsid w:val="007F5A48"/>
    <w:rsid w:val="007F69CD"/>
    <w:rsid w:val="008002F4"/>
    <w:rsid w:val="00800D45"/>
    <w:rsid w:val="00803824"/>
    <w:rsid w:val="00810316"/>
    <w:rsid w:val="00811027"/>
    <w:rsid w:val="008129DC"/>
    <w:rsid w:val="0081334F"/>
    <w:rsid w:val="008152C0"/>
    <w:rsid w:val="008173E3"/>
    <w:rsid w:val="008202F5"/>
    <w:rsid w:val="008218C9"/>
    <w:rsid w:val="00822A81"/>
    <w:rsid w:val="00824A7A"/>
    <w:rsid w:val="00825E57"/>
    <w:rsid w:val="00830BD1"/>
    <w:rsid w:val="00832D77"/>
    <w:rsid w:val="00833CC1"/>
    <w:rsid w:val="00834E2D"/>
    <w:rsid w:val="00835A1E"/>
    <w:rsid w:val="00836D84"/>
    <w:rsid w:val="008418F2"/>
    <w:rsid w:val="008455BE"/>
    <w:rsid w:val="00845C6F"/>
    <w:rsid w:val="00846EFC"/>
    <w:rsid w:val="00847AA8"/>
    <w:rsid w:val="00852270"/>
    <w:rsid w:val="00852F4D"/>
    <w:rsid w:val="0085331A"/>
    <w:rsid w:val="00853BBC"/>
    <w:rsid w:val="00856109"/>
    <w:rsid w:val="00857594"/>
    <w:rsid w:val="00860993"/>
    <w:rsid w:val="00860D06"/>
    <w:rsid w:val="00861EF8"/>
    <w:rsid w:val="00867ABB"/>
    <w:rsid w:val="0087585C"/>
    <w:rsid w:val="008760EC"/>
    <w:rsid w:val="0087643A"/>
    <w:rsid w:val="0088410A"/>
    <w:rsid w:val="008870EF"/>
    <w:rsid w:val="00887BF8"/>
    <w:rsid w:val="00890C66"/>
    <w:rsid w:val="00891DF3"/>
    <w:rsid w:val="00894680"/>
    <w:rsid w:val="00894AC6"/>
    <w:rsid w:val="00894B20"/>
    <w:rsid w:val="00895C5A"/>
    <w:rsid w:val="00897D93"/>
    <w:rsid w:val="008A068C"/>
    <w:rsid w:val="008A0705"/>
    <w:rsid w:val="008A1370"/>
    <w:rsid w:val="008A3BDD"/>
    <w:rsid w:val="008A5F05"/>
    <w:rsid w:val="008B072A"/>
    <w:rsid w:val="008B0A6A"/>
    <w:rsid w:val="008B3573"/>
    <w:rsid w:val="008B3D6D"/>
    <w:rsid w:val="008B45CA"/>
    <w:rsid w:val="008B52CB"/>
    <w:rsid w:val="008B5B4A"/>
    <w:rsid w:val="008C192F"/>
    <w:rsid w:val="008C2F2A"/>
    <w:rsid w:val="008C4DE6"/>
    <w:rsid w:val="008D0CD6"/>
    <w:rsid w:val="008D148C"/>
    <w:rsid w:val="008D3542"/>
    <w:rsid w:val="008D38FF"/>
    <w:rsid w:val="008D3FD9"/>
    <w:rsid w:val="008D7A16"/>
    <w:rsid w:val="008E2406"/>
    <w:rsid w:val="008E3D05"/>
    <w:rsid w:val="008E406D"/>
    <w:rsid w:val="008E6A72"/>
    <w:rsid w:val="008E7658"/>
    <w:rsid w:val="008F01FD"/>
    <w:rsid w:val="008F0FE6"/>
    <w:rsid w:val="008F11F3"/>
    <w:rsid w:val="008F271F"/>
    <w:rsid w:val="008F57B4"/>
    <w:rsid w:val="008F7215"/>
    <w:rsid w:val="008F7B65"/>
    <w:rsid w:val="00903C44"/>
    <w:rsid w:val="00904EBB"/>
    <w:rsid w:val="009065F4"/>
    <w:rsid w:val="00910C17"/>
    <w:rsid w:val="00910E1A"/>
    <w:rsid w:val="00911004"/>
    <w:rsid w:val="0091386C"/>
    <w:rsid w:val="009138F6"/>
    <w:rsid w:val="00916D29"/>
    <w:rsid w:val="00916D81"/>
    <w:rsid w:val="00917E10"/>
    <w:rsid w:val="00920C2D"/>
    <w:rsid w:val="00921C4B"/>
    <w:rsid w:val="00932536"/>
    <w:rsid w:val="00932B70"/>
    <w:rsid w:val="00932D93"/>
    <w:rsid w:val="009333C3"/>
    <w:rsid w:val="009378A2"/>
    <w:rsid w:val="0094175F"/>
    <w:rsid w:val="00942B11"/>
    <w:rsid w:val="00944A65"/>
    <w:rsid w:val="00945F24"/>
    <w:rsid w:val="00951037"/>
    <w:rsid w:val="00955FE3"/>
    <w:rsid w:val="00956D01"/>
    <w:rsid w:val="00957980"/>
    <w:rsid w:val="00961C8F"/>
    <w:rsid w:val="00962CB1"/>
    <w:rsid w:val="009678D5"/>
    <w:rsid w:val="00970BA8"/>
    <w:rsid w:val="00971579"/>
    <w:rsid w:val="00972F8E"/>
    <w:rsid w:val="00974B34"/>
    <w:rsid w:val="009755FE"/>
    <w:rsid w:val="00975777"/>
    <w:rsid w:val="00976F0D"/>
    <w:rsid w:val="009802F5"/>
    <w:rsid w:val="00983171"/>
    <w:rsid w:val="009833CE"/>
    <w:rsid w:val="0098468D"/>
    <w:rsid w:val="00984A78"/>
    <w:rsid w:val="0098520A"/>
    <w:rsid w:val="00986D81"/>
    <w:rsid w:val="00990C85"/>
    <w:rsid w:val="0099227C"/>
    <w:rsid w:val="00992462"/>
    <w:rsid w:val="00992FBE"/>
    <w:rsid w:val="00993909"/>
    <w:rsid w:val="00993BEE"/>
    <w:rsid w:val="00993EB9"/>
    <w:rsid w:val="0099558B"/>
    <w:rsid w:val="009A0DC2"/>
    <w:rsid w:val="009A1550"/>
    <w:rsid w:val="009A1EC9"/>
    <w:rsid w:val="009A3159"/>
    <w:rsid w:val="009A5F5D"/>
    <w:rsid w:val="009A66F8"/>
    <w:rsid w:val="009B0662"/>
    <w:rsid w:val="009B1524"/>
    <w:rsid w:val="009B32AA"/>
    <w:rsid w:val="009B3E0F"/>
    <w:rsid w:val="009B4219"/>
    <w:rsid w:val="009B5DA2"/>
    <w:rsid w:val="009B796E"/>
    <w:rsid w:val="009C127E"/>
    <w:rsid w:val="009D0659"/>
    <w:rsid w:val="009D193A"/>
    <w:rsid w:val="009D5FDB"/>
    <w:rsid w:val="009D6878"/>
    <w:rsid w:val="009D7091"/>
    <w:rsid w:val="009D7246"/>
    <w:rsid w:val="009E08D9"/>
    <w:rsid w:val="009E0EEE"/>
    <w:rsid w:val="009E1216"/>
    <w:rsid w:val="009E272C"/>
    <w:rsid w:val="009E30E6"/>
    <w:rsid w:val="009E3CC3"/>
    <w:rsid w:val="009E57C2"/>
    <w:rsid w:val="009E647E"/>
    <w:rsid w:val="009E6987"/>
    <w:rsid w:val="009E76F3"/>
    <w:rsid w:val="009E7D1E"/>
    <w:rsid w:val="009F14F1"/>
    <w:rsid w:val="009F1B54"/>
    <w:rsid w:val="009F1D1C"/>
    <w:rsid w:val="009F2F41"/>
    <w:rsid w:val="009F35C7"/>
    <w:rsid w:val="009F4B87"/>
    <w:rsid w:val="009F6B85"/>
    <w:rsid w:val="009F7A64"/>
    <w:rsid w:val="009F7B60"/>
    <w:rsid w:val="00A006E0"/>
    <w:rsid w:val="00A00C9D"/>
    <w:rsid w:val="00A027E0"/>
    <w:rsid w:val="00A032C6"/>
    <w:rsid w:val="00A072D3"/>
    <w:rsid w:val="00A10B9D"/>
    <w:rsid w:val="00A1328A"/>
    <w:rsid w:val="00A13785"/>
    <w:rsid w:val="00A1379E"/>
    <w:rsid w:val="00A144BF"/>
    <w:rsid w:val="00A148BC"/>
    <w:rsid w:val="00A14CF4"/>
    <w:rsid w:val="00A15D9C"/>
    <w:rsid w:val="00A15F1C"/>
    <w:rsid w:val="00A1696F"/>
    <w:rsid w:val="00A17C64"/>
    <w:rsid w:val="00A23CCD"/>
    <w:rsid w:val="00A24203"/>
    <w:rsid w:val="00A24415"/>
    <w:rsid w:val="00A24584"/>
    <w:rsid w:val="00A24665"/>
    <w:rsid w:val="00A27BA2"/>
    <w:rsid w:val="00A30184"/>
    <w:rsid w:val="00A321A1"/>
    <w:rsid w:val="00A35EEE"/>
    <w:rsid w:val="00A369AB"/>
    <w:rsid w:val="00A37A2A"/>
    <w:rsid w:val="00A41945"/>
    <w:rsid w:val="00A455F9"/>
    <w:rsid w:val="00A45887"/>
    <w:rsid w:val="00A4783A"/>
    <w:rsid w:val="00A50847"/>
    <w:rsid w:val="00A51C3E"/>
    <w:rsid w:val="00A54491"/>
    <w:rsid w:val="00A550DC"/>
    <w:rsid w:val="00A5546B"/>
    <w:rsid w:val="00A56560"/>
    <w:rsid w:val="00A640CE"/>
    <w:rsid w:val="00A66CE6"/>
    <w:rsid w:val="00A66E26"/>
    <w:rsid w:val="00A66FC8"/>
    <w:rsid w:val="00A67CF9"/>
    <w:rsid w:val="00A70A1A"/>
    <w:rsid w:val="00A70BD8"/>
    <w:rsid w:val="00A74C9E"/>
    <w:rsid w:val="00A846AF"/>
    <w:rsid w:val="00A85626"/>
    <w:rsid w:val="00A86EC8"/>
    <w:rsid w:val="00A87042"/>
    <w:rsid w:val="00A875C7"/>
    <w:rsid w:val="00A91046"/>
    <w:rsid w:val="00A919BC"/>
    <w:rsid w:val="00A91E6A"/>
    <w:rsid w:val="00A95733"/>
    <w:rsid w:val="00A95A4B"/>
    <w:rsid w:val="00AA12DB"/>
    <w:rsid w:val="00AA26E3"/>
    <w:rsid w:val="00AA3024"/>
    <w:rsid w:val="00AA578B"/>
    <w:rsid w:val="00AA5A33"/>
    <w:rsid w:val="00AA70CF"/>
    <w:rsid w:val="00AB0CDB"/>
    <w:rsid w:val="00AB2780"/>
    <w:rsid w:val="00AB2AF6"/>
    <w:rsid w:val="00AB39E6"/>
    <w:rsid w:val="00AB4BE2"/>
    <w:rsid w:val="00AC0913"/>
    <w:rsid w:val="00AC18D5"/>
    <w:rsid w:val="00AC29FE"/>
    <w:rsid w:val="00AD273A"/>
    <w:rsid w:val="00AD42EA"/>
    <w:rsid w:val="00AD4620"/>
    <w:rsid w:val="00AD61E3"/>
    <w:rsid w:val="00AD61FD"/>
    <w:rsid w:val="00AD7440"/>
    <w:rsid w:val="00AE0CF9"/>
    <w:rsid w:val="00AE1B29"/>
    <w:rsid w:val="00AE20E1"/>
    <w:rsid w:val="00AF295F"/>
    <w:rsid w:val="00AF3A2B"/>
    <w:rsid w:val="00AF3AB8"/>
    <w:rsid w:val="00AF64D0"/>
    <w:rsid w:val="00AF6C1D"/>
    <w:rsid w:val="00AF7FEC"/>
    <w:rsid w:val="00B04378"/>
    <w:rsid w:val="00B05A5D"/>
    <w:rsid w:val="00B13D5D"/>
    <w:rsid w:val="00B17868"/>
    <w:rsid w:val="00B22076"/>
    <w:rsid w:val="00B2263B"/>
    <w:rsid w:val="00B22E2C"/>
    <w:rsid w:val="00B24870"/>
    <w:rsid w:val="00B32C5F"/>
    <w:rsid w:val="00B33341"/>
    <w:rsid w:val="00B33A0A"/>
    <w:rsid w:val="00B340E1"/>
    <w:rsid w:val="00B40500"/>
    <w:rsid w:val="00B410D7"/>
    <w:rsid w:val="00B41125"/>
    <w:rsid w:val="00B411E5"/>
    <w:rsid w:val="00B41842"/>
    <w:rsid w:val="00B41AB1"/>
    <w:rsid w:val="00B42C16"/>
    <w:rsid w:val="00B4522C"/>
    <w:rsid w:val="00B453D1"/>
    <w:rsid w:val="00B458A3"/>
    <w:rsid w:val="00B51E66"/>
    <w:rsid w:val="00B521E8"/>
    <w:rsid w:val="00B54101"/>
    <w:rsid w:val="00B541ED"/>
    <w:rsid w:val="00B56076"/>
    <w:rsid w:val="00B612CB"/>
    <w:rsid w:val="00B61F98"/>
    <w:rsid w:val="00B656E9"/>
    <w:rsid w:val="00B66992"/>
    <w:rsid w:val="00B72883"/>
    <w:rsid w:val="00B777E9"/>
    <w:rsid w:val="00B77C59"/>
    <w:rsid w:val="00B80D16"/>
    <w:rsid w:val="00B814BF"/>
    <w:rsid w:val="00B82B95"/>
    <w:rsid w:val="00B85393"/>
    <w:rsid w:val="00B85DEB"/>
    <w:rsid w:val="00B85EFF"/>
    <w:rsid w:val="00B86775"/>
    <w:rsid w:val="00B86BDC"/>
    <w:rsid w:val="00B87C93"/>
    <w:rsid w:val="00B90DA9"/>
    <w:rsid w:val="00B91999"/>
    <w:rsid w:val="00B91A9C"/>
    <w:rsid w:val="00B93718"/>
    <w:rsid w:val="00B94337"/>
    <w:rsid w:val="00B96507"/>
    <w:rsid w:val="00B96DE6"/>
    <w:rsid w:val="00BA0E01"/>
    <w:rsid w:val="00BA121C"/>
    <w:rsid w:val="00BA3659"/>
    <w:rsid w:val="00BB1C4F"/>
    <w:rsid w:val="00BB2A54"/>
    <w:rsid w:val="00BB375B"/>
    <w:rsid w:val="00BB4317"/>
    <w:rsid w:val="00BB7400"/>
    <w:rsid w:val="00BB7618"/>
    <w:rsid w:val="00BC0585"/>
    <w:rsid w:val="00BC0A09"/>
    <w:rsid w:val="00BC26F7"/>
    <w:rsid w:val="00BC2954"/>
    <w:rsid w:val="00BC61BB"/>
    <w:rsid w:val="00BC7A76"/>
    <w:rsid w:val="00BD275A"/>
    <w:rsid w:val="00BD2B83"/>
    <w:rsid w:val="00BD58F7"/>
    <w:rsid w:val="00BD64D9"/>
    <w:rsid w:val="00BD7E7E"/>
    <w:rsid w:val="00BE19E9"/>
    <w:rsid w:val="00BE555C"/>
    <w:rsid w:val="00BE6C70"/>
    <w:rsid w:val="00BF4B68"/>
    <w:rsid w:val="00BF5DC3"/>
    <w:rsid w:val="00BF6AD1"/>
    <w:rsid w:val="00BF7153"/>
    <w:rsid w:val="00C01B46"/>
    <w:rsid w:val="00C05C33"/>
    <w:rsid w:val="00C068C5"/>
    <w:rsid w:val="00C10A30"/>
    <w:rsid w:val="00C145B0"/>
    <w:rsid w:val="00C14976"/>
    <w:rsid w:val="00C16A55"/>
    <w:rsid w:val="00C20F3D"/>
    <w:rsid w:val="00C23E1C"/>
    <w:rsid w:val="00C240DC"/>
    <w:rsid w:val="00C2573D"/>
    <w:rsid w:val="00C3169B"/>
    <w:rsid w:val="00C32036"/>
    <w:rsid w:val="00C32FAB"/>
    <w:rsid w:val="00C33129"/>
    <w:rsid w:val="00C40582"/>
    <w:rsid w:val="00C40725"/>
    <w:rsid w:val="00C42C05"/>
    <w:rsid w:val="00C43441"/>
    <w:rsid w:val="00C43A9C"/>
    <w:rsid w:val="00C455BF"/>
    <w:rsid w:val="00C460D8"/>
    <w:rsid w:val="00C4651B"/>
    <w:rsid w:val="00C47AE0"/>
    <w:rsid w:val="00C50197"/>
    <w:rsid w:val="00C51977"/>
    <w:rsid w:val="00C51DD1"/>
    <w:rsid w:val="00C522B0"/>
    <w:rsid w:val="00C52E14"/>
    <w:rsid w:val="00C53984"/>
    <w:rsid w:val="00C55610"/>
    <w:rsid w:val="00C56A93"/>
    <w:rsid w:val="00C56E96"/>
    <w:rsid w:val="00C6151C"/>
    <w:rsid w:val="00C61F7C"/>
    <w:rsid w:val="00C62A97"/>
    <w:rsid w:val="00C65BE2"/>
    <w:rsid w:val="00C67A14"/>
    <w:rsid w:val="00C702E2"/>
    <w:rsid w:val="00C71026"/>
    <w:rsid w:val="00C722E7"/>
    <w:rsid w:val="00C72B74"/>
    <w:rsid w:val="00C776E8"/>
    <w:rsid w:val="00C81D03"/>
    <w:rsid w:val="00C828FD"/>
    <w:rsid w:val="00C83E49"/>
    <w:rsid w:val="00C87A76"/>
    <w:rsid w:val="00C93015"/>
    <w:rsid w:val="00C95DD5"/>
    <w:rsid w:val="00C9609B"/>
    <w:rsid w:val="00C973E3"/>
    <w:rsid w:val="00CA0130"/>
    <w:rsid w:val="00CA01F7"/>
    <w:rsid w:val="00CA090A"/>
    <w:rsid w:val="00CA17B1"/>
    <w:rsid w:val="00CA294B"/>
    <w:rsid w:val="00CA29D6"/>
    <w:rsid w:val="00CA3213"/>
    <w:rsid w:val="00CA70A5"/>
    <w:rsid w:val="00CA792A"/>
    <w:rsid w:val="00CB20E6"/>
    <w:rsid w:val="00CB38DB"/>
    <w:rsid w:val="00CB38E7"/>
    <w:rsid w:val="00CB4D6D"/>
    <w:rsid w:val="00CB70B2"/>
    <w:rsid w:val="00CC1CBB"/>
    <w:rsid w:val="00CC1E9E"/>
    <w:rsid w:val="00CC2175"/>
    <w:rsid w:val="00CC250F"/>
    <w:rsid w:val="00CC3A8C"/>
    <w:rsid w:val="00CC414D"/>
    <w:rsid w:val="00CC4833"/>
    <w:rsid w:val="00CC4E8C"/>
    <w:rsid w:val="00CD15A3"/>
    <w:rsid w:val="00CD21B8"/>
    <w:rsid w:val="00CD39AD"/>
    <w:rsid w:val="00CD6898"/>
    <w:rsid w:val="00CE15B6"/>
    <w:rsid w:val="00CE1606"/>
    <w:rsid w:val="00CE2EB5"/>
    <w:rsid w:val="00CE4AEB"/>
    <w:rsid w:val="00CE57F1"/>
    <w:rsid w:val="00CE66B4"/>
    <w:rsid w:val="00CF218E"/>
    <w:rsid w:val="00CF3B7E"/>
    <w:rsid w:val="00CF5D45"/>
    <w:rsid w:val="00D013C9"/>
    <w:rsid w:val="00D02775"/>
    <w:rsid w:val="00D04859"/>
    <w:rsid w:val="00D12F4A"/>
    <w:rsid w:val="00D13E7D"/>
    <w:rsid w:val="00D1519B"/>
    <w:rsid w:val="00D15C43"/>
    <w:rsid w:val="00D17654"/>
    <w:rsid w:val="00D20AA2"/>
    <w:rsid w:val="00D20E43"/>
    <w:rsid w:val="00D21F61"/>
    <w:rsid w:val="00D21F69"/>
    <w:rsid w:val="00D22078"/>
    <w:rsid w:val="00D246E9"/>
    <w:rsid w:val="00D26E59"/>
    <w:rsid w:val="00D34E4A"/>
    <w:rsid w:val="00D3518F"/>
    <w:rsid w:val="00D40C53"/>
    <w:rsid w:val="00D417E9"/>
    <w:rsid w:val="00D42A4C"/>
    <w:rsid w:val="00D463AD"/>
    <w:rsid w:val="00D4646F"/>
    <w:rsid w:val="00D471B8"/>
    <w:rsid w:val="00D471F4"/>
    <w:rsid w:val="00D47596"/>
    <w:rsid w:val="00D518F7"/>
    <w:rsid w:val="00D5269D"/>
    <w:rsid w:val="00D53F0C"/>
    <w:rsid w:val="00D54F51"/>
    <w:rsid w:val="00D55127"/>
    <w:rsid w:val="00D56901"/>
    <w:rsid w:val="00D56F6F"/>
    <w:rsid w:val="00D605C6"/>
    <w:rsid w:val="00D6115C"/>
    <w:rsid w:val="00D63F55"/>
    <w:rsid w:val="00D65BDF"/>
    <w:rsid w:val="00D661AE"/>
    <w:rsid w:val="00D66DFC"/>
    <w:rsid w:val="00D67343"/>
    <w:rsid w:val="00D6783A"/>
    <w:rsid w:val="00D708DC"/>
    <w:rsid w:val="00D71CEE"/>
    <w:rsid w:val="00D746B0"/>
    <w:rsid w:val="00D75D09"/>
    <w:rsid w:val="00D80664"/>
    <w:rsid w:val="00D818A3"/>
    <w:rsid w:val="00D8293D"/>
    <w:rsid w:val="00D85C5C"/>
    <w:rsid w:val="00D864AA"/>
    <w:rsid w:val="00D8673D"/>
    <w:rsid w:val="00D8734B"/>
    <w:rsid w:val="00D914AE"/>
    <w:rsid w:val="00D91AA1"/>
    <w:rsid w:val="00D929C8"/>
    <w:rsid w:val="00D96B16"/>
    <w:rsid w:val="00D97390"/>
    <w:rsid w:val="00D97548"/>
    <w:rsid w:val="00DA35A1"/>
    <w:rsid w:val="00DA3751"/>
    <w:rsid w:val="00DB2AA7"/>
    <w:rsid w:val="00DB3BC1"/>
    <w:rsid w:val="00DB7628"/>
    <w:rsid w:val="00DC0B94"/>
    <w:rsid w:val="00DC1D9F"/>
    <w:rsid w:val="00DC25D3"/>
    <w:rsid w:val="00DC291E"/>
    <w:rsid w:val="00DC3A50"/>
    <w:rsid w:val="00DC46C0"/>
    <w:rsid w:val="00DC4944"/>
    <w:rsid w:val="00DC625B"/>
    <w:rsid w:val="00DD0253"/>
    <w:rsid w:val="00DD3FC2"/>
    <w:rsid w:val="00DD6261"/>
    <w:rsid w:val="00DE0956"/>
    <w:rsid w:val="00DE1F09"/>
    <w:rsid w:val="00DE27DC"/>
    <w:rsid w:val="00DE4CF7"/>
    <w:rsid w:val="00DE7047"/>
    <w:rsid w:val="00DF01CB"/>
    <w:rsid w:val="00DF08D6"/>
    <w:rsid w:val="00DF1D12"/>
    <w:rsid w:val="00DF2545"/>
    <w:rsid w:val="00DF6DAC"/>
    <w:rsid w:val="00E009BF"/>
    <w:rsid w:val="00E0155E"/>
    <w:rsid w:val="00E0395E"/>
    <w:rsid w:val="00E05251"/>
    <w:rsid w:val="00E05C4B"/>
    <w:rsid w:val="00E066DE"/>
    <w:rsid w:val="00E0684E"/>
    <w:rsid w:val="00E10AD5"/>
    <w:rsid w:val="00E12D76"/>
    <w:rsid w:val="00E14EE8"/>
    <w:rsid w:val="00E218A0"/>
    <w:rsid w:val="00E224AA"/>
    <w:rsid w:val="00E24F94"/>
    <w:rsid w:val="00E26566"/>
    <w:rsid w:val="00E26590"/>
    <w:rsid w:val="00E33B80"/>
    <w:rsid w:val="00E3629D"/>
    <w:rsid w:val="00E377D2"/>
    <w:rsid w:val="00E40067"/>
    <w:rsid w:val="00E473CE"/>
    <w:rsid w:val="00E50306"/>
    <w:rsid w:val="00E5220A"/>
    <w:rsid w:val="00E5390C"/>
    <w:rsid w:val="00E5531B"/>
    <w:rsid w:val="00E602C8"/>
    <w:rsid w:val="00E60AF0"/>
    <w:rsid w:val="00E61F55"/>
    <w:rsid w:val="00E62653"/>
    <w:rsid w:val="00E65C01"/>
    <w:rsid w:val="00E6774D"/>
    <w:rsid w:val="00E7010B"/>
    <w:rsid w:val="00E71519"/>
    <w:rsid w:val="00E74DC3"/>
    <w:rsid w:val="00E771FF"/>
    <w:rsid w:val="00E77883"/>
    <w:rsid w:val="00E86962"/>
    <w:rsid w:val="00E94380"/>
    <w:rsid w:val="00EA06A7"/>
    <w:rsid w:val="00EA1C62"/>
    <w:rsid w:val="00EA3929"/>
    <w:rsid w:val="00EA3CB9"/>
    <w:rsid w:val="00EB2360"/>
    <w:rsid w:val="00EB4138"/>
    <w:rsid w:val="00EC01CA"/>
    <w:rsid w:val="00EC0266"/>
    <w:rsid w:val="00EC0304"/>
    <w:rsid w:val="00EC20A4"/>
    <w:rsid w:val="00EC2C17"/>
    <w:rsid w:val="00ED2ABE"/>
    <w:rsid w:val="00ED3042"/>
    <w:rsid w:val="00ED3D16"/>
    <w:rsid w:val="00ED5581"/>
    <w:rsid w:val="00ED7C19"/>
    <w:rsid w:val="00EE26AD"/>
    <w:rsid w:val="00EE4F09"/>
    <w:rsid w:val="00EE6866"/>
    <w:rsid w:val="00EF080A"/>
    <w:rsid w:val="00EF33B3"/>
    <w:rsid w:val="00F0079A"/>
    <w:rsid w:val="00F00E7B"/>
    <w:rsid w:val="00F0525F"/>
    <w:rsid w:val="00F05BCC"/>
    <w:rsid w:val="00F0643B"/>
    <w:rsid w:val="00F10C2E"/>
    <w:rsid w:val="00F12200"/>
    <w:rsid w:val="00F138D8"/>
    <w:rsid w:val="00F16B73"/>
    <w:rsid w:val="00F221FC"/>
    <w:rsid w:val="00F22838"/>
    <w:rsid w:val="00F350A7"/>
    <w:rsid w:val="00F3568F"/>
    <w:rsid w:val="00F37607"/>
    <w:rsid w:val="00F37A4A"/>
    <w:rsid w:val="00F41481"/>
    <w:rsid w:val="00F44F63"/>
    <w:rsid w:val="00F45BA0"/>
    <w:rsid w:val="00F50827"/>
    <w:rsid w:val="00F57464"/>
    <w:rsid w:val="00F602BC"/>
    <w:rsid w:val="00F6074B"/>
    <w:rsid w:val="00F62E75"/>
    <w:rsid w:val="00F63087"/>
    <w:rsid w:val="00F63C6C"/>
    <w:rsid w:val="00F63E69"/>
    <w:rsid w:val="00F70A6D"/>
    <w:rsid w:val="00F72CDC"/>
    <w:rsid w:val="00F733E0"/>
    <w:rsid w:val="00F73791"/>
    <w:rsid w:val="00F7499E"/>
    <w:rsid w:val="00F770A7"/>
    <w:rsid w:val="00F77326"/>
    <w:rsid w:val="00F8394E"/>
    <w:rsid w:val="00F90D71"/>
    <w:rsid w:val="00F91336"/>
    <w:rsid w:val="00F918FE"/>
    <w:rsid w:val="00F9270A"/>
    <w:rsid w:val="00F9540E"/>
    <w:rsid w:val="00F96860"/>
    <w:rsid w:val="00F972C0"/>
    <w:rsid w:val="00FA0701"/>
    <w:rsid w:val="00FA15E8"/>
    <w:rsid w:val="00FA2DBF"/>
    <w:rsid w:val="00FA699B"/>
    <w:rsid w:val="00FB5FEA"/>
    <w:rsid w:val="00FC0607"/>
    <w:rsid w:val="00FC0C41"/>
    <w:rsid w:val="00FC1AE2"/>
    <w:rsid w:val="00FC2797"/>
    <w:rsid w:val="00FC2A3E"/>
    <w:rsid w:val="00FC3F14"/>
    <w:rsid w:val="00FC4D5F"/>
    <w:rsid w:val="00FC6805"/>
    <w:rsid w:val="00FC71E5"/>
    <w:rsid w:val="00FD2292"/>
    <w:rsid w:val="00FD2BC4"/>
    <w:rsid w:val="00FD4FB1"/>
    <w:rsid w:val="00FD72DA"/>
    <w:rsid w:val="00FD7C6E"/>
    <w:rsid w:val="00FE15F7"/>
    <w:rsid w:val="00FE55F9"/>
    <w:rsid w:val="00FE59AA"/>
    <w:rsid w:val="00FE690E"/>
    <w:rsid w:val="00FE775F"/>
    <w:rsid w:val="00FE79E5"/>
    <w:rsid w:val="00FF2D3D"/>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b/>
      <w:bCs/>
      <w:i/>
      <w:iCs/>
      <w:sz w:val="28"/>
      <w:szCs w:val="28"/>
      <w:lang w:val="x-none" w:eastAsia="x-none"/>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lang w:val="x-none" w:eastAsia="x-none"/>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rPr>
      <w:lang w:val="x-none" w:eastAsia="x-none"/>
    </w:r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PlainText">
    <w:name w:val="Plain Text"/>
    <w:basedOn w:val="Normal"/>
    <w:link w:val="PlainTextChar"/>
    <w:uiPriority w:val="99"/>
    <w:unhideWhenUsed/>
    <w:rsid w:val="008E240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E2406"/>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b/>
      <w:bCs/>
      <w:i/>
      <w:iCs/>
      <w:sz w:val="28"/>
      <w:szCs w:val="28"/>
      <w:lang w:val="x-none" w:eastAsia="x-none"/>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lang w:val="x-none" w:eastAsia="x-none"/>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rPr>
      <w:lang w:val="x-none" w:eastAsia="x-none"/>
    </w:r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PlainText">
    <w:name w:val="Plain Text"/>
    <w:basedOn w:val="Normal"/>
    <w:link w:val="PlainTextChar"/>
    <w:uiPriority w:val="99"/>
    <w:unhideWhenUsed/>
    <w:rsid w:val="008E240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E2406"/>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a.seattle.gov/self/" TargetMode="External"/><Relationship Id="rId18" Type="http://schemas.openxmlformats.org/officeDocument/2006/relationships/image" Target="media/image3.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1.leg.wa.gov/LawsAndAgencyRules" TargetMode="External"/><Relationship Id="rId7" Type="http://schemas.openxmlformats.org/officeDocument/2006/relationships/footnotes" Target="footnotes.xml"/><Relationship Id="rId12" Type="http://schemas.openxmlformats.org/officeDocument/2006/relationships/hyperlink" Target="http://www.seattle.gov/html/business/contracting.htm" TargetMode="External"/><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dol.wa.gov/business/fil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kelson@seattle.gov"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eattle.gov/rca/taxes/taxmain.htm" TargetMode="External"/><Relationship Id="rId23" Type="http://schemas.openxmlformats.org/officeDocument/2006/relationships/hyperlink" Target="http://www.seattle.gov/contracting" TargetMode="External"/><Relationship Id="rId28" Type="http://schemas.openxmlformats.org/officeDocument/2006/relationships/theme" Target="theme/theme1.xml"/><Relationship Id="rId10" Type="http://schemas.openxmlformats.org/officeDocument/2006/relationships/hyperlink" Target="http://www.seattle.gov/doit/vendor.htm" TargetMode="Externa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rca@seattle.gov" TargetMode="External"/><Relationship Id="rId22" Type="http://schemas.openxmlformats.org/officeDocument/2006/relationships/hyperlink" Target="http://www.seattle.gov/ethics/etpub/et_home.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5224D-9545-45EA-BD93-46587E5FD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15</Pages>
  <Words>5542</Words>
  <Characters>32327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37794</CharactersWithSpaces>
  <SharedDoc>false</SharedDoc>
  <HLinks>
    <vt:vector size="72" baseType="variant">
      <vt:variant>
        <vt:i4>2818083</vt:i4>
      </vt:variant>
      <vt:variant>
        <vt:i4>39</vt:i4>
      </vt:variant>
      <vt:variant>
        <vt:i4>0</vt:i4>
      </vt:variant>
      <vt:variant>
        <vt:i4>5</vt:i4>
      </vt:variant>
      <vt:variant>
        <vt:lpwstr>http://www.seattle.gov/contracting</vt:lpwstr>
      </vt:variant>
      <vt:variant>
        <vt:lpwstr/>
      </vt:variant>
      <vt:variant>
        <vt:i4>2097222</vt:i4>
      </vt:variant>
      <vt:variant>
        <vt:i4>36</vt:i4>
      </vt:variant>
      <vt:variant>
        <vt:i4>0</vt:i4>
      </vt:variant>
      <vt:variant>
        <vt:i4>5</vt:i4>
      </vt:variant>
      <vt:variant>
        <vt:lpwstr>mailto:kate.flack@seattle.gov</vt:lpwstr>
      </vt:variant>
      <vt:variant>
        <vt:lpwstr/>
      </vt:variant>
      <vt:variant>
        <vt:i4>1704044</vt:i4>
      </vt:variant>
      <vt:variant>
        <vt:i4>33</vt:i4>
      </vt:variant>
      <vt:variant>
        <vt:i4>0</vt:i4>
      </vt:variant>
      <vt:variant>
        <vt:i4>5</vt:i4>
      </vt:variant>
      <vt:variant>
        <vt:lpwstr>mailto:wayne.barnett@seattle.gov</vt:lpwstr>
      </vt:variant>
      <vt:variant>
        <vt:lpwstr/>
      </vt:variant>
      <vt:variant>
        <vt:i4>8192002</vt:i4>
      </vt:variant>
      <vt:variant>
        <vt:i4>30</vt:i4>
      </vt:variant>
      <vt:variant>
        <vt:i4>0</vt:i4>
      </vt:variant>
      <vt:variant>
        <vt:i4>5</vt:i4>
      </vt:variant>
      <vt:variant>
        <vt:lpwstr>http://www.seattle.gov/ethics/etpub/et_home.htm</vt:lpwstr>
      </vt:variant>
      <vt:variant>
        <vt:lpwstr/>
      </vt:variant>
      <vt:variant>
        <vt:i4>4194392</vt:i4>
      </vt:variant>
      <vt:variant>
        <vt:i4>27</vt:i4>
      </vt:variant>
      <vt:variant>
        <vt:i4>0</vt:i4>
      </vt:variant>
      <vt:variant>
        <vt:i4>5</vt:i4>
      </vt:variant>
      <vt:variant>
        <vt:lpwstr>http://www1.leg.wa.gov/LawsAndAgencyRules</vt:lpwstr>
      </vt:variant>
      <vt:variant>
        <vt:lpwstr/>
      </vt:variant>
      <vt:variant>
        <vt:i4>786507</vt:i4>
      </vt:variant>
      <vt:variant>
        <vt:i4>24</vt:i4>
      </vt:variant>
      <vt:variant>
        <vt:i4>0</vt:i4>
      </vt:variant>
      <vt:variant>
        <vt:i4>5</vt:i4>
      </vt:variant>
      <vt:variant>
        <vt:lpwstr>http://www.dol.wa.gov/business/file.html</vt:lpwstr>
      </vt:variant>
      <vt:variant>
        <vt:lpwstr/>
      </vt:variant>
      <vt:variant>
        <vt:i4>5439515</vt:i4>
      </vt:variant>
      <vt:variant>
        <vt:i4>15</vt:i4>
      </vt:variant>
      <vt:variant>
        <vt:i4>0</vt:i4>
      </vt:variant>
      <vt:variant>
        <vt:i4>5</vt:i4>
      </vt:variant>
      <vt:variant>
        <vt:lpwstr>http://www.seattle.gov/rca/taxes/taxmain.htm</vt:lpwstr>
      </vt:variant>
      <vt:variant>
        <vt:lpwstr/>
      </vt:variant>
      <vt:variant>
        <vt:i4>6488149</vt:i4>
      </vt:variant>
      <vt:variant>
        <vt:i4>12</vt:i4>
      </vt:variant>
      <vt:variant>
        <vt:i4>0</vt:i4>
      </vt:variant>
      <vt:variant>
        <vt:i4>5</vt:i4>
      </vt:variant>
      <vt:variant>
        <vt:lpwstr>mailto:rca@seattle.gov</vt:lpwstr>
      </vt:variant>
      <vt:variant>
        <vt:lpwstr/>
      </vt:variant>
      <vt:variant>
        <vt:i4>4849736</vt:i4>
      </vt:variant>
      <vt:variant>
        <vt:i4>9</vt:i4>
      </vt:variant>
      <vt:variant>
        <vt:i4>0</vt:i4>
      </vt:variant>
      <vt:variant>
        <vt:i4>5</vt:i4>
      </vt:variant>
      <vt:variant>
        <vt:lpwstr>https://dea.seattle.gov/self/</vt:lpwstr>
      </vt:variant>
      <vt:variant>
        <vt:lpwstr/>
      </vt:variant>
      <vt:variant>
        <vt:i4>917570</vt:i4>
      </vt:variant>
      <vt:variant>
        <vt:i4>6</vt:i4>
      </vt:variant>
      <vt:variant>
        <vt:i4>0</vt:i4>
      </vt:variant>
      <vt:variant>
        <vt:i4>5</vt:i4>
      </vt:variant>
      <vt:variant>
        <vt:lpwstr>http://www.seattle.gov/html/business/contracting.htm</vt:lpwstr>
      </vt:variant>
      <vt:variant>
        <vt:lpwstr/>
      </vt:variant>
      <vt:variant>
        <vt:i4>7929878</vt:i4>
      </vt:variant>
      <vt:variant>
        <vt:i4>3</vt:i4>
      </vt:variant>
      <vt:variant>
        <vt:i4>0</vt:i4>
      </vt:variant>
      <vt:variant>
        <vt:i4>5</vt:i4>
      </vt:variant>
      <vt:variant>
        <vt:lpwstr>mailto:ann.kelson@seattle.gov</vt:lpwstr>
      </vt:variant>
      <vt:variant>
        <vt:lpwstr/>
      </vt:variant>
      <vt:variant>
        <vt:i4>7143541</vt:i4>
      </vt:variant>
      <vt:variant>
        <vt:i4>0</vt:i4>
      </vt:variant>
      <vt:variant>
        <vt:i4>0</vt:i4>
      </vt:variant>
      <vt:variant>
        <vt:i4>5</vt:i4>
      </vt:variant>
      <vt:variant>
        <vt:lpwstr>http://www.seattle.gov/doit/vendor.htm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Ann Kelson</cp:lastModifiedBy>
  <cp:revision>25</cp:revision>
  <cp:lastPrinted>2014-06-03T16:49:00Z</cp:lastPrinted>
  <dcterms:created xsi:type="dcterms:W3CDTF">2014-05-30T15:46:00Z</dcterms:created>
  <dcterms:modified xsi:type="dcterms:W3CDTF">2014-06-03T16:50:00Z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