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5CD" w:rsidRDefault="003755CD" w:rsidP="000041FF">
      <w:pPr>
        <w:jc w:val="center"/>
        <w:rPr>
          <w:sz w:val="22"/>
          <w:szCs w:val="22"/>
        </w:rPr>
      </w:pPr>
    </w:p>
    <w:p w:rsidR="003755CD" w:rsidRDefault="003755CD" w:rsidP="000041FF">
      <w:pPr>
        <w:jc w:val="center"/>
        <w:rPr>
          <w:sz w:val="22"/>
          <w:szCs w:val="22"/>
        </w:rPr>
      </w:pPr>
    </w:p>
    <w:p w:rsidR="00546B3F" w:rsidRPr="00477D19" w:rsidRDefault="002D61ED" w:rsidP="000041FF">
      <w:pPr>
        <w:jc w:val="center"/>
        <w:rPr>
          <w:sz w:val="22"/>
          <w:szCs w:val="22"/>
        </w:rPr>
      </w:pPr>
      <w:r>
        <w:rPr>
          <w:noProof/>
          <w:sz w:val="22"/>
          <w:szCs w:val="22"/>
        </w:rPr>
        <w:drawing>
          <wp:inline distT="0" distB="0" distL="0" distR="0">
            <wp:extent cx="7048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p w:rsidR="009678D5" w:rsidRPr="00477D19" w:rsidRDefault="009678D5" w:rsidP="001F148C">
      <w:pPr>
        <w:rPr>
          <w:sz w:val="22"/>
          <w:szCs w:val="2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6"/>
      </w:tblGrid>
      <w:tr w:rsidR="009678D5" w:rsidRPr="00477D19" w:rsidTr="0045335D">
        <w:tc>
          <w:tcPr>
            <w:tcW w:w="10296" w:type="dxa"/>
          </w:tcPr>
          <w:p w:rsidR="009678D5" w:rsidRPr="00477D19" w:rsidRDefault="009678D5" w:rsidP="001F148C">
            <w:pPr>
              <w:rPr>
                <w:b/>
                <w:sz w:val="22"/>
                <w:szCs w:val="22"/>
              </w:rPr>
            </w:pPr>
          </w:p>
          <w:p w:rsidR="009678D5" w:rsidRPr="00477D19" w:rsidRDefault="009678D5" w:rsidP="000041FF">
            <w:pPr>
              <w:jc w:val="center"/>
              <w:rPr>
                <w:b/>
                <w:sz w:val="22"/>
                <w:szCs w:val="22"/>
              </w:rPr>
            </w:pPr>
            <w:r w:rsidRPr="00477D19">
              <w:rPr>
                <w:b/>
                <w:sz w:val="22"/>
                <w:szCs w:val="22"/>
              </w:rPr>
              <w:t>City of Seattle</w:t>
            </w:r>
          </w:p>
          <w:p w:rsidR="009678D5" w:rsidRPr="00477D19" w:rsidRDefault="009678D5" w:rsidP="000041FF">
            <w:pPr>
              <w:jc w:val="center"/>
              <w:rPr>
                <w:b/>
                <w:sz w:val="22"/>
                <w:szCs w:val="22"/>
              </w:rPr>
            </w:pPr>
            <w:r w:rsidRPr="00477D19">
              <w:rPr>
                <w:b/>
                <w:sz w:val="22"/>
                <w:szCs w:val="22"/>
              </w:rPr>
              <w:t>Department of Information Technology</w:t>
            </w:r>
          </w:p>
          <w:p w:rsidR="009678D5" w:rsidRPr="00477D19" w:rsidRDefault="009678D5" w:rsidP="000041FF">
            <w:pPr>
              <w:jc w:val="center"/>
              <w:rPr>
                <w:sz w:val="22"/>
                <w:szCs w:val="22"/>
              </w:rPr>
            </w:pPr>
          </w:p>
          <w:p w:rsidR="009678D5" w:rsidRDefault="009678D5" w:rsidP="000041FF">
            <w:pPr>
              <w:jc w:val="center"/>
              <w:rPr>
                <w:b/>
                <w:sz w:val="22"/>
                <w:szCs w:val="22"/>
              </w:rPr>
            </w:pPr>
            <w:r w:rsidRPr="00477D19">
              <w:rPr>
                <w:b/>
                <w:sz w:val="22"/>
                <w:szCs w:val="22"/>
              </w:rPr>
              <w:t>Request for Proposals #DIT 1</w:t>
            </w:r>
            <w:r w:rsidR="00910E1A">
              <w:rPr>
                <w:b/>
                <w:sz w:val="22"/>
                <w:szCs w:val="22"/>
              </w:rPr>
              <w:t>300</w:t>
            </w:r>
            <w:r w:rsidR="00AB02D5">
              <w:rPr>
                <w:b/>
                <w:sz w:val="22"/>
                <w:szCs w:val="22"/>
              </w:rPr>
              <w:t>71</w:t>
            </w:r>
            <w:r w:rsidRPr="00477D19">
              <w:rPr>
                <w:b/>
                <w:sz w:val="22"/>
                <w:szCs w:val="22"/>
              </w:rPr>
              <w:br/>
            </w:r>
          </w:p>
          <w:p w:rsidR="009678D5" w:rsidRPr="00477D19" w:rsidRDefault="00AB02D5" w:rsidP="00AB02D5">
            <w:pPr>
              <w:jc w:val="center"/>
              <w:rPr>
                <w:sz w:val="22"/>
                <w:szCs w:val="22"/>
              </w:rPr>
            </w:pPr>
            <w:r>
              <w:rPr>
                <w:b/>
                <w:sz w:val="22"/>
                <w:szCs w:val="22"/>
              </w:rPr>
              <w:t>Cable Franchise</w:t>
            </w:r>
            <w:r w:rsidR="000550DD">
              <w:rPr>
                <w:b/>
                <w:sz w:val="22"/>
                <w:szCs w:val="22"/>
              </w:rPr>
              <w:t xml:space="preserve"> Renewal</w:t>
            </w:r>
            <w:r>
              <w:rPr>
                <w:b/>
                <w:sz w:val="22"/>
                <w:szCs w:val="22"/>
              </w:rPr>
              <w:t xml:space="preserve"> – Community Needs Assessment</w:t>
            </w:r>
            <w:r w:rsidR="00C71026" w:rsidRPr="00C71026">
              <w:rPr>
                <w:b/>
                <w:sz w:val="22"/>
                <w:szCs w:val="22"/>
              </w:rPr>
              <w:t xml:space="preserve">  </w:t>
            </w:r>
            <w:r w:rsidR="00C71026" w:rsidRPr="00C71026">
              <w:rPr>
                <w:b/>
                <w:sz w:val="22"/>
                <w:szCs w:val="22"/>
              </w:rPr>
              <w:br/>
            </w:r>
          </w:p>
        </w:tc>
      </w:tr>
    </w:tbl>
    <w:p w:rsidR="009678D5" w:rsidRPr="00477D19" w:rsidRDefault="009678D5" w:rsidP="001F148C">
      <w:pPr>
        <w:rPr>
          <w:sz w:val="22"/>
          <w:szCs w:val="22"/>
        </w:rPr>
      </w:pPr>
    </w:p>
    <w:p w:rsidR="000041FF" w:rsidRPr="00477D19" w:rsidRDefault="000041FF" w:rsidP="000041FF">
      <w:pPr>
        <w:tabs>
          <w:tab w:val="left" w:pos="540"/>
        </w:tabs>
        <w:ind w:left="540" w:hanging="540"/>
        <w:rPr>
          <w:sz w:val="22"/>
          <w:szCs w:val="22"/>
        </w:rPr>
      </w:pPr>
    </w:p>
    <w:p w:rsidR="00503828" w:rsidRPr="00477D19" w:rsidRDefault="000041FF" w:rsidP="000041FF">
      <w:pPr>
        <w:tabs>
          <w:tab w:val="left" w:pos="540"/>
        </w:tabs>
        <w:ind w:left="540" w:hanging="540"/>
        <w:rPr>
          <w:sz w:val="22"/>
          <w:szCs w:val="22"/>
        </w:rPr>
      </w:pPr>
      <w:r w:rsidRPr="00477D19">
        <w:rPr>
          <w:b/>
          <w:sz w:val="22"/>
          <w:szCs w:val="22"/>
        </w:rPr>
        <w:t>1.0</w:t>
      </w:r>
      <w:r w:rsidRPr="00477D19">
        <w:rPr>
          <w:b/>
          <w:sz w:val="22"/>
          <w:szCs w:val="22"/>
        </w:rPr>
        <w:tab/>
      </w:r>
      <w:r w:rsidR="00503828" w:rsidRPr="00477D19">
        <w:rPr>
          <w:b/>
          <w:sz w:val="22"/>
          <w:szCs w:val="22"/>
          <w:u w:val="single"/>
        </w:rPr>
        <w:t>Schedule</w:t>
      </w:r>
      <w:r w:rsidR="00631C6C" w:rsidRPr="00477D19">
        <w:rPr>
          <w:b/>
          <w:sz w:val="22"/>
          <w:szCs w:val="22"/>
          <w:u w:val="single"/>
        </w:rPr>
        <w:t>.</w:t>
      </w:r>
      <w:r w:rsidRPr="00477D19">
        <w:rPr>
          <w:sz w:val="22"/>
          <w:szCs w:val="22"/>
        </w:rPr>
        <w:t xml:space="preserve">  The following is the esti</w:t>
      </w:r>
      <w:r w:rsidR="00477D19">
        <w:rPr>
          <w:sz w:val="22"/>
          <w:szCs w:val="22"/>
        </w:rPr>
        <w:t>mated schedule of events.  The C</w:t>
      </w:r>
      <w:r w:rsidRPr="00477D19">
        <w:rPr>
          <w:sz w:val="22"/>
          <w:szCs w:val="22"/>
        </w:rPr>
        <w:t xml:space="preserve">ity reserves the right to modify this schedule at its discretion.  Notification of changes will be posted on the City’s website at </w:t>
      </w:r>
      <w:hyperlink r:id="rId10" w:history="1">
        <w:r w:rsidR="00CF5D45" w:rsidRPr="00D11940">
          <w:rPr>
            <w:rStyle w:val="Hyperlink"/>
          </w:rPr>
          <w:t>http://www.seattle.gov/doit/vendor.htm</w:t>
        </w:r>
      </w:hyperlink>
      <w:r w:rsidRPr="00477D19">
        <w:rPr>
          <w:sz w:val="22"/>
          <w:szCs w:val="22"/>
        </w:rPr>
        <w:br/>
      </w:r>
    </w:p>
    <w:tbl>
      <w:tblPr>
        <w:tblW w:w="7717"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3551"/>
      </w:tblGrid>
      <w:tr w:rsidR="00A17C64" w:rsidRPr="00477D19" w:rsidTr="00A50847">
        <w:trPr>
          <w:jc w:val="center"/>
        </w:trPr>
        <w:tc>
          <w:tcPr>
            <w:tcW w:w="4166" w:type="dxa"/>
          </w:tcPr>
          <w:p w:rsidR="00A17C64" w:rsidRPr="00477D19" w:rsidRDefault="00A17C64" w:rsidP="001F148C">
            <w:pPr>
              <w:rPr>
                <w:sz w:val="22"/>
                <w:szCs w:val="22"/>
              </w:rPr>
            </w:pPr>
            <w:r w:rsidRPr="00477D19">
              <w:rPr>
                <w:sz w:val="22"/>
                <w:szCs w:val="22"/>
              </w:rPr>
              <w:t>RFP Release</w:t>
            </w:r>
          </w:p>
        </w:tc>
        <w:tc>
          <w:tcPr>
            <w:tcW w:w="3551" w:type="dxa"/>
            <w:shd w:val="clear" w:color="auto" w:fill="auto"/>
          </w:tcPr>
          <w:p w:rsidR="00A17C64" w:rsidRDefault="00FD265C" w:rsidP="00231BAE">
            <w:pPr>
              <w:rPr>
                <w:sz w:val="22"/>
                <w:szCs w:val="22"/>
              </w:rPr>
            </w:pPr>
            <w:r>
              <w:rPr>
                <w:sz w:val="22"/>
                <w:szCs w:val="22"/>
              </w:rPr>
              <w:t>Wednesday</w:t>
            </w:r>
            <w:r w:rsidR="00DD1B3B">
              <w:rPr>
                <w:sz w:val="22"/>
                <w:szCs w:val="22"/>
              </w:rPr>
              <w:t xml:space="preserve">, </w:t>
            </w:r>
            <w:r w:rsidR="00A50847">
              <w:rPr>
                <w:sz w:val="22"/>
                <w:szCs w:val="22"/>
              </w:rPr>
              <w:t xml:space="preserve">May </w:t>
            </w:r>
            <w:r w:rsidR="00FC71E5">
              <w:rPr>
                <w:sz w:val="22"/>
                <w:szCs w:val="22"/>
              </w:rPr>
              <w:t>1</w:t>
            </w:r>
            <w:r>
              <w:rPr>
                <w:sz w:val="22"/>
                <w:szCs w:val="22"/>
              </w:rPr>
              <w:t>5</w:t>
            </w:r>
            <w:r w:rsidR="00A50847">
              <w:rPr>
                <w:sz w:val="22"/>
                <w:szCs w:val="22"/>
              </w:rPr>
              <w:t>, 2013</w:t>
            </w:r>
          </w:p>
          <w:p w:rsidR="00A50847" w:rsidRPr="00477D19" w:rsidRDefault="00A50847" w:rsidP="00231BAE">
            <w:pPr>
              <w:rPr>
                <w:sz w:val="22"/>
                <w:szCs w:val="22"/>
              </w:rPr>
            </w:pPr>
          </w:p>
        </w:tc>
      </w:tr>
      <w:tr w:rsidR="00A17C64" w:rsidRPr="00477D19" w:rsidTr="00A50847">
        <w:trPr>
          <w:jc w:val="center"/>
        </w:trPr>
        <w:tc>
          <w:tcPr>
            <w:tcW w:w="4166" w:type="dxa"/>
          </w:tcPr>
          <w:p w:rsidR="006A4952" w:rsidRPr="00477D19" w:rsidRDefault="00A17C64" w:rsidP="00C71026">
            <w:pPr>
              <w:rPr>
                <w:sz w:val="22"/>
                <w:szCs w:val="22"/>
              </w:rPr>
            </w:pPr>
            <w:r w:rsidRPr="00477D19">
              <w:rPr>
                <w:sz w:val="22"/>
                <w:szCs w:val="22"/>
              </w:rPr>
              <w:t xml:space="preserve">Deadline for </w:t>
            </w:r>
            <w:r w:rsidR="00C71026">
              <w:rPr>
                <w:sz w:val="22"/>
                <w:szCs w:val="22"/>
              </w:rPr>
              <w:t xml:space="preserve">Proposer </w:t>
            </w:r>
            <w:r w:rsidRPr="00477D19">
              <w:rPr>
                <w:sz w:val="22"/>
                <w:szCs w:val="22"/>
              </w:rPr>
              <w:t>Questions</w:t>
            </w:r>
            <w:r w:rsidR="006A4952" w:rsidRPr="00477D19">
              <w:rPr>
                <w:sz w:val="22"/>
                <w:szCs w:val="22"/>
              </w:rPr>
              <w:t xml:space="preserve"> </w:t>
            </w:r>
          </w:p>
        </w:tc>
        <w:tc>
          <w:tcPr>
            <w:tcW w:w="3551" w:type="dxa"/>
            <w:shd w:val="clear" w:color="auto" w:fill="auto"/>
          </w:tcPr>
          <w:p w:rsidR="00A17C64" w:rsidRDefault="00DD1B3B" w:rsidP="001F148C">
            <w:pPr>
              <w:rPr>
                <w:sz w:val="22"/>
                <w:szCs w:val="22"/>
              </w:rPr>
            </w:pPr>
            <w:r>
              <w:rPr>
                <w:sz w:val="22"/>
                <w:szCs w:val="22"/>
              </w:rPr>
              <w:t xml:space="preserve">Tuesday, </w:t>
            </w:r>
            <w:r w:rsidR="00A50847">
              <w:rPr>
                <w:sz w:val="22"/>
                <w:szCs w:val="22"/>
              </w:rPr>
              <w:t xml:space="preserve">May </w:t>
            </w:r>
            <w:r w:rsidR="00AB02D5">
              <w:rPr>
                <w:sz w:val="22"/>
                <w:szCs w:val="22"/>
              </w:rPr>
              <w:t>28</w:t>
            </w:r>
            <w:r w:rsidR="00A50847">
              <w:rPr>
                <w:sz w:val="22"/>
                <w:szCs w:val="22"/>
              </w:rPr>
              <w:t>, 2013</w:t>
            </w:r>
          </w:p>
          <w:p w:rsidR="00A50847" w:rsidRPr="00477D19" w:rsidRDefault="00A50847" w:rsidP="001F148C">
            <w:pPr>
              <w:rPr>
                <w:sz w:val="22"/>
                <w:szCs w:val="22"/>
              </w:rPr>
            </w:pPr>
          </w:p>
        </w:tc>
      </w:tr>
      <w:tr w:rsidR="00C71026" w:rsidRPr="00477D19" w:rsidTr="00A50847">
        <w:trPr>
          <w:jc w:val="center"/>
        </w:trPr>
        <w:tc>
          <w:tcPr>
            <w:tcW w:w="4166" w:type="dxa"/>
          </w:tcPr>
          <w:p w:rsidR="00C71026" w:rsidRPr="00477D19" w:rsidRDefault="00C71026" w:rsidP="001F148C">
            <w:pPr>
              <w:rPr>
                <w:sz w:val="22"/>
                <w:szCs w:val="22"/>
              </w:rPr>
            </w:pPr>
            <w:r>
              <w:rPr>
                <w:sz w:val="22"/>
                <w:szCs w:val="22"/>
              </w:rPr>
              <w:t>Deadline for City Answers</w:t>
            </w:r>
          </w:p>
        </w:tc>
        <w:tc>
          <w:tcPr>
            <w:tcW w:w="3551" w:type="dxa"/>
            <w:shd w:val="clear" w:color="auto" w:fill="auto"/>
          </w:tcPr>
          <w:p w:rsidR="00DD1B3B" w:rsidRDefault="00DD1B3B" w:rsidP="00A50847">
            <w:pPr>
              <w:ind w:right="-120"/>
              <w:rPr>
                <w:sz w:val="22"/>
                <w:szCs w:val="22"/>
              </w:rPr>
            </w:pPr>
            <w:r>
              <w:rPr>
                <w:sz w:val="22"/>
                <w:szCs w:val="22"/>
              </w:rPr>
              <w:t xml:space="preserve">Wednesday, </w:t>
            </w:r>
            <w:r w:rsidR="00A50847">
              <w:rPr>
                <w:sz w:val="22"/>
                <w:szCs w:val="22"/>
              </w:rPr>
              <w:t xml:space="preserve">May </w:t>
            </w:r>
            <w:r w:rsidR="00AB02D5">
              <w:rPr>
                <w:sz w:val="22"/>
                <w:szCs w:val="22"/>
              </w:rPr>
              <w:t>29</w:t>
            </w:r>
            <w:r w:rsidR="00A50847">
              <w:rPr>
                <w:sz w:val="22"/>
                <w:szCs w:val="22"/>
              </w:rPr>
              <w:t>, 2013,</w:t>
            </w:r>
          </w:p>
          <w:p w:rsidR="00C71026" w:rsidRDefault="00A50847" w:rsidP="00A50847">
            <w:pPr>
              <w:ind w:right="-120"/>
              <w:rPr>
                <w:sz w:val="22"/>
                <w:szCs w:val="22"/>
              </w:rPr>
            </w:pPr>
            <w:r>
              <w:rPr>
                <w:sz w:val="22"/>
                <w:szCs w:val="22"/>
              </w:rPr>
              <w:t>by 5:00 p.m. PT</w:t>
            </w:r>
          </w:p>
          <w:p w:rsidR="00A50847" w:rsidRPr="00477D19" w:rsidRDefault="00A50847" w:rsidP="00A50847">
            <w:pPr>
              <w:ind w:right="-120"/>
              <w:rPr>
                <w:sz w:val="22"/>
                <w:szCs w:val="22"/>
              </w:rPr>
            </w:pPr>
          </w:p>
        </w:tc>
      </w:tr>
      <w:tr w:rsidR="00A17C64" w:rsidRPr="00477D19" w:rsidTr="00A50847">
        <w:trPr>
          <w:jc w:val="center"/>
        </w:trPr>
        <w:tc>
          <w:tcPr>
            <w:tcW w:w="4166" w:type="dxa"/>
          </w:tcPr>
          <w:p w:rsidR="00A17C64" w:rsidRDefault="00C9609B" w:rsidP="001F148C">
            <w:pPr>
              <w:rPr>
                <w:sz w:val="22"/>
                <w:szCs w:val="22"/>
              </w:rPr>
            </w:pPr>
            <w:r w:rsidRPr="00477D19">
              <w:rPr>
                <w:sz w:val="22"/>
                <w:szCs w:val="22"/>
              </w:rPr>
              <w:t xml:space="preserve">Written </w:t>
            </w:r>
            <w:r w:rsidR="00A17C64" w:rsidRPr="00477D19">
              <w:rPr>
                <w:sz w:val="22"/>
                <w:szCs w:val="22"/>
              </w:rPr>
              <w:t>Proposals Due to the City</w:t>
            </w:r>
          </w:p>
          <w:p w:rsidR="00006C35" w:rsidRDefault="00006C35" w:rsidP="001F148C">
            <w:pPr>
              <w:rPr>
                <w:sz w:val="22"/>
                <w:szCs w:val="22"/>
              </w:rPr>
            </w:pPr>
            <w:r>
              <w:rPr>
                <w:sz w:val="22"/>
                <w:szCs w:val="22"/>
              </w:rPr>
              <w:t>by Email</w:t>
            </w:r>
          </w:p>
          <w:p w:rsidR="00006C35" w:rsidRPr="00477D19" w:rsidRDefault="00006C35" w:rsidP="001F148C">
            <w:pPr>
              <w:rPr>
                <w:sz w:val="22"/>
                <w:szCs w:val="22"/>
              </w:rPr>
            </w:pPr>
          </w:p>
        </w:tc>
        <w:tc>
          <w:tcPr>
            <w:tcW w:w="3551" w:type="dxa"/>
            <w:shd w:val="clear" w:color="auto" w:fill="auto"/>
          </w:tcPr>
          <w:p w:rsidR="00DD1B3B" w:rsidRDefault="00DD1B3B" w:rsidP="00A50847">
            <w:pPr>
              <w:rPr>
                <w:sz w:val="22"/>
                <w:szCs w:val="22"/>
              </w:rPr>
            </w:pPr>
            <w:r>
              <w:rPr>
                <w:sz w:val="22"/>
                <w:szCs w:val="22"/>
              </w:rPr>
              <w:t xml:space="preserve">Monday, </w:t>
            </w:r>
            <w:r w:rsidR="00AB02D5">
              <w:rPr>
                <w:sz w:val="22"/>
                <w:szCs w:val="22"/>
              </w:rPr>
              <w:t>June 10,</w:t>
            </w:r>
            <w:r w:rsidR="00A50847">
              <w:rPr>
                <w:sz w:val="22"/>
                <w:szCs w:val="22"/>
              </w:rPr>
              <w:t xml:space="preserve"> 2013</w:t>
            </w:r>
          </w:p>
          <w:p w:rsidR="00A17C64" w:rsidRDefault="00A50847" w:rsidP="00A50847">
            <w:pPr>
              <w:rPr>
                <w:sz w:val="22"/>
                <w:szCs w:val="22"/>
              </w:rPr>
            </w:pPr>
            <w:r>
              <w:rPr>
                <w:sz w:val="22"/>
                <w:szCs w:val="22"/>
              </w:rPr>
              <w:t>by 4:30 p.m. PT</w:t>
            </w:r>
            <w:r>
              <w:rPr>
                <w:sz w:val="22"/>
                <w:szCs w:val="22"/>
              </w:rPr>
              <w:br/>
            </w:r>
            <w:r>
              <w:rPr>
                <w:sz w:val="22"/>
                <w:szCs w:val="22"/>
              </w:rPr>
              <w:br/>
              <w:t xml:space="preserve">See RFP Section </w:t>
            </w:r>
            <w:r w:rsidR="00AA70CF">
              <w:rPr>
                <w:sz w:val="22"/>
                <w:szCs w:val="22"/>
              </w:rPr>
              <w:t>11</w:t>
            </w:r>
            <w:r>
              <w:rPr>
                <w:sz w:val="22"/>
                <w:szCs w:val="22"/>
              </w:rPr>
              <w:t xml:space="preserve"> for </w:t>
            </w:r>
            <w:r w:rsidR="00AB02D5">
              <w:rPr>
                <w:sz w:val="22"/>
                <w:szCs w:val="22"/>
              </w:rPr>
              <w:t>Email Delivery Instructions</w:t>
            </w:r>
          </w:p>
          <w:p w:rsidR="00A50847" w:rsidRPr="00477D19" w:rsidRDefault="00A50847" w:rsidP="00A50847">
            <w:pPr>
              <w:rPr>
                <w:sz w:val="22"/>
                <w:szCs w:val="22"/>
              </w:rPr>
            </w:pPr>
          </w:p>
        </w:tc>
      </w:tr>
      <w:tr w:rsidR="00C71026" w:rsidRPr="00477D19" w:rsidTr="00A50847">
        <w:trPr>
          <w:jc w:val="center"/>
        </w:trPr>
        <w:tc>
          <w:tcPr>
            <w:tcW w:w="4166" w:type="dxa"/>
          </w:tcPr>
          <w:p w:rsidR="00C71026" w:rsidRPr="00477D19" w:rsidRDefault="00C71026" w:rsidP="001F148C">
            <w:pPr>
              <w:rPr>
                <w:sz w:val="22"/>
                <w:szCs w:val="22"/>
              </w:rPr>
            </w:pPr>
            <w:r>
              <w:rPr>
                <w:sz w:val="22"/>
                <w:szCs w:val="22"/>
              </w:rPr>
              <w:t>Reference Checks conducted by City</w:t>
            </w:r>
          </w:p>
        </w:tc>
        <w:tc>
          <w:tcPr>
            <w:tcW w:w="3551" w:type="dxa"/>
            <w:shd w:val="clear" w:color="auto" w:fill="auto"/>
          </w:tcPr>
          <w:p w:rsidR="00DD1B3B" w:rsidRDefault="00DD1B3B" w:rsidP="001F148C">
            <w:pPr>
              <w:rPr>
                <w:sz w:val="22"/>
                <w:szCs w:val="22"/>
              </w:rPr>
            </w:pPr>
            <w:r>
              <w:rPr>
                <w:sz w:val="22"/>
                <w:szCs w:val="22"/>
              </w:rPr>
              <w:t xml:space="preserve">Wednesday and Thursday, </w:t>
            </w:r>
          </w:p>
          <w:p w:rsidR="00C71026" w:rsidRDefault="00AB02D5" w:rsidP="001F148C">
            <w:pPr>
              <w:rPr>
                <w:sz w:val="22"/>
                <w:szCs w:val="22"/>
              </w:rPr>
            </w:pPr>
            <w:r>
              <w:rPr>
                <w:sz w:val="22"/>
                <w:szCs w:val="22"/>
              </w:rPr>
              <w:t xml:space="preserve">June 12 </w:t>
            </w:r>
            <w:r w:rsidR="00A50847">
              <w:rPr>
                <w:sz w:val="22"/>
                <w:szCs w:val="22"/>
              </w:rPr>
              <w:t xml:space="preserve">and </w:t>
            </w:r>
            <w:r>
              <w:rPr>
                <w:sz w:val="22"/>
                <w:szCs w:val="22"/>
              </w:rPr>
              <w:t>13</w:t>
            </w:r>
            <w:r w:rsidR="00A50847">
              <w:rPr>
                <w:sz w:val="22"/>
                <w:szCs w:val="22"/>
              </w:rPr>
              <w:t>, 2013</w:t>
            </w:r>
          </w:p>
          <w:p w:rsidR="00A50847" w:rsidRPr="00477D19" w:rsidRDefault="00A50847" w:rsidP="001F148C">
            <w:pPr>
              <w:rPr>
                <w:sz w:val="22"/>
                <w:szCs w:val="22"/>
              </w:rPr>
            </w:pPr>
          </w:p>
        </w:tc>
      </w:tr>
      <w:tr w:rsidR="00A17C64" w:rsidRPr="00477D19" w:rsidTr="00A50847">
        <w:trPr>
          <w:jc w:val="center"/>
        </w:trPr>
        <w:tc>
          <w:tcPr>
            <w:tcW w:w="4166" w:type="dxa"/>
          </w:tcPr>
          <w:p w:rsidR="00A17C64" w:rsidRPr="00477D19" w:rsidRDefault="00A17C64" w:rsidP="001F148C">
            <w:pPr>
              <w:rPr>
                <w:sz w:val="22"/>
                <w:szCs w:val="22"/>
              </w:rPr>
            </w:pPr>
            <w:r w:rsidRPr="00477D19">
              <w:rPr>
                <w:sz w:val="22"/>
                <w:szCs w:val="22"/>
              </w:rPr>
              <w:t>Announcement of Successful Proposer</w:t>
            </w:r>
          </w:p>
        </w:tc>
        <w:tc>
          <w:tcPr>
            <w:tcW w:w="3551" w:type="dxa"/>
            <w:shd w:val="clear" w:color="auto" w:fill="auto"/>
          </w:tcPr>
          <w:p w:rsidR="00DD1B3B" w:rsidRDefault="00DD1B3B" w:rsidP="001F148C">
            <w:pPr>
              <w:rPr>
                <w:sz w:val="22"/>
                <w:szCs w:val="22"/>
              </w:rPr>
            </w:pPr>
            <w:r>
              <w:rPr>
                <w:sz w:val="22"/>
                <w:szCs w:val="22"/>
              </w:rPr>
              <w:t xml:space="preserve">Friday, </w:t>
            </w:r>
            <w:r w:rsidR="00AB02D5">
              <w:rPr>
                <w:sz w:val="22"/>
                <w:szCs w:val="22"/>
              </w:rPr>
              <w:t xml:space="preserve">June 14, </w:t>
            </w:r>
            <w:r w:rsidR="00A50847">
              <w:rPr>
                <w:sz w:val="22"/>
                <w:szCs w:val="22"/>
              </w:rPr>
              <w:t>2013</w:t>
            </w:r>
          </w:p>
          <w:p w:rsidR="00A17C64" w:rsidRDefault="00A50847" w:rsidP="001F148C">
            <w:pPr>
              <w:rPr>
                <w:sz w:val="22"/>
                <w:szCs w:val="22"/>
              </w:rPr>
            </w:pPr>
            <w:r>
              <w:rPr>
                <w:sz w:val="22"/>
                <w:szCs w:val="22"/>
              </w:rPr>
              <w:t>by 5:00 p.m. PT</w:t>
            </w:r>
          </w:p>
          <w:p w:rsidR="00A50847" w:rsidRPr="00477D19" w:rsidRDefault="00A50847" w:rsidP="001F148C">
            <w:pPr>
              <w:rPr>
                <w:sz w:val="22"/>
                <w:szCs w:val="22"/>
              </w:rPr>
            </w:pPr>
          </w:p>
        </w:tc>
      </w:tr>
      <w:tr w:rsidR="00A17C64" w:rsidRPr="00477D19" w:rsidTr="00A50847">
        <w:trPr>
          <w:trHeight w:val="107"/>
          <w:jc w:val="center"/>
        </w:trPr>
        <w:tc>
          <w:tcPr>
            <w:tcW w:w="4166" w:type="dxa"/>
          </w:tcPr>
          <w:p w:rsidR="00A17C64" w:rsidRPr="00477D19" w:rsidRDefault="00A17C64" w:rsidP="00A50847">
            <w:pPr>
              <w:rPr>
                <w:sz w:val="22"/>
                <w:szCs w:val="22"/>
              </w:rPr>
            </w:pPr>
            <w:r w:rsidRPr="00477D19">
              <w:rPr>
                <w:sz w:val="22"/>
                <w:szCs w:val="22"/>
              </w:rPr>
              <w:t>Anticipated Negotiation S</w:t>
            </w:r>
            <w:r w:rsidR="00A50847">
              <w:rPr>
                <w:sz w:val="22"/>
                <w:szCs w:val="22"/>
              </w:rPr>
              <w:t>tart Date</w:t>
            </w:r>
          </w:p>
        </w:tc>
        <w:tc>
          <w:tcPr>
            <w:tcW w:w="3551" w:type="dxa"/>
            <w:shd w:val="clear" w:color="auto" w:fill="auto"/>
          </w:tcPr>
          <w:p w:rsidR="00A17C64" w:rsidRDefault="00DD1B3B" w:rsidP="001F148C">
            <w:pPr>
              <w:rPr>
                <w:sz w:val="22"/>
                <w:szCs w:val="22"/>
              </w:rPr>
            </w:pPr>
            <w:r>
              <w:rPr>
                <w:sz w:val="22"/>
                <w:szCs w:val="22"/>
              </w:rPr>
              <w:t xml:space="preserve">Tuesday, </w:t>
            </w:r>
            <w:r w:rsidR="00AB02D5">
              <w:rPr>
                <w:sz w:val="22"/>
                <w:szCs w:val="22"/>
              </w:rPr>
              <w:t xml:space="preserve">June 18, </w:t>
            </w:r>
            <w:r w:rsidR="00A50847">
              <w:rPr>
                <w:sz w:val="22"/>
                <w:szCs w:val="22"/>
              </w:rPr>
              <w:t>2013</w:t>
            </w:r>
          </w:p>
          <w:p w:rsidR="00A50847" w:rsidRPr="00477D19" w:rsidRDefault="00A50847" w:rsidP="001F148C">
            <w:pPr>
              <w:rPr>
                <w:sz w:val="22"/>
                <w:szCs w:val="22"/>
              </w:rPr>
            </w:pPr>
          </w:p>
        </w:tc>
      </w:tr>
      <w:tr w:rsidR="00C71026" w:rsidRPr="00477D19" w:rsidTr="00A50847">
        <w:trPr>
          <w:jc w:val="center"/>
        </w:trPr>
        <w:tc>
          <w:tcPr>
            <w:tcW w:w="4166" w:type="dxa"/>
          </w:tcPr>
          <w:p w:rsidR="00C71026" w:rsidRPr="00477D19" w:rsidRDefault="00A50847" w:rsidP="00A50847">
            <w:pPr>
              <w:rPr>
                <w:sz w:val="22"/>
                <w:szCs w:val="22"/>
              </w:rPr>
            </w:pPr>
            <w:r>
              <w:rPr>
                <w:sz w:val="22"/>
                <w:szCs w:val="22"/>
              </w:rPr>
              <w:t>Agreement</w:t>
            </w:r>
            <w:r w:rsidR="00C71026">
              <w:rPr>
                <w:sz w:val="22"/>
                <w:szCs w:val="22"/>
              </w:rPr>
              <w:t xml:space="preserve"> Execution by Consultant </w:t>
            </w:r>
          </w:p>
        </w:tc>
        <w:tc>
          <w:tcPr>
            <w:tcW w:w="3551" w:type="dxa"/>
            <w:shd w:val="clear" w:color="auto" w:fill="auto"/>
          </w:tcPr>
          <w:p w:rsidR="00C71026" w:rsidRDefault="00DD1B3B" w:rsidP="001F148C">
            <w:pPr>
              <w:rPr>
                <w:sz w:val="22"/>
                <w:szCs w:val="22"/>
              </w:rPr>
            </w:pPr>
            <w:r>
              <w:rPr>
                <w:sz w:val="22"/>
                <w:szCs w:val="22"/>
              </w:rPr>
              <w:t xml:space="preserve">Thursday, </w:t>
            </w:r>
            <w:r w:rsidR="00A50847">
              <w:rPr>
                <w:sz w:val="22"/>
                <w:szCs w:val="22"/>
              </w:rPr>
              <w:t xml:space="preserve">June </w:t>
            </w:r>
            <w:r w:rsidR="00AB02D5">
              <w:rPr>
                <w:sz w:val="22"/>
                <w:szCs w:val="22"/>
              </w:rPr>
              <w:t>27</w:t>
            </w:r>
            <w:r w:rsidR="00A50847">
              <w:rPr>
                <w:sz w:val="22"/>
                <w:szCs w:val="22"/>
              </w:rPr>
              <w:t>, 2013</w:t>
            </w:r>
          </w:p>
          <w:p w:rsidR="00A50847" w:rsidRPr="00477D19" w:rsidRDefault="00A50847" w:rsidP="001F148C">
            <w:pPr>
              <w:rPr>
                <w:sz w:val="22"/>
                <w:szCs w:val="22"/>
              </w:rPr>
            </w:pPr>
          </w:p>
        </w:tc>
      </w:tr>
      <w:tr w:rsidR="00A17C64" w:rsidRPr="00477D19" w:rsidTr="00A50847">
        <w:trPr>
          <w:jc w:val="center"/>
        </w:trPr>
        <w:tc>
          <w:tcPr>
            <w:tcW w:w="4166" w:type="dxa"/>
          </w:tcPr>
          <w:p w:rsidR="00A17C64" w:rsidRPr="00477D19" w:rsidRDefault="00A50847" w:rsidP="00A50847">
            <w:pPr>
              <w:rPr>
                <w:sz w:val="22"/>
                <w:szCs w:val="22"/>
              </w:rPr>
            </w:pPr>
            <w:r>
              <w:rPr>
                <w:sz w:val="22"/>
                <w:szCs w:val="22"/>
              </w:rPr>
              <w:t>Agreement</w:t>
            </w:r>
            <w:r w:rsidR="00A17C64" w:rsidRPr="00477D19">
              <w:rPr>
                <w:sz w:val="22"/>
                <w:szCs w:val="22"/>
              </w:rPr>
              <w:t xml:space="preserve"> Execution</w:t>
            </w:r>
            <w:r w:rsidR="00C71026">
              <w:rPr>
                <w:sz w:val="22"/>
                <w:szCs w:val="22"/>
              </w:rPr>
              <w:t xml:space="preserve"> by City</w:t>
            </w:r>
          </w:p>
        </w:tc>
        <w:tc>
          <w:tcPr>
            <w:tcW w:w="3551" w:type="dxa"/>
            <w:shd w:val="clear" w:color="auto" w:fill="auto"/>
          </w:tcPr>
          <w:p w:rsidR="00A17C64" w:rsidRDefault="00DD1B3B" w:rsidP="001F148C">
            <w:pPr>
              <w:rPr>
                <w:sz w:val="22"/>
                <w:szCs w:val="22"/>
              </w:rPr>
            </w:pPr>
            <w:r>
              <w:rPr>
                <w:sz w:val="22"/>
                <w:szCs w:val="22"/>
              </w:rPr>
              <w:t xml:space="preserve">Friday, </w:t>
            </w:r>
            <w:r w:rsidR="00A50847">
              <w:rPr>
                <w:sz w:val="22"/>
                <w:szCs w:val="22"/>
              </w:rPr>
              <w:t xml:space="preserve">June </w:t>
            </w:r>
            <w:r w:rsidR="00006C35">
              <w:rPr>
                <w:sz w:val="22"/>
                <w:szCs w:val="22"/>
              </w:rPr>
              <w:t>28</w:t>
            </w:r>
            <w:r w:rsidR="00A50847">
              <w:rPr>
                <w:sz w:val="22"/>
                <w:szCs w:val="22"/>
              </w:rPr>
              <w:t>, 2013</w:t>
            </w:r>
          </w:p>
          <w:p w:rsidR="00A50847" w:rsidRPr="00477D19" w:rsidRDefault="00A50847" w:rsidP="001F148C">
            <w:pPr>
              <w:rPr>
                <w:sz w:val="22"/>
                <w:szCs w:val="22"/>
              </w:rPr>
            </w:pPr>
          </w:p>
        </w:tc>
      </w:tr>
      <w:tr w:rsidR="00C71026" w:rsidRPr="00477D19" w:rsidTr="00A50847">
        <w:trPr>
          <w:jc w:val="center"/>
        </w:trPr>
        <w:tc>
          <w:tcPr>
            <w:tcW w:w="4166" w:type="dxa"/>
          </w:tcPr>
          <w:p w:rsidR="00C71026" w:rsidRPr="00477D19" w:rsidRDefault="00C71026" w:rsidP="001F148C">
            <w:pPr>
              <w:rPr>
                <w:sz w:val="22"/>
                <w:szCs w:val="22"/>
              </w:rPr>
            </w:pPr>
            <w:r>
              <w:rPr>
                <w:sz w:val="22"/>
                <w:szCs w:val="22"/>
              </w:rPr>
              <w:t>Commence Services</w:t>
            </w:r>
          </w:p>
        </w:tc>
        <w:tc>
          <w:tcPr>
            <w:tcW w:w="3551" w:type="dxa"/>
            <w:shd w:val="clear" w:color="auto" w:fill="auto"/>
          </w:tcPr>
          <w:p w:rsidR="00C71026" w:rsidRDefault="00DD1B3B" w:rsidP="001F148C">
            <w:pPr>
              <w:rPr>
                <w:sz w:val="22"/>
                <w:szCs w:val="22"/>
              </w:rPr>
            </w:pPr>
            <w:r>
              <w:rPr>
                <w:sz w:val="22"/>
                <w:szCs w:val="22"/>
              </w:rPr>
              <w:t xml:space="preserve">Monday, </w:t>
            </w:r>
            <w:r w:rsidR="00006C35">
              <w:rPr>
                <w:sz w:val="22"/>
                <w:szCs w:val="22"/>
              </w:rPr>
              <w:t>August 5</w:t>
            </w:r>
            <w:r w:rsidR="00A50847">
              <w:rPr>
                <w:sz w:val="22"/>
                <w:szCs w:val="22"/>
              </w:rPr>
              <w:t>, 2013</w:t>
            </w:r>
          </w:p>
          <w:p w:rsidR="00A50847" w:rsidRPr="00477D19" w:rsidRDefault="00A50847" w:rsidP="001F148C">
            <w:pPr>
              <w:rPr>
                <w:sz w:val="22"/>
                <w:szCs w:val="22"/>
              </w:rPr>
            </w:pPr>
          </w:p>
        </w:tc>
      </w:tr>
    </w:tbl>
    <w:p w:rsidR="00FC71E5" w:rsidRDefault="00FC71E5" w:rsidP="001F148C">
      <w:pPr>
        <w:rPr>
          <w:sz w:val="22"/>
          <w:szCs w:val="22"/>
        </w:rPr>
      </w:pPr>
    </w:p>
    <w:p w:rsidR="00FC71E5" w:rsidRDefault="00FC71E5">
      <w:pPr>
        <w:rPr>
          <w:sz w:val="22"/>
          <w:szCs w:val="22"/>
        </w:rPr>
      </w:pPr>
      <w:r>
        <w:rPr>
          <w:sz w:val="22"/>
          <w:szCs w:val="22"/>
        </w:rPr>
        <w:br w:type="page"/>
      </w:r>
    </w:p>
    <w:p w:rsidR="009B796E" w:rsidRPr="00477D19" w:rsidRDefault="009B796E" w:rsidP="001F148C">
      <w:pPr>
        <w:rPr>
          <w:sz w:val="22"/>
          <w:szCs w:val="22"/>
        </w:rPr>
      </w:pPr>
    </w:p>
    <w:p w:rsidR="009678D5" w:rsidRPr="00477D19" w:rsidRDefault="00231E3B" w:rsidP="00231E3B">
      <w:pPr>
        <w:ind w:left="540" w:hanging="540"/>
        <w:rPr>
          <w:b/>
          <w:sz w:val="22"/>
          <w:szCs w:val="22"/>
          <w:u w:val="single"/>
        </w:rPr>
      </w:pPr>
      <w:r w:rsidRPr="00477D19">
        <w:rPr>
          <w:b/>
          <w:sz w:val="22"/>
          <w:szCs w:val="22"/>
        </w:rPr>
        <w:t>2.0</w:t>
      </w:r>
      <w:r w:rsidRPr="00477D19">
        <w:rPr>
          <w:b/>
          <w:sz w:val="22"/>
          <w:szCs w:val="22"/>
        </w:rPr>
        <w:tab/>
      </w:r>
      <w:r w:rsidRPr="00477D19">
        <w:rPr>
          <w:b/>
          <w:sz w:val="22"/>
          <w:szCs w:val="22"/>
          <w:u w:val="single"/>
        </w:rPr>
        <w:t>City Contact</w:t>
      </w:r>
      <w:r w:rsidR="00631C6C" w:rsidRPr="00477D19">
        <w:rPr>
          <w:b/>
          <w:sz w:val="22"/>
          <w:szCs w:val="22"/>
          <w:u w:val="single"/>
        </w:rPr>
        <w:t>.</w:t>
      </w:r>
    </w:p>
    <w:p w:rsidR="00A17C64" w:rsidRPr="00477D19" w:rsidRDefault="00231E3B" w:rsidP="00231E3B">
      <w:pPr>
        <w:ind w:left="540" w:hanging="540"/>
        <w:rPr>
          <w:sz w:val="22"/>
          <w:szCs w:val="22"/>
        </w:rPr>
      </w:pPr>
      <w:r w:rsidRPr="00477D19">
        <w:rPr>
          <w:sz w:val="22"/>
          <w:szCs w:val="22"/>
        </w:rPr>
        <w:br/>
      </w:r>
      <w:r w:rsidRPr="00477D19">
        <w:rPr>
          <w:sz w:val="22"/>
          <w:szCs w:val="22"/>
        </w:rPr>
        <w:tab/>
      </w:r>
      <w:r w:rsidRPr="00477D19">
        <w:rPr>
          <w:sz w:val="22"/>
          <w:szCs w:val="22"/>
        </w:rPr>
        <w:tab/>
      </w:r>
      <w:r w:rsidR="00A17C64" w:rsidRPr="00477D19">
        <w:rPr>
          <w:sz w:val="22"/>
          <w:szCs w:val="22"/>
        </w:rPr>
        <w:t>Ann Kelson, IT Contracting Manager</w:t>
      </w:r>
    </w:p>
    <w:p w:rsidR="00503828" w:rsidRPr="00477D19" w:rsidRDefault="00231E3B" w:rsidP="0030729F">
      <w:pPr>
        <w:ind w:left="540" w:hanging="540"/>
        <w:rPr>
          <w:sz w:val="22"/>
          <w:szCs w:val="22"/>
        </w:rPr>
      </w:pPr>
      <w:r w:rsidRPr="00477D19">
        <w:rPr>
          <w:sz w:val="22"/>
          <w:szCs w:val="22"/>
        </w:rPr>
        <w:tab/>
      </w:r>
      <w:r w:rsidRPr="00477D19">
        <w:rPr>
          <w:sz w:val="22"/>
          <w:szCs w:val="22"/>
        </w:rPr>
        <w:tab/>
      </w:r>
      <w:r w:rsidR="00A17C64" w:rsidRPr="00477D19">
        <w:rPr>
          <w:sz w:val="22"/>
          <w:szCs w:val="22"/>
        </w:rPr>
        <w:tab/>
      </w:r>
      <w:hyperlink r:id="rId11" w:history="1">
        <w:r w:rsidR="00A17C64" w:rsidRPr="00477D19">
          <w:rPr>
            <w:rStyle w:val="Hyperlink"/>
            <w:sz w:val="22"/>
            <w:szCs w:val="22"/>
          </w:rPr>
          <w:t>ann.kelson@seattle.gov</w:t>
        </w:r>
      </w:hyperlink>
      <w:r w:rsidR="00A17C64" w:rsidRPr="00477D19">
        <w:rPr>
          <w:sz w:val="22"/>
          <w:szCs w:val="22"/>
        </w:rPr>
        <w:br/>
      </w:r>
      <w:r w:rsidRPr="00477D19">
        <w:rPr>
          <w:sz w:val="22"/>
          <w:szCs w:val="22"/>
        </w:rPr>
        <w:tab/>
      </w:r>
      <w:r w:rsidRPr="00477D19">
        <w:rPr>
          <w:sz w:val="22"/>
          <w:szCs w:val="22"/>
        </w:rPr>
        <w:tab/>
      </w:r>
      <w:r w:rsidR="00A17C64" w:rsidRPr="00477D19">
        <w:rPr>
          <w:sz w:val="22"/>
          <w:szCs w:val="22"/>
        </w:rPr>
        <w:t>206-684-0539</w:t>
      </w:r>
      <w:r w:rsidR="00A17C64" w:rsidRPr="00477D19">
        <w:rPr>
          <w:sz w:val="22"/>
          <w:szCs w:val="22"/>
        </w:rPr>
        <w:br/>
      </w:r>
      <w:r w:rsidR="00A17C64" w:rsidRPr="00477D19">
        <w:rPr>
          <w:sz w:val="22"/>
          <w:szCs w:val="22"/>
        </w:rPr>
        <w:br/>
      </w:r>
      <w:r w:rsidR="009B796E" w:rsidRPr="00477D19">
        <w:rPr>
          <w:sz w:val="22"/>
          <w:szCs w:val="22"/>
        </w:rPr>
        <w:t xml:space="preserve">Unless authorized by the </w:t>
      </w:r>
      <w:r w:rsidR="00AB0CDB" w:rsidRPr="00477D19">
        <w:rPr>
          <w:sz w:val="22"/>
          <w:szCs w:val="22"/>
        </w:rPr>
        <w:t xml:space="preserve">IT Contracting </w:t>
      </w:r>
      <w:r w:rsidR="009B796E" w:rsidRPr="00477D19">
        <w:rPr>
          <w:sz w:val="22"/>
          <w:szCs w:val="22"/>
        </w:rPr>
        <w:t xml:space="preserve">Manager, no other City official or employee may speak for the City </w:t>
      </w:r>
      <w:r w:rsidR="005B5EDD" w:rsidRPr="00477D19">
        <w:rPr>
          <w:sz w:val="22"/>
          <w:szCs w:val="22"/>
        </w:rPr>
        <w:t xml:space="preserve">regarding </w:t>
      </w:r>
      <w:r w:rsidR="009B796E" w:rsidRPr="00477D19">
        <w:rPr>
          <w:sz w:val="22"/>
          <w:szCs w:val="22"/>
        </w:rPr>
        <w:t>this solicitation</w:t>
      </w:r>
      <w:r w:rsidR="0043605B" w:rsidRPr="00477D19">
        <w:rPr>
          <w:sz w:val="22"/>
          <w:szCs w:val="22"/>
        </w:rPr>
        <w:t xml:space="preserve"> until the award decisions are complete. </w:t>
      </w:r>
      <w:r w:rsidR="009B796E" w:rsidRPr="00477D19">
        <w:rPr>
          <w:sz w:val="22"/>
          <w:szCs w:val="22"/>
        </w:rPr>
        <w:t>Any Proposer seeking information, clarification or interpretations</w:t>
      </w:r>
      <w:r w:rsidRPr="00477D19">
        <w:rPr>
          <w:sz w:val="22"/>
          <w:szCs w:val="22"/>
        </w:rPr>
        <w:t xml:space="preserve"> </w:t>
      </w:r>
      <w:r w:rsidR="009B796E" w:rsidRPr="00477D19">
        <w:rPr>
          <w:sz w:val="22"/>
          <w:szCs w:val="22"/>
        </w:rPr>
        <w:t xml:space="preserve">from any other City official or City employee </w:t>
      </w:r>
      <w:r w:rsidR="00192B70" w:rsidRPr="00477D19">
        <w:rPr>
          <w:sz w:val="22"/>
          <w:szCs w:val="22"/>
        </w:rPr>
        <w:t xml:space="preserve">uses such information </w:t>
      </w:r>
      <w:r w:rsidR="009B796E" w:rsidRPr="00477D19">
        <w:rPr>
          <w:sz w:val="22"/>
          <w:szCs w:val="22"/>
        </w:rPr>
        <w:t xml:space="preserve">at the Proposer’s own risk. The City </w:t>
      </w:r>
      <w:r w:rsidR="00192B70" w:rsidRPr="00477D19">
        <w:rPr>
          <w:sz w:val="22"/>
          <w:szCs w:val="22"/>
        </w:rPr>
        <w:t xml:space="preserve">is </w:t>
      </w:r>
      <w:r w:rsidR="009B796E" w:rsidRPr="00477D19">
        <w:rPr>
          <w:sz w:val="22"/>
          <w:szCs w:val="22"/>
        </w:rPr>
        <w:t xml:space="preserve">not bound by such information.  Following the Proposal submittal deadline, Proposers shall continue to direct communications to only the </w:t>
      </w:r>
      <w:r w:rsidR="00AB0CDB" w:rsidRPr="00477D19">
        <w:rPr>
          <w:sz w:val="22"/>
          <w:szCs w:val="22"/>
        </w:rPr>
        <w:t xml:space="preserve">IT Contracting </w:t>
      </w:r>
      <w:r w:rsidR="009B796E" w:rsidRPr="00477D19">
        <w:rPr>
          <w:sz w:val="22"/>
          <w:szCs w:val="22"/>
        </w:rPr>
        <w:t xml:space="preserve">Manager.  </w:t>
      </w:r>
      <w:r w:rsidR="00422C3B">
        <w:rPr>
          <w:sz w:val="22"/>
          <w:szCs w:val="22"/>
        </w:rPr>
        <w:br/>
      </w:r>
    </w:p>
    <w:p w:rsidR="006372AA" w:rsidRPr="00477D19" w:rsidRDefault="006372AA" w:rsidP="001F148C">
      <w:pPr>
        <w:rPr>
          <w:sz w:val="22"/>
          <w:szCs w:val="22"/>
        </w:rPr>
      </w:pPr>
    </w:p>
    <w:p w:rsidR="00FC0607" w:rsidRPr="00477D19" w:rsidRDefault="00631C6C" w:rsidP="00C71026">
      <w:pPr>
        <w:ind w:left="540" w:hanging="540"/>
        <w:rPr>
          <w:sz w:val="22"/>
          <w:szCs w:val="22"/>
        </w:rPr>
      </w:pPr>
      <w:bookmarkStart w:id="0" w:name="_Toc292443390"/>
      <w:r w:rsidRPr="0041034B">
        <w:rPr>
          <w:b/>
          <w:sz w:val="22"/>
          <w:szCs w:val="22"/>
        </w:rPr>
        <w:t>3.0</w:t>
      </w:r>
      <w:r w:rsidRPr="0041034B">
        <w:rPr>
          <w:b/>
          <w:sz w:val="22"/>
          <w:szCs w:val="22"/>
        </w:rPr>
        <w:tab/>
      </w:r>
      <w:r w:rsidR="00503828" w:rsidRPr="0041034B">
        <w:rPr>
          <w:b/>
          <w:sz w:val="22"/>
          <w:szCs w:val="22"/>
          <w:u w:val="single"/>
        </w:rPr>
        <w:t>Purpose</w:t>
      </w:r>
      <w:r w:rsidR="00A24415" w:rsidRPr="0041034B">
        <w:rPr>
          <w:b/>
          <w:sz w:val="22"/>
          <w:szCs w:val="22"/>
          <w:u w:val="single"/>
        </w:rPr>
        <w:t>.</w:t>
      </w:r>
      <w:bookmarkEnd w:id="0"/>
      <w:r w:rsidR="008D3542" w:rsidRPr="0041034B">
        <w:rPr>
          <w:b/>
          <w:sz w:val="22"/>
          <w:szCs w:val="22"/>
        </w:rPr>
        <w:t xml:space="preserve"> </w:t>
      </w:r>
      <w:r w:rsidRPr="0041034B">
        <w:rPr>
          <w:b/>
          <w:sz w:val="22"/>
          <w:szCs w:val="22"/>
        </w:rPr>
        <w:t xml:space="preserve">  </w:t>
      </w:r>
      <w:r w:rsidR="008D3542" w:rsidRPr="0041034B">
        <w:rPr>
          <w:sz w:val="22"/>
          <w:szCs w:val="22"/>
        </w:rPr>
        <w:t>The purpose of this RFP is to enter into a</w:t>
      </w:r>
      <w:r w:rsidR="00C71026">
        <w:rPr>
          <w:sz w:val="22"/>
          <w:szCs w:val="22"/>
        </w:rPr>
        <w:t xml:space="preserve"> firm fixed price </w:t>
      </w:r>
      <w:r w:rsidR="008D3542" w:rsidRPr="0041034B">
        <w:rPr>
          <w:sz w:val="22"/>
          <w:szCs w:val="22"/>
        </w:rPr>
        <w:t xml:space="preserve">agreement with a qualified Consultant </w:t>
      </w:r>
      <w:r w:rsidR="008002F4">
        <w:rPr>
          <w:sz w:val="22"/>
          <w:szCs w:val="22"/>
        </w:rPr>
        <w:t xml:space="preserve">to provide </w:t>
      </w:r>
      <w:r w:rsidR="00527C18">
        <w:rPr>
          <w:sz w:val="22"/>
          <w:szCs w:val="22"/>
        </w:rPr>
        <w:t>services for</w:t>
      </w:r>
      <w:r w:rsidR="003D3C2D">
        <w:rPr>
          <w:sz w:val="22"/>
          <w:szCs w:val="22"/>
        </w:rPr>
        <w:t xml:space="preserve"> a</w:t>
      </w:r>
      <w:r w:rsidR="00527C18">
        <w:rPr>
          <w:sz w:val="22"/>
          <w:szCs w:val="22"/>
        </w:rPr>
        <w:t xml:space="preserve"> Community Needs Assessment related to Seattle’s renewal of </w:t>
      </w:r>
      <w:r w:rsidR="003D3C2D">
        <w:rPr>
          <w:sz w:val="22"/>
          <w:szCs w:val="22"/>
        </w:rPr>
        <w:t xml:space="preserve">the Comcast </w:t>
      </w:r>
      <w:r w:rsidR="00527C18">
        <w:rPr>
          <w:sz w:val="22"/>
          <w:szCs w:val="22"/>
        </w:rPr>
        <w:t xml:space="preserve">cable franchise.  The services will include assisting the City in the areas of survey development, public outreach, and focus group facilitation.  A qualified consultant </w:t>
      </w:r>
      <w:r w:rsidR="0030729F">
        <w:rPr>
          <w:sz w:val="22"/>
          <w:szCs w:val="22"/>
        </w:rPr>
        <w:t>has</w:t>
      </w:r>
      <w:r w:rsidR="00527C18">
        <w:rPr>
          <w:sz w:val="22"/>
          <w:szCs w:val="22"/>
        </w:rPr>
        <w:t xml:space="preserve"> a minimum of five years’ experience in community needs assessment related to the cable/telecommunications industry.  </w:t>
      </w:r>
      <w:r w:rsidR="00477D19" w:rsidRPr="00477D19">
        <w:rPr>
          <w:sz w:val="22"/>
          <w:szCs w:val="22"/>
        </w:rPr>
        <w:br/>
      </w:r>
      <w:r w:rsidR="00422C3B">
        <w:rPr>
          <w:sz w:val="22"/>
          <w:szCs w:val="22"/>
        </w:rPr>
        <w:br/>
      </w:r>
    </w:p>
    <w:p w:rsidR="00FC0607" w:rsidRPr="00477D19" w:rsidRDefault="00631C6C" w:rsidP="00EF33B3">
      <w:pPr>
        <w:ind w:left="540" w:hanging="540"/>
        <w:rPr>
          <w:sz w:val="22"/>
          <w:szCs w:val="22"/>
        </w:rPr>
      </w:pPr>
      <w:r w:rsidRPr="00477D19">
        <w:rPr>
          <w:b/>
          <w:sz w:val="22"/>
          <w:szCs w:val="22"/>
        </w:rPr>
        <w:t>4.0</w:t>
      </w:r>
      <w:r w:rsidRPr="00477D19">
        <w:rPr>
          <w:b/>
          <w:sz w:val="22"/>
          <w:szCs w:val="22"/>
        </w:rPr>
        <w:tab/>
      </w:r>
      <w:bookmarkStart w:id="1" w:name="_Toc292443391"/>
      <w:r w:rsidR="00A24415" w:rsidRPr="00477D19">
        <w:rPr>
          <w:b/>
          <w:sz w:val="22"/>
          <w:szCs w:val="22"/>
          <w:u w:val="single"/>
        </w:rPr>
        <w:t>Period of Performance</w:t>
      </w:r>
      <w:bookmarkEnd w:id="1"/>
      <w:r w:rsidRPr="00477D19">
        <w:rPr>
          <w:b/>
          <w:sz w:val="22"/>
          <w:szCs w:val="22"/>
          <w:u w:val="single"/>
        </w:rPr>
        <w:t>:</w:t>
      </w:r>
      <w:r w:rsidRPr="00477D19">
        <w:rPr>
          <w:b/>
          <w:sz w:val="22"/>
          <w:szCs w:val="22"/>
        </w:rPr>
        <w:t xml:space="preserve">  </w:t>
      </w:r>
      <w:r w:rsidR="008002F4">
        <w:rPr>
          <w:sz w:val="22"/>
          <w:szCs w:val="22"/>
        </w:rPr>
        <w:t xml:space="preserve">It is estimated </w:t>
      </w:r>
      <w:r w:rsidR="00527C18">
        <w:rPr>
          <w:sz w:val="22"/>
          <w:szCs w:val="22"/>
        </w:rPr>
        <w:t>that Services will c</w:t>
      </w:r>
      <w:r w:rsidR="008002F4">
        <w:rPr>
          <w:sz w:val="22"/>
          <w:szCs w:val="22"/>
        </w:rPr>
        <w:t>ommence on</w:t>
      </w:r>
      <w:r w:rsidR="00781814">
        <w:rPr>
          <w:sz w:val="22"/>
          <w:szCs w:val="22"/>
        </w:rPr>
        <w:t xml:space="preserve"> </w:t>
      </w:r>
      <w:r w:rsidR="00527C18">
        <w:rPr>
          <w:sz w:val="22"/>
          <w:szCs w:val="22"/>
        </w:rPr>
        <w:t xml:space="preserve">August 5, </w:t>
      </w:r>
      <w:r w:rsidR="00781814">
        <w:rPr>
          <w:sz w:val="22"/>
          <w:szCs w:val="22"/>
        </w:rPr>
        <w:t>2013.  Sub</w:t>
      </w:r>
      <w:r w:rsidR="008D3542" w:rsidRPr="00477D19">
        <w:rPr>
          <w:sz w:val="22"/>
          <w:szCs w:val="22"/>
        </w:rPr>
        <w:t>sta</w:t>
      </w:r>
      <w:r w:rsidR="0041034B">
        <w:rPr>
          <w:sz w:val="22"/>
          <w:szCs w:val="22"/>
        </w:rPr>
        <w:t>ntial completion must occur by</w:t>
      </w:r>
      <w:r w:rsidR="00066BF0">
        <w:rPr>
          <w:sz w:val="22"/>
          <w:szCs w:val="22"/>
        </w:rPr>
        <w:t xml:space="preserve"> August 1, 2014</w:t>
      </w:r>
      <w:r w:rsidR="008D3542" w:rsidRPr="00477D19">
        <w:rPr>
          <w:sz w:val="22"/>
          <w:szCs w:val="22"/>
        </w:rPr>
        <w:t>.  Full completion must occur by</w:t>
      </w:r>
      <w:r w:rsidR="00066BF0">
        <w:rPr>
          <w:sz w:val="22"/>
          <w:szCs w:val="22"/>
        </w:rPr>
        <w:t xml:space="preserve"> September 30, 2014</w:t>
      </w:r>
      <w:r w:rsidR="0030729F">
        <w:rPr>
          <w:sz w:val="22"/>
          <w:szCs w:val="22"/>
        </w:rPr>
        <w:t xml:space="preserve">.  </w:t>
      </w:r>
      <w:r w:rsidRPr="00477D19">
        <w:rPr>
          <w:sz w:val="22"/>
          <w:szCs w:val="22"/>
        </w:rPr>
        <w:br/>
      </w:r>
      <w:r w:rsidR="00422C3B">
        <w:rPr>
          <w:sz w:val="22"/>
          <w:szCs w:val="22"/>
        </w:rPr>
        <w:br/>
      </w:r>
    </w:p>
    <w:p w:rsidR="00722987" w:rsidRPr="005A0568" w:rsidRDefault="00631C6C" w:rsidP="0030729F">
      <w:pPr>
        <w:ind w:left="540" w:hanging="540"/>
        <w:rPr>
          <w:rFonts w:ascii="Arial" w:hAnsi="Arial" w:cs="Arial"/>
          <w:b/>
        </w:rPr>
      </w:pPr>
      <w:r w:rsidRPr="00477D19">
        <w:rPr>
          <w:b/>
          <w:sz w:val="22"/>
          <w:szCs w:val="22"/>
        </w:rPr>
        <w:t>5.0</w:t>
      </w:r>
      <w:r w:rsidRPr="00477D19">
        <w:rPr>
          <w:b/>
          <w:sz w:val="22"/>
          <w:szCs w:val="22"/>
        </w:rPr>
        <w:tab/>
      </w:r>
      <w:bookmarkStart w:id="2" w:name="_Toc292443392"/>
      <w:r w:rsidR="00286989" w:rsidRPr="00477D19">
        <w:rPr>
          <w:b/>
          <w:sz w:val="22"/>
          <w:szCs w:val="22"/>
          <w:u w:val="single"/>
        </w:rPr>
        <w:t>Background</w:t>
      </w:r>
      <w:r w:rsidR="00503828" w:rsidRPr="00477D19">
        <w:rPr>
          <w:b/>
          <w:sz w:val="22"/>
          <w:szCs w:val="22"/>
          <w:u w:val="single"/>
        </w:rPr>
        <w:t>.</w:t>
      </w:r>
      <w:bookmarkEnd w:id="2"/>
      <w:r w:rsidRPr="00477D19">
        <w:rPr>
          <w:sz w:val="22"/>
          <w:szCs w:val="22"/>
        </w:rPr>
        <w:t xml:space="preserve">  </w:t>
      </w:r>
      <w:r w:rsidR="003961FA" w:rsidRPr="00477D19">
        <w:rPr>
          <w:sz w:val="22"/>
          <w:szCs w:val="22"/>
        </w:rPr>
        <w:t>T</w:t>
      </w:r>
      <w:r w:rsidR="00286989" w:rsidRPr="00477D19">
        <w:rPr>
          <w:sz w:val="22"/>
          <w:szCs w:val="22"/>
        </w:rPr>
        <w:t>he City of Seattle</w:t>
      </w:r>
      <w:r w:rsidR="0030729F">
        <w:rPr>
          <w:sz w:val="22"/>
          <w:szCs w:val="22"/>
        </w:rPr>
        <w:t>, through its</w:t>
      </w:r>
      <w:r w:rsidR="00286989" w:rsidRPr="00477D19">
        <w:rPr>
          <w:sz w:val="22"/>
          <w:szCs w:val="22"/>
        </w:rPr>
        <w:t xml:space="preserve"> Depa</w:t>
      </w:r>
      <w:r w:rsidR="0030729F">
        <w:rPr>
          <w:sz w:val="22"/>
          <w:szCs w:val="22"/>
        </w:rPr>
        <w:t xml:space="preserve">rtment of Information Technology, Office of Cable Communications, administers </w:t>
      </w:r>
      <w:r w:rsidR="00066BF0">
        <w:rPr>
          <w:sz w:val="22"/>
          <w:szCs w:val="22"/>
        </w:rPr>
        <w:t>franchise</w:t>
      </w:r>
      <w:r w:rsidR="0030729F">
        <w:rPr>
          <w:sz w:val="22"/>
          <w:szCs w:val="22"/>
        </w:rPr>
        <w:t xml:space="preserve"> agreements with cable operators.  The City’s current franchise agreement with Comcast expires in</w:t>
      </w:r>
      <w:r w:rsidR="00066BF0">
        <w:rPr>
          <w:sz w:val="22"/>
          <w:szCs w:val="22"/>
        </w:rPr>
        <w:t xml:space="preserve"> January </w:t>
      </w:r>
      <w:r w:rsidR="0030729F">
        <w:rPr>
          <w:sz w:val="22"/>
          <w:szCs w:val="22"/>
        </w:rPr>
        <w:t>2016.  Per the franchise renew</w:t>
      </w:r>
      <w:r w:rsidR="00066BF0">
        <w:rPr>
          <w:sz w:val="22"/>
          <w:szCs w:val="22"/>
        </w:rPr>
        <w:t>al</w:t>
      </w:r>
      <w:r w:rsidR="0030729F">
        <w:rPr>
          <w:sz w:val="22"/>
          <w:szCs w:val="22"/>
        </w:rPr>
        <w:t xml:space="preserve"> provisions defined by 47 U.S.C</w:t>
      </w:r>
      <w:r w:rsidR="00286989" w:rsidRPr="00477D19">
        <w:rPr>
          <w:sz w:val="22"/>
          <w:szCs w:val="22"/>
        </w:rPr>
        <w:t>.</w:t>
      </w:r>
      <w:r w:rsidR="00066BF0">
        <w:rPr>
          <w:sz w:val="22"/>
          <w:szCs w:val="22"/>
        </w:rPr>
        <w:t xml:space="preserve"> 546, the Ci</w:t>
      </w:r>
      <w:r w:rsidR="0030729F">
        <w:rPr>
          <w:sz w:val="22"/>
          <w:szCs w:val="22"/>
        </w:rPr>
        <w:t xml:space="preserve">ty will conduct community outreach to help identify the future cable-related needs and interests of residents and </w:t>
      </w:r>
      <w:r w:rsidR="00066BF0">
        <w:rPr>
          <w:sz w:val="22"/>
          <w:szCs w:val="22"/>
        </w:rPr>
        <w:t>Comcast</w:t>
      </w:r>
      <w:r w:rsidR="0030729F">
        <w:rPr>
          <w:sz w:val="22"/>
          <w:szCs w:val="22"/>
        </w:rPr>
        <w:t xml:space="preserve"> </w:t>
      </w:r>
      <w:r w:rsidR="00CB5573">
        <w:rPr>
          <w:sz w:val="22"/>
          <w:szCs w:val="22"/>
        </w:rPr>
        <w:t xml:space="preserve">cable system </w:t>
      </w:r>
      <w:r w:rsidR="0030729F">
        <w:rPr>
          <w:sz w:val="22"/>
          <w:szCs w:val="22"/>
        </w:rPr>
        <w:t>customers.</w:t>
      </w:r>
      <w:r w:rsidR="00286989" w:rsidRPr="00477D19">
        <w:rPr>
          <w:sz w:val="22"/>
          <w:szCs w:val="22"/>
        </w:rPr>
        <w:t xml:space="preserve"> </w:t>
      </w:r>
    </w:p>
    <w:p w:rsidR="0071331F" w:rsidRPr="00477D19" w:rsidRDefault="00422C3B" w:rsidP="00C61F7C">
      <w:pPr>
        <w:ind w:left="540"/>
        <w:rPr>
          <w:sz w:val="22"/>
          <w:szCs w:val="22"/>
        </w:rPr>
      </w:pPr>
      <w:r>
        <w:rPr>
          <w:sz w:val="22"/>
          <w:szCs w:val="22"/>
        </w:rPr>
        <w:br/>
      </w:r>
    </w:p>
    <w:p w:rsidR="0030729F" w:rsidRDefault="001133BA" w:rsidP="0030729F">
      <w:pPr>
        <w:ind w:left="540" w:hanging="540"/>
        <w:rPr>
          <w:sz w:val="22"/>
          <w:szCs w:val="22"/>
        </w:rPr>
      </w:pPr>
      <w:bookmarkStart w:id="3" w:name="_Toc292443393"/>
      <w:r>
        <w:rPr>
          <w:b/>
          <w:sz w:val="22"/>
          <w:szCs w:val="22"/>
        </w:rPr>
        <w:t>6.0</w:t>
      </w:r>
      <w:r>
        <w:rPr>
          <w:b/>
          <w:sz w:val="22"/>
          <w:szCs w:val="22"/>
        </w:rPr>
        <w:tab/>
      </w:r>
      <w:r w:rsidR="00503828" w:rsidRPr="001133BA">
        <w:rPr>
          <w:b/>
          <w:sz w:val="22"/>
          <w:szCs w:val="22"/>
          <w:u w:val="single"/>
        </w:rPr>
        <w:t>Minimum Qualifications</w:t>
      </w:r>
      <w:r w:rsidR="003F6255" w:rsidRPr="001133BA">
        <w:rPr>
          <w:b/>
          <w:sz w:val="22"/>
          <w:szCs w:val="22"/>
          <w:u w:val="single"/>
        </w:rPr>
        <w:t>.</w:t>
      </w:r>
      <w:bookmarkEnd w:id="3"/>
      <w:r>
        <w:rPr>
          <w:sz w:val="22"/>
          <w:szCs w:val="22"/>
        </w:rPr>
        <w:t xml:space="preserve">  </w:t>
      </w:r>
      <w:r w:rsidR="00286989" w:rsidRPr="00477D19">
        <w:rPr>
          <w:sz w:val="22"/>
          <w:szCs w:val="22"/>
        </w:rPr>
        <w:t>A Proposer must meet or exceed the following minimum qualification and will be asked to demonstrate th</w:t>
      </w:r>
      <w:r w:rsidR="00FD3C6B">
        <w:rPr>
          <w:sz w:val="22"/>
          <w:szCs w:val="22"/>
        </w:rPr>
        <w:t>is</w:t>
      </w:r>
      <w:r w:rsidR="00286989" w:rsidRPr="00477D19">
        <w:rPr>
          <w:sz w:val="22"/>
          <w:szCs w:val="22"/>
        </w:rPr>
        <w:t xml:space="preserve"> in its proposal.  In the event the Proposer does not clearly demonstrate that it meets the minimum qualification, the proposal may be rejected.</w:t>
      </w:r>
      <w:r w:rsidR="00286989" w:rsidRPr="00477D19">
        <w:rPr>
          <w:sz w:val="22"/>
          <w:szCs w:val="22"/>
        </w:rPr>
        <w:br/>
      </w:r>
      <w:r w:rsidR="00286989" w:rsidRPr="00477D19">
        <w:rPr>
          <w:sz w:val="22"/>
          <w:szCs w:val="22"/>
        </w:rPr>
        <w:br/>
      </w:r>
      <w:r w:rsidR="00932536">
        <w:rPr>
          <w:sz w:val="22"/>
          <w:szCs w:val="22"/>
        </w:rPr>
        <w:t>-</w:t>
      </w:r>
      <w:r w:rsidR="00932536">
        <w:rPr>
          <w:sz w:val="22"/>
          <w:szCs w:val="22"/>
        </w:rPr>
        <w:tab/>
      </w:r>
      <w:r w:rsidR="00C61F7C">
        <w:rPr>
          <w:sz w:val="22"/>
          <w:szCs w:val="22"/>
        </w:rPr>
        <w:t xml:space="preserve">   </w:t>
      </w:r>
      <w:r w:rsidR="00286989" w:rsidRPr="00477D19">
        <w:rPr>
          <w:sz w:val="22"/>
          <w:szCs w:val="22"/>
        </w:rPr>
        <w:t xml:space="preserve">The Proposer has </w:t>
      </w:r>
      <w:r w:rsidR="0030729F">
        <w:rPr>
          <w:sz w:val="22"/>
          <w:szCs w:val="22"/>
        </w:rPr>
        <w:t xml:space="preserve">a minimum of five years’ experience in community needs assessment related to the cable/telecommunications industry.  </w:t>
      </w:r>
    </w:p>
    <w:p w:rsidR="00311F9A" w:rsidRDefault="00422C3B" w:rsidP="003C5D6A">
      <w:pPr>
        <w:ind w:left="540"/>
        <w:rPr>
          <w:sz w:val="22"/>
          <w:szCs w:val="22"/>
        </w:rPr>
      </w:pPr>
      <w:r>
        <w:rPr>
          <w:sz w:val="22"/>
          <w:szCs w:val="22"/>
        </w:rPr>
        <w:br/>
      </w:r>
    </w:p>
    <w:p w:rsidR="00311F9A" w:rsidRDefault="00311F9A">
      <w:pPr>
        <w:rPr>
          <w:sz w:val="22"/>
          <w:szCs w:val="22"/>
        </w:rPr>
      </w:pPr>
      <w:r>
        <w:rPr>
          <w:sz w:val="22"/>
          <w:szCs w:val="22"/>
        </w:rPr>
        <w:br w:type="page"/>
      </w:r>
    </w:p>
    <w:p w:rsidR="003C5D6A" w:rsidRDefault="003C5D6A" w:rsidP="003C5D6A">
      <w:pPr>
        <w:ind w:left="540"/>
        <w:rPr>
          <w:sz w:val="22"/>
          <w:szCs w:val="22"/>
        </w:rPr>
      </w:pPr>
    </w:p>
    <w:p w:rsidR="00775340" w:rsidRPr="00477D19" w:rsidRDefault="001133BA" w:rsidP="002C17D8">
      <w:pPr>
        <w:ind w:left="540" w:hanging="540"/>
        <w:rPr>
          <w:sz w:val="22"/>
          <w:szCs w:val="22"/>
        </w:rPr>
      </w:pPr>
      <w:bookmarkStart w:id="4" w:name="_Toc292443394"/>
      <w:r>
        <w:rPr>
          <w:b/>
          <w:sz w:val="22"/>
          <w:szCs w:val="22"/>
        </w:rPr>
        <w:t>7.0</w:t>
      </w:r>
      <w:r>
        <w:rPr>
          <w:b/>
          <w:sz w:val="22"/>
          <w:szCs w:val="22"/>
        </w:rPr>
        <w:tab/>
      </w:r>
      <w:r w:rsidR="002C17D8">
        <w:rPr>
          <w:b/>
          <w:sz w:val="22"/>
          <w:szCs w:val="22"/>
          <w:u w:val="single"/>
        </w:rPr>
        <w:t>Statement of Services and Deliverables</w:t>
      </w:r>
      <w:bookmarkEnd w:id="4"/>
      <w:r w:rsidR="002C17D8">
        <w:rPr>
          <w:b/>
          <w:sz w:val="22"/>
          <w:szCs w:val="22"/>
          <w:u w:val="single"/>
        </w:rPr>
        <w:t>.</w:t>
      </w:r>
      <w:r w:rsidR="002C17D8">
        <w:rPr>
          <w:b/>
          <w:sz w:val="22"/>
          <w:szCs w:val="22"/>
        </w:rPr>
        <w:t xml:space="preserve">  </w:t>
      </w:r>
      <w:r w:rsidR="00775340" w:rsidRPr="00477D19">
        <w:rPr>
          <w:sz w:val="22"/>
          <w:szCs w:val="22"/>
        </w:rPr>
        <w:t xml:space="preserve">The Consultant </w:t>
      </w:r>
      <w:r w:rsidR="002C17D8">
        <w:rPr>
          <w:sz w:val="22"/>
          <w:szCs w:val="22"/>
        </w:rPr>
        <w:t>shall perform the f</w:t>
      </w:r>
      <w:r w:rsidR="00775340" w:rsidRPr="00477D19">
        <w:rPr>
          <w:sz w:val="22"/>
          <w:szCs w:val="22"/>
        </w:rPr>
        <w:t>ollowing</w:t>
      </w:r>
      <w:r w:rsidR="00DC7DFC">
        <w:rPr>
          <w:sz w:val="22"/>
          <w:szCs w:val="22"/>
        </w:rPr>
        <w:t xml:space="preserve"> services</w:t>
      </w:r>
      <w:r w:rsidR="00775340" w:rsidRPr="00477D19">
        <w:rPr>
          <w:sz w:val="22"/>
          <w:szCs w:val="22"/>
        </w:rPr>
        <w:t xml:space="preserve"> </w:t>
      </w:r>
      <w:r w:rsidR="002C17D8">
        <w:rPr>
          <w:sz w:val="22"/>
          <w:szCs w:val="22"/>
        </w:rPr>
        <w:t xml:space="preserve">and provide the associated deliverables </w:t>
      </w:r>
      <w:r w:rsidR="00775340" w:rsidRPr="00477D19">
        <w:rPr>
          <w:sz w:val="22"/>
          <w:szCs w:val="22"/>
        </w:rPr>
        <w:t>at a firm fixed price.</w:t>
      </w:r>
      <w:r w:rsidR="00B453D1">
        <w:rPr>
          <w:sz w:val="22"/>
          <w:szCs w:val="22"/>
        </w:rPr>
        <w:t xml:space="preserve">  </w:t>
      </w:r>
      <w:r w:rsidR="00EA3929">
        <w:rPr>
          <w:sz w:val="22"/>
          <w:szCs w:val="22"/>
        </w:rPr>
        <w:br/>
      </w:r>
    </w:p>
    <w:p w:rsidR="00E62653" w:rsidRPr="00BB375B" w:rsidRDefault="001133BA" w:rsidP="00F63E69">
      <w:pPr>
        <w:ind w:left="540" w:hanging="540"/>
        <w:rPr>
          <w:sz w:val="22"/>
          <w:szCs w:val="22"/>
        </w:rPr>
      </w:pPr>
      <w:r w:rsidRPr="00BB375B">
        <w:rPr>
          <w:sz w:val="22"/>
          <w:szCs w:val="22"/>
        </w:rPr>
        <w:t>7.1</w:t>
      </w:r>
      <w:r w:rsidRPr="00BB375B">
        <w:rPr>
          <w:sz w:val="22"/>
          <w:szCs w:val="22"/>
        </w:rPr>
        <w:tab/>
      </w:r>
      <w:r w:rsidR="003D10E2" w:rsidRPr="00BB375B">
        <w:rPr>
          <w:sz w:val="22"/>
          <w:szCs w:val="22"/>
          <w:u w:val="single"/>
        </w:rPr>
        <w:t>Develop</w:t>
      </w:r>
      <w:r w:rsidR="00EB5F7D">
        <w:rPr>
          <w:sz w:val="22"/>
          <w:szCs w:val="22"/>
          <w:u w:val="single"/>
        </w:rPr>
        <w:t xml:space="preserve"> Community Needs Assessment Plan</w:t>
      </w:r>
      <w:r w:rsidR="003D10E2" w:rsidRPr="00BB375B">
        <w:rPr>
          <w:sz w:val="22"/>
          <w:szCs w:val="22"/>
          <w:u w:val="single"/>
        </w:rPr>
        <w:t>:</w:t>
      </w:r>
      <w:r w:rsidR="003D10E2" w:rsidRPr="00BB375B">
        <w:rPr>
          <w:sz w:val="22"/>
          <w:szCs w:val="22"/>
        </w:rPr>
        <w:t xml:space="preserve">  </w:t>
      </w:r>
      <w:r w:rsidR="000C4B6F">
        <w:rPr>
          <w:sz w:val="22"/>
          <w:szCs w:val="22"/>
        </w:rPr>
        <w:t xml:space="preserve">The Consultant shall </w:t>
      </w:r>
      <w:r w:rsidR="00EB5F7D">
        <w:rPr>
          <w:sz w:val="22"/>
          <w:szCs w:val="22"/>
        </w:rPr>
        <w:t>review and assess the City’s outline and approach for conducting the community needs assessment.  In consultation with the Cable Office staff, the Consultant shall develop and refine the overall community needs assessment plan and id</w:t>
      </w:r>
      <w:r w:rsidR="00311F9A">
        <w:rPr>
          <w:sz w:val="22"/>
          <w:szCs w:val="22"/>
        </w:rPr>
        <w:t xml:space="preserve">entify </w:t>
      </w:r>
      <w:r w:rsidR="00EB5F7D">
        <w:rPr>
          <w:sz w:val="22"/>
          <w:szCs w:val="22"/>
        </w:rPr>
        <w:t>key tasks and timelines.  The Consultant shall advise, as requested, throughout the City’s needs assessment process to ensure that the City’s methodol</w:t>
      </w:r>
      <w:r w:rsidR="00311F9A">
        <w:rPr>
          <w:sz w:val="22"/>
          <w:szCs w:val="22"/>
        </w:rPr>
        <w:t>o</w:t>
      </w:r>
      <w:r w:rsidR="00EB5F7D">
        <w:rPr>
          <w:sz w:val="22"/>
          <w:szCs w:val="22"/>
        </w:rPr>
        <w:t xml:space="preserve">gy is sound.  </w:t>
      </w:r>
    </w:p>
    <w:p w:rsidR="00E62653" w:rsidRPr="00BB375B" w:rsidRDefault="00E62653" w:rsidP="005F24E1">
      <w:pPr>
        <w:ind w:left="1080" w:hanging="540"/>
        <w:rPr>
          <w:sz w:val="22"/>
          <w:szCs w:val="22"/>
        </w:rPr>
      </w:pPr>
    </w:p>
    <w:p w:rsidR="00E62653" w:rsidRPr="00BB375B" w:rsidRDefault="0041034B" w:rsidP="00F63E69">
      <w:pPr>
        <w:ind w:left="540"/>
        <w:rPr>
          <w:sz w:val="22"/>
          <w:szCs w:val="22"/>
        </w:rPr>
      </w:pPr>
      <w:r w:rsidRPr="00BB375B">
        <w:rPr>
          <w:sz w:val="22"/>
          <w:szCs w:val="22"/>
        </w:rPr>
        <w:t xml:space="preserve">This deliverable will be considered complete upon the City’s acceptance of </w:t>
      </w:r>
      <w:r w:rsidR="00311F9A">
        <w:rPr>
          <w:sz w:val="22"/>
          <w:szCs w:val="22"/>
        </w:rPr>
        <w:t xml:space="preserve">the final community needs assessment plan.  </w:t>
      </w:r>
    </w:p>
    <w:p w:rsidR="003755CD" w:rsidRDefault="003755CD" w:rsidP="00E62653">
      <w:pPr>
        <w:ind w:left="720"/>
        <w:rPr>
          <w:sz w:val="22"/>
          <w:szCs w:val="22"/>
        </w:rPr>
      </w:pPr>
    </w:p>
    <w:p w:rsidR="003D10E2" w:rsidRPr="00EA3929" w:rsidRDefault="001133BA" w:rsidP="00311F9A">
      <w:pPr>
        <w:ind w:left="540" w:hanging="540"/>
        <w:rPr>
          <w:sz w:val="22"/>
          <w:szCs w:val="22"/>
        </w:rPr>
      </w:pPr>
      <w:r w:rsidRPr="00EA3929">
        <w:rPr>
          <w:sz w:val="22"/>
          <w:szCs w:val="22"/>
        </w:rPr>
        <w:t>7.2</w:t>
      </w:r>
      <w:r w:rsidRPr="00EA3929">
        <w:rPr>
          <w:sz w:val="22"/>
          <w:szCs w:val="22"/>
        </w:rPr>
        <w:tab/>
      </w:r>
      <w:r w:rsidR="00D53BA8">
        <w:rPr>
          <w:sz w:val="22"/>
          <w:szCs w:val="22"/>
          <w:u w:val="single"/>
        </w:rPr>
        <w:t>Develop Questions for</w:t>
      </w:r>
      <w:r w:rsidR="00FD3C6B">
        <w:rPr>
          <w:sz w:val="22"/>
          <w:szCs w:val="22"/>
          <w:u w:val="single"/>
        </w:rPr>
        <w:t xml:space="preserve"> Community Meetings, </w:t>
      </w:r>
      <w:r w:rsidR="00D53BA8">
        <w:rPr>
          <w:sz w:val="22"/>
          <w:szCs w:val="22"/>
          <w:u w:val="single"/>
        </w:rPr>
        <w:t>Telephone and On-Line Surveys</w:t>
      </w:r>
      <w:r w:rsidR="003D10E2" w:rsidRPr="00EA3929">
        <w:rPr>
          <w:sz w:val="22"/>
          <w:szCs w:val="22"/>
          <w:u w:val="single"/>
        </w:rPr>
        <w:t xml:space="preserve">: </w:t>
      </w:r>
      <w:r w:rsidR="003D10E2" w:rsidRPr="00EA3929">
        <w:rPr>
          <w:sz w:val="22"/>
          <w:szCs w:val="22"/>
        </w:rPr>
        <w:t xml:space="preserve"> </w:t>
      </w:r>
      <w:r w:rsidR="00EA3929" w:rsidRPr="00EA3929">
        <w:rPr>
          <w:sz w:val="22"/>
          <w:szCs w:val="22"/>
        </w:rPr>
        <w:t xml:space="preserve">The Consultant shall </w:t>
      </w:r>
      <w:r w:rsidR="00D53BA8">
        <w:rPr>
          <w:sz w:val="22"/>
          <w:szCs w:val="22"/>
        </w:rPr>
        <w:t xml:space="preserve">advise City staff on the elements of successful community </w:t>
      </w:r>
      <w:r w:rsidR="00FD3C6B">
        <w:rPr>
          <w:sz w:val="22"/>
          <w:szCs w:val="22"/>
        </w:rPr>
        <w:t>meetings</w:t>
      </w:r>
      <w:r w:rsidR="00D53BA8">
        <w:rPr>
          <w:sz w:val="22"/>
          <w:szCs w:val="22"/>
        </w:rPr>
        <w:t xml:space="preserve"> relating to cable needs and interests, and shall provide relevant materials.  The Consultant shall provide written input </w:t>
      </w:r>
      <w:r w:rsidR="00167C5A">
        <w:rPr>
          <w:sz w:val="22"/>
          <w:szCs w:val="22"/>
        </w:rPr>
        <w:t xml:space="preserve">on questions for the City’s residential telephone and on-line surveys.  The Consultant shall </w:t>
      </w:r>
      <w:r w:rsidR="00CB5573">
        <w:rPr>
          <w:sz w:val="22"/>
          <w:szCs w:val="22"/>
        </w:rPr>
        <w:t xml:space="preserve">include survey materials tailored to outreach </w:t>
      </w:r>
      <w:r w:rsidR="00167C5A">
        <w:rPr>
          <w:sz w:val="22"/>
          <w:szCs w:val="22"/>
        </w:rPr>
        <w:t>to specific</w:t>
      </w:r>
      <w:r w:rsidR="00CB5573">
        <w:rPr>
          <w:sz w:val="22"/>
          <w:szCs w:val="22"/>
        </w:rPr>
        <w:t xml:space="preserve"> diverse communities such as arts, economic and racial communities (e.g., performing arts, immigrant and refugee, etc.)</w:t>
      </w:r>
      <w:r w:rsidR="00167C5A">
        <w:rPr>
          <w:sz w:val="22"/>
          <w:szCs w:val="22"/>
        </w:rPr>
        <w:t xml:space="preserve">.  </w:t>
      </w:r>
    </w:p>
    <w:p w:rsidR="00775340" w:rsidRPr="00EA3929" w:rsidRDefault="00775340" w:rsidP="005F24E1">
      <w:pPr>
        <w:ind w:left="1080" w:hanging="540"/>
        <w:rPr>
          <w:sz w:val="22"/>
          <w:szCs w:val="22"/>
          <w:highlight w:val="yellow"/>
        </w:rPr>
      </w:pPr>
    </w:p>
    <w:p w:rsidR="0074116D" w:rsidRPr="003D10E2" w:rsidRDefault="002F3804" w:rsidP="00231D38">
      <w:pPr>
        <w:ind w:left="540"/>
        <w:rPr>
          <w:sz w:val="22"/>
          <w:szCs w:val="22"/>
        </w:rPr>
      </w:pPr>
      <w:r w:rsidRPr="00EA3929">
        <w:rPr>
          <w:sz w:val="22"/>
          <w:szCs w:val="22"/>
        </w:rPr>
        <w:t>This deliverable will be considered complete upon the City</w:t>
      </w:r>
      <w:r w:rsidR="00D471B8">
        <w:rPr>
          <w:sz w:val="22"/>
          <w:szCs w:val="22"/>
        </w:rPr>
        <w:t>’s</w:t>
      </w:r>
      <w:r w:rsidRPr="00EA3929">
        <w:rPr>
          <w:sz w:val="22"/>
          <w:szCs w:val="22"/>
        </w:rPr>
        <w:t xml:space="preserve"> acceptance of </w:t>
      </w:r>
      <w:r w:rsidR="00231D38">
        <w:rPr>
          <w:sz w:val="22"/>
          <w:szCs w:val="22"/>
        </w:rPr>
        <w:t xml:space="preserve">the final questions for </w:t>
      </w:r>
      <w:r w:rsidR="00CB5573">
        <w:rPr>
          <w:sz w:val="22"/>
          <w:szCs w:val="22"/>
        </w:rPr>
        <w:t xml:space="preserve">community meetings, </w:t>
      </w:r>
      <w:r w:rsidR="00231D38">
        <w:rPr>
          <w:sz w:val="22"/>
          <w:szCs w:val="22"/>
        </w:rPr>
        <w:t>telephone and on-line surveys.</w:t>
      </w:r>
      <w:r w:rsidR="00D471B8">
        <w:rPr>
          <w:sz w:val="22"/>
          <w:szCs w:val="22"/>
        </w:rPr>
        <w:br/>
      </w:r>
    </w:p>
    <w:p w:rsidR="005870AB" w:rsidRDefault="001133BA" w:rsidP="00DC3A50">
      <w:pPr>
        <w:ind w:left="540" w:hanging="540"/>
        <w:rPr>
          <w:sz w:val="22"/>
          <w:szCs w:val="22"/>
        </w:rPr>
      </w:pPr>
      <w:r w:rsidRPr="00EA3929">
        <w:rPr>
          <w:sz w:val="22"/>
          <w:szCs w:val="22"/>
        </w:rPr>
        <w:t>7.3</w:t>
      </w:r>
      <w:r w:rsidRPr="00EA3929">
        <w:rPr>
          <w:sz w:val="22"/>
          <w:szCs w:val="22"/>
        </w:rPr>
        <w:tab/>
      </w:r>
      <w:r w:rsidR="00231D38">
        <w:rPr>
          <w:sz w:val="22"/>
          <w:szCs w:val="22"/>
          <w:u w:val="single"/>
        </w:rPr>
        <w:t>Conduct Focus Groups</w:t>
      </w:r>
      <w:r w:rsidR="003D10E2" w:rsidRPr="00EA3929">
        <w:rPr>
          <w:sz w:val="22"/>
          <w:szCs w:val="22"/>
          <w:u w:val="single"/>
        </w:rPr>
        <w:t>:</w:t>
      </w:r>
      <w:r w:rsidR="00EA3929" w:rsidRPr="00EA3929">
        <w:rPr>
          <w:sz w:val="22"/>
          <w:szCs w:val="22"/>
        </w:rPr>
        <w:t xml:space="preserve">  </w:t>
      </w:r>
      <w:r w:rsidR="003D10E2" w:rsidRPr="00EA3929">
        <w:rPr>
          <w:sz w:val="22"/>
          <w:szCs w:val="22"/>
        </w:rPr>
        <w:t xml:space="preserve">The Consultant </w:t>
      </w:r>
      <w:r w:rsidR="00CB5573">
        <w:rPr>
          <w:sz w:val="22"/>
          <w:szCs w:val="22"/>
        </w:rPr>
        <w:t xml:space="preserve">shall conduct one </w:t>
      </w:r>
      <w:r w:rsidR="00231D38">
        <w:rPr>
          <w:sz w:val="22"/>
          <w:szCs w:val="22"/>
        </w:rPr>
        <w:t xml:space="preserve">focused conversation with Seattle’s Citizens Telecommunications and Technology Advisory Board (CTTAB) to determine community needs and interests as they relate to services available over the Comcast </w:t>
      </w:r>
      <w:r w:rsidR="00CB5573">
        <w:rPr>
          <w:sz w:val="22"/>
          <w:szCs w:val="22"/>
        </w:rPr>
        <w:t xml:space="preserve">cable system.  </w:t>
      </w:r>
      <w:r w:rsidR="00231D38">
        <w:rPr>
          <w:sz w:val="22"/>
          <w:szCs w:val="22"/>
        </w:rPr>
        <w:t>The Consultant will conduct</w:t>
      </w:r>
      <w:r w:rsidR="000A76AC">
        <w:rPr>
          <w:sz w:val="22"/>
          <w:szCs w:val="22"/>
        </w:rPr>
        <w:t xml:space="preserve"> four to five</w:t>
      </w:r>
      <w:r w:rsidR="00231D38">
        <w:rPr>
          <w:sz w:val="22"/>
          <w:szCs w:val="22"/>
        </w:rPr>
        <w:t xml:space="preserve"> public forums</w:t>
      </w:r>
      <w:r w:rsidR="000A76AC">
        <w:rPr>
          <w:sz w:val="22"/>
          <w:szCs w:val="22"/>
        </w:rPr>
        <w:t xml:space="preserve"> including with targeted outreach community groups.  </w:t>
      </w:r>
      <w:r w:rsidR="00231D38">
        <w:rPr>
          <w:sz w:val="22"/>
          <w:szCs w:val="22"/>
        </w:rPr>
        <w:t>The Consultant shall</w:t>
      </w:r>
      <w:r w:rsidR="000A76AC">
        <w:rPr>
          <w:sz w:val="22"/>
          <w:szCs w:val="22"/>
        </w:rPr>
        <w:t xml:space="preserve"> hold one </w:t>
      </w:r>
      <w:r w:rsidR="00231D38">
        <w:rPr>
          <w:sz w:val="22"/>
          <w:szCs w:val="22"/>
        </w:rPr>
        <w:t>meet</w:t>
      </w:r>
      <w:r w:rsidR="000A76AC">
        <w:rPr>
          <w:sz w:val="22"/>
          <w:szCs w:val="22"/>
        </w:rPr>
        <w:t xml:space="preserve">ing </w:t>
      </w:r>
      <w:r w:rsidR="00231D38">
        <w:rPr>
          <w:sz w:val="22"/>
          <w:szCs w:val="22"/>
        </w:rPr>
        <w:t>with the City’s PE</w:t>
      </w:r>
      <w:r w:rsidR="000A76AC">
        <w:rPr>
          <w:sz w:val="22"/>
          <w:szCs w:val="22"/>
        </w:rPr>
        <w:t>G</w:t>
      </w:r>
      <w:r w:rsidR="00231D38">
        <w:rPr>
          <w:sz w:val="22"/>
          <w:szCs w:val="22"/>
        </w:rPr>
        <w:t xml:space="preserve"> providers to assess their needs and interests.  </w:t>
      </w:r>
      <w:r w:rsidR="00231D38">
        <w:rPr>
          <w:sz w:val="22"/>
          <w:szCs w:val="22"/>
        </w:rPr>
        <w:br/>
      </w:r>
      <w:r w:rsidR="00231D38">
        <w:rPr>
          <w:sz w:val="22"/>
          <w:szCs w:val="22"/>
        </w:rPr>
        <w:br/>
      </w:r>
      <w:r w:rsidR="000C24DF" w:rsidRPr="00EA3929">
        <w:rPr>
          <w:sz w:val="22"/>
          <w:szCs w:val="22"/>
        </w:rPr>
        <w:t>This deliverable will be c</w:t>
      </w:r>
      <w:r w:rsidR="00231D38">
        <w:rPr>
          <w:sz w:val="22"/>
          <w:szCs w:val="22"/>
        </w:rPr>
        <w:t xml:space="preserve">onsidered complete upon the completion of </w:t>
      </w:r>
      <w:r w:rsidR="000A76AC">
        <w:rPr>
          <w:sz w:val="22"/>
          <w:szCs w:val="22"/>
        </w:rPr>
        <w:t xml:space="preserve">the </w:t>
      </w:r>
      <w:r w:rsidR="00231D38">
        <w:rPr>
          <w:sz w:val="22"/>
          <w:szCs w:val="22"/>
        </w:rPr>
        <w:t>meetings</w:t>
      </w:r>
      <w:r w:rsidR="000A76AC">
        <w:rPr>
          <w:sz w:val="22"/>
          <w:szCs w:val="22"/>
        </w:rPr>
        <w:t>.</w:t>
      </w:r>
      <w:r w:rsidR="00231D38">
        <w:rPr>
          <w:sz w:val="22"/>
          <w:szCs w:val="22"/>
        </w:rPr>
        <w:t xml:space="preserve"> </w:t>
      </w:r>
    </w:p>
    <w:p w:rsidR="00391026" w:rsidRPr="0001050B" w:rsidRDefault="00391026" w:rsidP="00391026">
      <w:pPr>
        <w:ind w:left="720"/>
        <w:rPr>
          <w:sz w:val="22"/>
          <w:szCs w:val="22"/>
          <w:highlight w:val="yellow"/>
        </w:rPr>
      </w:pPr>
    </w:p>
    <w:p w:rsidR="003D10E2" w:rsidRPr="00426A93" w:rsidRDefault="001133BA" w:rsidP="001C2D00">
      <w:pPr>
        <w:ind w:left="540" w:hanging="540"/>
        <w:rPr>
          <w:sz w:val="22"/>
          <w:szCs w:val="22"/>
        </w:rPr>
      </w:pPr>
      <w:r w:rsidRPr="00426A93">
        <w:rPr>
          <w:sz w:val="22"/>
          <w:szCs w:val="22"/>
        </w:rPr>
        <w:t>7.4</w:t>
      </w:r>
      <w:r w:rsidRPr="00426A93">
        <w:rPr>
          <w:sz w:val="22"/>
          <w:szCs w:val="22"/>
        </w:rPr>
        <w:tab/>
      </w:r>
      <w:r w:rsidR="00231D38">
        <w:rPr>
          <w:sz w:val="22"/>
          <w:szCs w:val="22"/>
          <w:u w:val="single"/>
        </w:rPr>
        <w:t>Prepare</w:t>
      </w:r>
      <w:r w:rsidR="000A76AC">
        <w:rPr>
          <w:sz w:val="22"/>
          <w:szCs w:val="22"/>
          <w:u w:val="single"/>
        </w:rPr>
        <w:t xml:space="preserve"> Draft</w:t>
      </w:r>
      <w:r w:rsidR="00231D38">
        <w:rPr>
          <w:sz w:val="22"/>
          <w:szCs w:val="22"/>
          <w:u w:val="single"/>
        </w:rPr>
        <w:t xml:space="preserve"> Final Report</w:t>
      </w:r>
      <w:r w:rsidR="003D10E2" w:rsidRPr="00426A93">
        <w:rPr>
          <w:sz w:val="22"/>
          <w:szCs w:val="22"/>
          <w:u w:val="single"/>
        </w:rPr>
        <w:t xml:space="preserve">: </w:t>
      </w:r>
      <w:r w:rsidR="00231D38">
        <w:rPr>
          <w:sz w:val="22"/>
          <w:szCs w:val="22"/>
        </w:rPr>
        <w:t xml:space="preserve">  The Consultant</w:t>
      </w:r>
      <w:r w:rsidR="00575799">
        <w:rPr>
          <w:sz w:val="22"/>
          <w:szCs w:val="22"/>
        </w:rPr>
        <w:t xml:space="preserve"> shall</w:t>
      </w:r>
      <w:r w:rsidR="00231D38">
        <w:rPr>
          <w:sz w:val="22"/>
          <w:szCs w:val="22"/>
        </w:rPr>
        <w:t xml:space="preserve"> prepare a draft needs assessment report with an emphasis on the methodology, analysis and findings</w:t>
      </w:r>
      <w:r w:rsidR="00575799">
        <w:rPr>
          <w:sz w:val="22"/>
          <w:szCs w:val="22"/>
        </w:rPr>
        <w:t>.</w:t>
      </w:r>
      <w:r w:rsidR="00231D38">
        <w:rPr>
          <w:sz w:val="22"/>
          <w:szCs w:val="22"/>
        </w:rPr>
        <w:t xml:space="preserve">  The Consultant shall consult with City staff to gather the pertinent data.  The </w:t>
      </w:r>
      <w:r w:rsidR="00575799">
        <w:rPr>
          <w:sz w:val="22"/>
          <w:szCs w:val="22"/>
        </w:rPr>
        <w:t xml:space="preserve">draft </w:t>
      </w:r>
      <w:r w:rsidR="00231D38">
        <w:rPr>
          <w:sz w:val="22"/>
          <w:szCs w:val="22"/>
        </w:rPr>
        <w:t xml:space="preserve">final report shall incorporate all ascertainment findings, from both City-led and Consultant-led activities.  </w:t>
      </w:r>
    </w:p>
    <w:p w:rsidR="00775340" w:rsidRPr="00426A93" w:rsidRDefault="00775340" w:rsidP="005F24E1">
      <w:pPr>
        <w:ind w:left="1080" w:hanging="540"/>
        <w:rPr>
          <w:sz w:val="22"/>
          <w:szCs w:val="22"/>
        </w:rPr>
      </w:pPr>
    </w:p>
    <w:p w:rsidR="00FF29F9" w:rsidRDefault="00426A93" w:rsidP="001C2D00">
      <w:pPr>
        <w:ind w:left="540"/>
        <w:rPr>
          <w:sz w:val="22"/>
          <w:szCs w:val="22"/>
        </w:rPr>
      </w:pPr>
      <w:r w:rsidRPr="00426A93">
        <w:rPr>
          <w:sz w:val="22"/>
          <w:szCs w:val="22"/>
        </w:rPr>
        <w:t xml:space="preserve">This deliverable will be considered complete upon </w:t>
      </w:r>
      <w:r w:rsidR="00231D38">
        <w:rPr>
          <w:sz w:val="22"/>
          <w:szCs w:val="22"/>
        </w:rPr>
        <w:t>the City’s acceptance of the</w:t>
      </w:r>
      <w:r w:rsidR="00575799">
        <w:rPr>
          <w:sz w:val="22"/>
          <w:szCs w:val="22"/>
        </w:rPr>
        <w:t xml:space="preserve"> draft</w:t>
      </w:r>
      <w:r w:rsidR="00231D38">
        <w:rPr>
          <w:sz w:val="22"/>
          <w:szCs w:val="22"/>
        </w:rPr>
        <w:t xml:space="preserve"> final report.</w:t>
      </w:r>
      <w:r w:rsidR="00FF29F9">
        <w:rPr>
          <w:sz w:val="22"/>
          <w:szCs w:val="22"/>
        </w:rPr>
        <w:br/>
      </w:r>
    </w:p>
    <w:p w:rsidR="00775340" w:rsidRPr="00FF29F9" w:rsidRDefault="00FF29F9" w:rsidP="00FF29F9">
      <w:pPr>
        <w:ind w:left="540" w:hanging="540"/>
        <w:rPr>
          <w:sz w:val="22"/>
          <w:szCs w:val="22"/>
        </w:rPr>
      </w:pPr>
      <w:r>
        <w:rPr>
          <w:sz w:val="22"/>
          <w:szCs w:val="22"/>
        </w:rPr>
        <w:t>7.5</w:t>
      </w:r>
      <w:r w:rsidR="00391026" w:rsidRPr="00426A93">
        <w:rPr>
          <w:sz w:val="22"/>
          <w:szCs w:val="22"/>
        </w:rPr>
        <w:t xml:space="preserve"> </w:t>
      </w:r>
      <w:r>
        <w:rPr>
          <w:sz w:val="22"/>
          <w:szCs w:val="22"/>
        </w:rPr>
        <w:tab/>
      </w:r>
      <w:r>
        <w:rPr>
          <w:sz w:val="22"/>
          <w:szCs w:val="22"/>
          <w:u w:val="single"/>
        </w:rPr>
        <w:t>Additional Services:</w:t>
      </w:r>
      <w:r>
        <w:rPr>
          <w:sz w:val="22"/>
          <w:szCs w:val="22"/>
        </w:rPr>
        <w:t xml:space="preserve">  The City may request the Consultant to provide additional services beyond those described in Sections 7.1 through 7.4.  These services will be performed at the Consultant’s hourly rate and may result in an extension of the term of the agreement.</w:t>
      </w:r>
    </w:p>
    <w:p w:rsidR="0001050B" w:rsidRPr="00032172" w:rsidRDefault="0001050B" w:rsidP="003D10E2">
      <w:pPr>
        <w:ind w:left="1080" w:hanging="540"/>
        <w:rPr>
          <w:sz w:val="22"/>
          <w:szCs w:val="22"/>
          <w:u w:val="single"/>
        </w:rPr>
      </w:pPr>
    </w:p>
    <w:p w:rsidR="00775340" w:rsidRPr="00477D19" w:rsidRDefault="00775340" w:rsidP="001133BA">
      <w:pPr>
        <w:ind w:left="1080"/>
        <w:rPr>
          <w:sz w:val="22"/>
          <w:szCs w:val="22"/>
        </w:rPr>
      </w:pPr>
    </w:p>
    <w:p w:rsidR="00775340" w:rsidRPr="00477D19" w:rsidRDefault="001C2D00" w:rsidP="002F1ABD">
      <w:pPr>
        <w:ind w:left="540" w:hanging="540"/>
        <w:rPr>
          <w:sz w:val="22"/>
          <w:szCs w:val="22"/>
        </w:rPr>
      </w:pPr>
      <w:r>
        <w:rPr>
          <w:b/>
          <w:sz w:val="22"/>
          <w:szCs w:val="22"/>
        </w:rPr>
        <w:t>8.0</w:t>
      </w:r>
      <w:r w:rsidR="00775340" w:rsidRPr="00477D19">
        <w:rPr>
          <w:sz w:val="22"/>
          <w:szCs w:val="22"/>
        </w:rPr>
        <w:tab/>
      </w:r>
      <w:r w:rsidR="00775340" w:rsidRPr="001C2D00">
        <w:rPr>
          <w:b/>
          <w:sz w:val="22"/>
          <w:szCs w:val="22"/>
          <w:u w:val="single"/>
        </w:rPr>
        <w:t>Project Approach</w:t>
      </w:r>
      <w:r w:rsidR="00775340" w:rsidRPr="001C2D00">
        <w:rPr>
          <w:b/>
          <w:sz w:val="22"/>
          <w:szCs w:val="22"/>
        </w:rPr>
        <w:t xml:space="preserve"> </w:t>
      </w:r>
      <w:r w:rsidR="00775340" w:rsidRPr="00477D19">
        <w:rPr>
          <w:sz w:val="22"/>
          <w:szCs w:val="22"/>
        </w:rPr>
        <w:t xml:space="preserve"> </w:t>
      </w:r>
      <w:r w:rsidR="00775340" w:rsidRPr="00477D19">
        <w:rPr>
          <w:sz w:val="22"/>
          <w:szCs w:val="22"/>
        </w:rPr>
        <w:br/>
      </w:r>
      <w:r w:rsidR="00775340" w:rsidRPr="00477D19">
        <w:rPr>
          <w:sz w:val="22"/>
          <w:szCs w:val="22"/>
        </w:rPr>
        <w:tab/>
      </w:r>
    </w:p>
    <w:p w:rsidR="001C2D00" w:rsidRDefault="001C2D00" w:rsidP="00575799">
      <w:pPr>
        <w:ind w:left="540" w:hanging="540"/>
        <w:rPr>
          <w:sz w:val="22"/>
          <w:szCs w:val="22"/>
        </w:rPr>
      </w:pPr>
      <w:r>
        <w:rPr>
          <w:sz w:val="22"/>
          <w:szCs w:val="22"/>
        </w:rPr>
        <w:t>8</w:t>
      </w:r>
      <w:r w:rsidR="00775340" w:rsidRPr="00477D19">
        <w:rPr>
          <w:sz w:val="22"/>
          <w:szCs w:val="22"/>
        </w:rPr>
        <w:t>.1</w:t>
      </w:r>
      <w:r w:rsidR="00775340" w:rsidRPr="00477D19">
        <w:rPr>
          <w:sz w:val="22"/>
          <w:szCs w:val="22"/>
        </w:rPr>
        <w:tab/>
      </w:r>
      <w:r>
        <w:rPr>
          <w:sz w:val="22"/>
          <w:szCs w:val="22"/>
        </w:rPr>
        <w:t>The Successful Proposer shall</w:t>
      </w:r>
      <w:r w:rsidR="00575799">
        <w:rPr>
          <w:sz w:val="22"/>
          <w:szCs w:val="22"/>
        </w:rPr>
        <w:t xml:space="preserve"> d</w:t>
      </w:r>
      <w:r w:rsidR="00775340" w:rsidRPr="00477D19">
        <w:rPr>
          <w:sz w:val="22"/>
          <w:szCs w:val="22"/>
        </w:rPr>
        <w:t xml:space="preserve">esignate a key person to the role </w:t>
      </w:r>
      <w:r w:rsidR="00775340" w:rsidRPr="00C55610">
        <w:rPr>
          <w:sz w:val="22"/>
          <w:szCs w:val="22"/>
        </w:rPr>
        <w:t xml:space="preserve">of </w:t>
      </w:r>
      <w:r w:rsidR="003D10E2" w:rsidRPr="00C55610">
        <w:rPr>
          <w:sz w:val="22"/>
          <w:szCs w:val="22"/>
        </w:rPr>
        <w:t xml:space="preserve">Project </w:t>
      </w:r>
      <w:r w:rsidR="00775340" w:rsidRPr="00477D19">
        <w:rPr>
          <w:sz w:val="22"/>
          <w:szCs w:val="22"/>
        </w:rPr>
        <w:t>Manager.</w:t>
      </w:r>
      <w:r w:rsidR="00347D26">
        <w:rPr>
          <w:sz w:val="22"/>
          <w:szCs w:val="22"/>
        </w:rPr>
        <w:t xml:space="preserve">  The Consultant’s Project Manager designated to this key role will remain assigned to the role throughout the term of the Agreement.  </w:t>
      </w:r>
      <w:r>
        <w:rPr>
          <w:sz w:val="22"/>
          <w:szCs w:val="22"/>
        </w:rPr>
        <w:br/>
      </w:r>
    </w:p>
    <w:p w:rsidR="005F3502" w:rsidRDefault="00347D26" w:rsidP="002F1ABD">
      <w:pPr>
        <w:ind w:left="540" w:hanging="540"/>
        <w:rPr>
          <w:sz w:val="22"/>
          <w:szCs w:val="22"/>
        </w:rPr>
      </w:pPr>
      <w:r>
        <w:rPr>
          <w:sz w:val="22"/>
          <w:szCs w:val="22"/>
        </w:rPr>
        <w:lastRenderedPageBreak/>
        <w:t>8</w:t>
      </w:r>
      <w:r w:rsidR="00775340" w:rsidRPr="00477D19">
        <w:rPr>
          <w:sz w:val="22"/>
          <w:szCs w:val="22"/>
        </w:rPr>
        <w:t>.</w:t>
      </w:r>
      <w:r>
        <w:rPr>
          <w:sz w:val="22"/>
          <w:szCs w:val="22"/>
        </w:rPr>
        <w:t>2</w:t>
      </w:r>
      <w:r w:rsidR="00775340" w:rsidRPr="00477D19">
        <w:rPr>
          <w:sz w:val="22"/>
          <w:szCs w:val="22"/>
        </w:rPr>
        <w:tab/>
      </w:r>
      <w:r w:rsidR="005F3502">
        <w:rPr>
          <w:sz w:val="22"/>
          <w:szCs w:val="22"/>
          <w:u w:val="single"/>
        </w:rPr>
        <w:t>Out-of-Scope:</w:t>
      </w:r>
      <w:r w:rsidR="00775340" w:rsidRPr="00477D19">
        <w:rPr>
          <w:sz w:val="22"/>
          <w:szCs w:val="22"/>
        </w:rPr>
        <w:t xml:space="preserve">  The </w:t>
      </w:r>
      <w:r w:rsidR="005F3502">
        <w:rPr>
          <w:sz w:val="22"/>
          <w:szCs w:val="22"/>
        </w:rPr>
        <w:t>following items are not included in this Scope of Work:</w:t>
      </w:r>
      <w:r w:rsidR="005F3502">
        <w:rPr>
          <w:sz w:val="22"/>
          <w:szCs w:val="22"/>
        </w:rPr>
        <w:br/>
      </w:r>
    </w:p>
    <w:p w:rsidR="005F3502" w:rsidRDefault="005F3502" w:rsidP="005F3502">
      <w:pPr>
        <w:pStyle w:val="ListParagraph"/>
        <w:numPr>
          <w:ilvl w:val="0"/>
          <w:numId w:val="32"/>
        </w:numPr>
        <w:rPr>
          <w:sz w:val="22"/>
          <w:szCs w:val="22"/>
        </w:rPr>
      </w:pPr>
      <w:r>
        <w:rPr>
          <w:sz w:val="22"/>
          <w:szCs w:val="22"/>
        </w:rPr>
        <w:t>Franchise Fee Review and Audit</w:t>
      </w:r>
    </w:p>
    <w:p w:rsidR="005F3502" w:rsidRDefault="005F3502" w:rsidP="005F3502">
      <w:pPr>
        <w:pStyle w:val="ListParagraph"/>
        <w:numPr>
          <w:ilvl w:val="0"/>
          <w:numId w:val="32"/>
        </w:numPr>
        <w:rPr>
          <w:sz w:val="22"/>
          <w:szCs w:val="22"/>
        </w:rPr>
      </w:pPr>
      <w:r>
        <w:rPr>
          <w:sz w:val="22"/>
          <w:szCs w:val="22"/>
        </w:rPr>
        <w:t>Past Performance Review</w:t>
      </w:r>
    </w:p>
    <w:p w:rsidR="005F3502" w:rsidRDefault="005F3502" w:rsidP="005F3502">
      <w:pPr>
        <w:pStyle w:val="ListParagraph"/>
        <w:numPr>
          <w:ilvl w:val="0"/>
          <w:numId w:val="32"/>
        </w:numPr>
        <w:rPr>
          <w:sz w:val="22"/>
          <w:szCs w:val="22"/>
        </w:rPr>
      </w:pPr>
      <w:r>
        <w:rPr>
          <w:sz w:val="22"/>
          <w:szCs w:val="22"/>
        </w:rPr>
        <w:t>Technical Review</w:t>
      </w:r>
    </w:p>
    <w:p w:rsidR="005F3502" w:rsidRDefault="005F3502" w:rsidP="005F3502">
      <w:pPr>
        <w:pStyle w:val="ListParagraph"/>
        <w:numPr>
          <w:ilvl w:val="0"/>
          <w:numId w:val="32"/>
        </w:numPr>
        <w:rPr>
          <w:sz w:val="22"/>
          <w:szCs w:val="22"/>
        </w:rPr>
      </w:pPr>
      <w:r>
        <w:rPr>
          <w:sz w:val="22"/>
          <w:szCs w:val="22"/>
        </w:rPr>
        <w:t>Institutional Network Concept, Design and Review</w:t>
      </w:r>
    </w:p>
    <w:p w:rsidR="005F3502" w:rsidRDefault="005F3502" w:rsidP="005F3502">
      <w:pPr>
        <w:pStyle w:val="ListParagraph"/>
        <w:numPr>
          <w:ilvl w:val="0"/>
          <w:numId w:val="32"/>
        </w:numPr>
        <w:rPr>
          <w:sz w:val="22"/>
          <w:szCs w:val="22"/>
        </w:rPr>
      </w:pPr>
      <w:r>
        <w:rPr>
          <w:sz w:val="22"/>
          <w:szCs w:val="22"/>
        </w:rPr>
        <w:t xml:space="preserve">Drafting and Negotiating the new Cable Television Franchise Agreement and work involving Comcast.  </w:t>
      </w:r>
    </w:p>
    <w:p w:rsidR="005F3502" w:rsidRDefault="005F3502" w:rsidP="005F3502">
      <w:pPr>
        <w:pStyle w:val="ListParagraph"/>
        <w:numPr>
          <w:ilvl w:val="0"/>
          <w:numId w:val="32"/>
        </w:numPr>
        <w:rPr>
          <w:sz w:val="22"/>
          <w:szCs w:val="22"/>
        </w:rPr>
      </w:pPr>
      <w:r>
        <w:rPr>
          <w:sz w:val="22"/>
          <w:szCs w:val="22"/>
        </w:rPr>
        <w:t>Conducting Surveys</w:t>
      </w:r>
      <w:r w:rsidRPr="005F3502">
        <w:rPr>
          <w:sz w:val="22"/>
          <w:szCs w:val="22"/>
        </w:rPr>
        <w:br/>
      </w:r>
      <w:r w:rsidRPr="005F3502">
        <w:rPr>
          <w:sz w:val="22"/>
          <w:szCs w:val="22"/>
        </w:rPr>
        <w:br/>
      </w:r>
    </w:p>
    <w:p w:rsidR="005B3B8F" w:rsidRPr="00477D19" w:rsidRDefault="001E048C" w:rsidP="003914B5">
      <w:pPr>
        <w:ind w:left="540" w:hanging="540"/>
        <w:rPr>
          <w:sz w:val="22"/>
          <w:szCs w:val="22"/>
        </w:rPr>
      </w:pPr>
      <w:bookmarkStart w:id="5" w:name="_Toc292443395"/>
      <w:r>
        <w:rPr>
          <w:b/>
          <w:sz w:val="22"/>
          <w:szCs w:val="22"/>
        </w:rPr>
        <w:t>9</w:t>
      </w:r>
      <w:r w:rsidR="003914B5">
        <w:rPr>
          <w:b/>
          <w:sz w:val="22"/>
          <w:szCs w:val="22"/>
        </w:rPr>
        <w:t>.0</w:t>
      </w:r>
      <w:r w:rsidR="003914B5">
        <w:rPr>
          <w:b/>
          <w:sz w:val="22"/>
          <w:szCs w:val="22"/>
        </w:rPr>
        <w:tab/>
      </w:r>
      <w:r w:rsidR="005B3B8F" w:rsidRPr="003914B5">
        <w:rPr>
          <w:b/>
          <w:sz w:val="22"/>
          <w:szCs w:val="22"/>
          <w:u w:val="single"/>
        </w:rPr>
        <w:t>Contract Modifications</w:t>
      </w:r>
      <w:bookmarkEnd w:id="5"/>
      <w:r w:rsidR="003914B5">
        <w:rPr>
          <w:b/>
          <w:sz w:val="22"/>
          <w:szCs w:val="22"/>
          <w:u w:val="single"/>
        </w:rPr>
        <w:t>.</w:t>
      </w:r>
      <w:r w:rsidR="003914B5">
        <w:rPr>
          <w:sz w:val="22"/>
          <w:szCs w:val="22"/>
        </w:rPr>
        <w:t xml:space="preserve">  </w:t>
      </w:r>
      <w:r w:rsidR="00D818A3" w:rsidRPr="00477D19">
        <w:rPr>
          <w:sz w:val="22"/>
          <w:szCs w:val="22"/>
        </w:rPr>
        <w:t>The City has attached its</w:t>
      </w:r>
      <w:r w:rsidR="005B3B8F" w:rsidRPr="00477D19">
        <w:rPr>
          <w:sz w:val="22"/>
          <w:szCs w:val="22"/>
        </w:rPr>
        <w:t xml:space="preserve"> contract terms with this solicitation</w:t>
      </w:r>
      <w:r w:rsidR="003914B5">
        <w:rPr>
          <w:sz w:val="22"/>
          <w:szCs w:val="22"/>
        </w:rPr>
        <w:t>.</w:t>
      </w:r>
      <w:r w:rsidR="005B3B8F" w:rsidRPr="00477D19">
        <w:rPr>
          <w:sz w:val="22"/>
          <w:szCs w:val="22"/>
        </w:rPr>
        <w:t xml:space="preserve">  </w:t>
      </w:r>
      <w:r w:rsidR="006D0077">
        <w:rPr>
          <w:sz w:val="22"/>
          <w:szCs w:val="22"/>
        </w:rPr>
        <w:t>Any questions about the City’s c</w:t>
      </w:r>
      <w:r w:rsidR="005B3B8F" w:rsidRPr="00477D19">
        <w:rPr>
          <w:sz w:val="22"/>
          <w:szCs w:val="22"/>
        </w:rPr>
        <w:t xml:space="preserve">ontract should be made prior to the end of the question period.  </w:t>
      </w:r>
      <w:r w:rsidR="003914B5">
        <w:rPr>
          <w:sz w:val="22"/>
          <w:szCs w:val="22"/>
        </w:rPr>
        <w:br/>
      </w:r>
    </w:p>
    <w:p w:rsidR="005B3B8F" w:rsidRPr="00477D19" w:rsidRDefault="005B3B8F" w:rsidP="003914B5">
      <w:pPr>
        <w:ind w:left="540"/>
        <w:rPr>
          <w:sz w:val="22"/>
          <w:szCs w:val="22"/>
        </w:rPr>
      </w:pPr>
      <w:r w:rsidRPr="00477D19">
        <w:rPr>
          <w:sz w:val="22"/>
          <w:szCs w:val="22"/>
        </w:rPr>
        <w:t xml:space="preserve">If a </w:t>
      </w:r>
      <w:r w:rsidR="00D818A3" w:rsidRPr="00477D19">
        <w:rPr>
          <w:sz w:val="22"/>
          <w:szCs w:val="22"/>
        </w:rPr>
        <w:t>Propos</w:t>
      </w:r>
      <w:r w:rsidR="003914B5">
        <w:rPr>
          <w:sz w:val="22"/>
          <w:szCs w:val="22"/>
        </w:rPr>
        <w:t>er</w:t>
      </w:r>
      <w:r w:rsidRPr="00477D19">
        <w:rPr>
          <w:sz w:val="22"/>
          <w:szCs w:val="22"/>
        </w:rPr>
        <w:t xml:space="preserve"> seeks to modify the Contract, the </w:t>
      </w:r>
      <w:r w:rsidR="003914B5">
        <w:rPr>
          <w:sz w:val="22"/>
          <w:szCs w:val="22"/>
        </w:rPr>
        <w:t xml:space="preserve">Proposer </w:t>
      </w:r>
      <w:r w:rsidRPr="00477D19">
        <w:rPr>
          <w:sz w:val="22"/>
          <w:szCs w:val="22"/>
        </w:rPr>
        <w:t xml:space="preserve">must submit a request with </w:t>
      </w:r>
      <w:r w:rsidR="003914B5">
        <w:rPr>
          <w:sz w:val="22"/>
          <w:szCs w:val="22"/>
        </w:rPr>
        <w:t>its</w:t>
      </w:r>
      <w:r w:rsidRPr="00477D19">
        <w:rPr>
          <w:sz w:val="22"/>
          <w:szCs w:val="22"/>
        </w:rPr>
        <w:t xml:space="preserve"> Proposal taking an “Exception”.  The </w:t>
      </w:r>
      <w:r w:rsidR="003914B5">
        <w:rPr>
          <w:sz w:val="22"/>
          <w:szCs w:val="22"/>
        </w:rPr>
        <w:t>Proposer</w:t>
      </w:r>
      <w:r w:rsidRPr="00477D19">
        <w:rPr>
          <w:sz w:val="22"/>
          <w:szCs w:val="22"/>
        </w:rPr>
        <w:t xml:space="preserve"> must provide a revised version that shows </w:t>
      </w:r>
      <w:r w:rsidR="003914B5">
        <w:rPr>
          <w:sz w:val="22"/>
          <w:szCs w:val="22"/>
        </w:rPr>
        <w:t>its</w:t>
      </w:r>
      <w:r w:rsidRPr="00477D19">
        <w:rPr>
          <w:sz w:val="22"/>
          <w:szCs w:val="22"/>
        </w:rPr>
        <w:t xml:space="preserve"> proposed alternative contract language. </w:t>
      </w:r>
      <w:r w:rsidR="001E048C">
        <w:rPr>
          <w:sz w:val="22"/>
          <w:szCs w:val="22"/>
        </w:rPr>
        <w:t xml:space="preserve"> </w:t>
      </w:r>
      <w:r w:rsidRPr="00477D19">
        <w:rPr>
          <w:sz w:val="22"/>
          <w:szCs w:val="22"/>
        </w:rPr>
        <w:t xml:space="preserve">The City is not obligated to accept any modifications proposed by the </w:t>
      </w:r>
      <w:r w:rsidR="003914B5">
        <w:rPr>
          <w:sz w:val="22"/>
          <w:szCs w:val="22"/>
        </w:rPr>
        <w:t>Proposer</w:t>
      </w:r>
      <w:r w:rsidRPr="00477D19">
        <w:rPr>
          <w:sz w:val="22"/>
          <w:szCs w:val="22"/>
        </w:rPr>
        <w:t xml:space="preserve">.  If </w:t>
      </w:r>
      <w:r w:rsidR="003914B5">
        <w:rPr>
          <w:sz w:val="22"/>
          <w:szCs w:val="22"/>
        </w:rPr>
        <w:t xml:space="preserve">the proposed modifications </w:t>
      </w:r>
      <w:r w:rsidRPr="00477D19">
        <w:rPr>
          <w:sz w:val="22"/>
          <w:szCs w:val="22"/>
        </w:rPr>
        <w:t xml:space="preserve">materially change the character of the contract, the City may reject the Proposal as non-responsive.  </w:t>
      </w:r>
      <w:r w:rsidR="003914B5">
        <w:rPr>
          <w:sz w:val="22"/>
          <w:szCs w:val="22"/>
        </w:rPr>
        <w:br/>
      </w:r>
      <w:r w:rsidR="003914B5">
        <w:rPr>
          <w:sz w:val="22"/>
          <w:szCs w:val="22"/>
        </w:rPr>
        <w:br/>
      </w:r>
      <w:r w:rsidRPr="00477D19">
        <w:rPr>
          <w:sz w:val="22"/>
          <w:szCs w:val="22"/>
        </w:rPr>
        <w:t>The City cannot modify provisions mandated by Federal, State or City law.  Th</w:t>
      </w:r>
      <w:r w:rsidR="006D0077">
        <w:rPr>
          <w:sz w:val="22"/>
          <w:szCs w:val="22"/>
        </w:rPr>
        <w:t>ese</w:t>
      </w:r>
      <w:r w:rsidRPr="00477D19">
        <w:rPr>
          <w:sz w:val="22"/>
          <w:szCs w:val="22"/>
        </w:rPr>
        <w:t xml:space="preserve"> includes, but </w:t>
      </w:r>
      <w:r w:rsidR="006D0077">
        <w:rPr>
          <w:sz w:val="22"/>
          <w:szCs w:val="22"/>
        </w:rPr>
        <w:t>are</w:t>
      </w:r>
      <w:r w:rsidRPr="00477D19">
        <w:rPr>
          <w:sz w:val="22"/>
          <w:szCs w:val="22"/>
        </w:rPr>
        <w:t xml:space="preserve"> not limited to:  </w:t>
      </w:r>
      <w:r w:rsidR="006D0077">
        <w:rPr>
          <w:sz w:val="22"/>
          <w:szCs w:val="22"/>
        </w:rPr>
        <w:t xml:space="preserve">Social Equity Requirements, </w:t>
      </w:r>
      <w:r w:rsidRPr="00477D19">
        <w:rPr>
          <w:sz w:val="22"/>
          <w:szCs w:val="22"/>
        </w:rPr>
        <w:t>Equal Benefits,</w:t>
      </w:r>
      <w:r w:rsidR="006D0077">
        <w:rPr>
          <w:sz w:val="22"/>
          <w:szCs w:val="22"/>
        </w:rPr>
        <w:t xml:space="preserve"> </w:t>
      </w:r>
      <w:r w:rsidRPr="00477D19">
        <w:rPr>
          <w:sz w:val="22"/>
          <w:szCs w:val="22"/>
        </w:rPr>
        <w:t xml:space="preserve">Audit (Review of Vendor Records), </w:t>
      </w:r>
      <w:r w:rsidR="006D0077">
        <w:rPr>
          <w:sz w:val="22"/>
          <w:szCs w:val="22"/>
        </w:rPr>
        <w:t xml:space="preserve">Federal Debarment, </w:t>
      </w:r>
      <w:r w:rsidRPr="00477D19">
        <w:rPr>
          <w:sz w:val="22"/>
          <w:szCs w:val="22"/>
        </w:rPr>
        <w:t xml:space="preserve">Confidentiality, and </w:t>
      </w:r>
      <w:r w:rsidR="006D0077">
        <w:rPr>
          <w:sz w:val="22"/>
          <w:szCs w:val="22"/>
        </w:rPr>
        <w:t xml:space="preserve">City </w:t>
      </w:r>
      <w:r w:rsidRPr="00477D19">
        <w:rPr>
          <w:sz w:val="22"/>
          <w:szCs w:val="22"/>
        </w:rPr>
        <w:t xml:space="preserve">Debarment. </w:t>
      </w:r>
      <w:r w:rsidR="00471C5A">
        <w:rPr>
          <w:sz w:val="22"/>
          <w:szCs w:val="22"/>
        </w:rPr>
        <w:t xml:space="preserve"> </w:t>
      </w:r>
      <w:r w:rsidRPr="00477D19">
        <w:rPr>
          <w:sz w:val="22"/>
          <w:szCs w:val="22"/>
        </w:rPr>
        <w:t xml:space="preserve">Exceptions to those provisions will be summarily disregarded. </w:t>
      </w:r>
      <w:r w:rsidR="001E048C">
        <w:rPr>
          <w:sz w:val="22"/>
          <w:szCs w:val="22"/>
        </w:rPr>
        <w:t xml:space="preserve"> </w:t>
      </w:r>
      <w:r w:rsidR="006D0077">
        <w:rPr>
          <w:sz w:val="22"/>
          <w:szCs w:val="22"/>
        </w:rPr>
        <w:t xml:space="preserve">The </w:t>
      </w:r>
      <w:r w:rsidRPr="00477D19">
        <w:rPr>
          <w:sz w:val="22"/>
          <w:szCs w:val="22"/>
        </w:rPr>
        <w:t>City cannot agree to any form of mutual indemnification.</w:t>
      </w:r>
      <w:r w:rsidR="006D0077">
        <w:rPr>
          <w:sz w:val="22"/>
          <w:szCs w:val="22"/>
        </w:rPr>
        <w:br/>
      </w:r>
    </w:p>
    <w:p w:rsidR="005B3B8F" w:rsidRPr="00477D19" w:rsidRDefault="005B3B8F" w:rsidP="006D0077">
      <w:pPr>
        <w:ind w:left="540"/>
        <w:rPr>
          <w:sz w:val="22"/>
          <w:szCs w:val="22"/>
        </w:rPr>
      </w:pPr>
      <w:r w:rsidRPr="00477D19">
        <w:rPr>
          <w:sz w:val="22"/>
          <w:szCs w:val="22"/>
        </w:rPr>
        <w:t xml:space="preserve">Although the City may open discussions with the apparent successful Proposer to align the proposal or contract to best meet City needs, this does not ensure consideration or negotiation of modifications proposed by the </w:t>
      </w:r>
      <w:r w:rsidR="006D0077">
        <w:rPr>
          <w:sz w:val="22"/>
          <w:szCs w:val="22"/>
        </w:rPr>
        <w:t>Proposer</w:t>
      </w:r>
      <w:r w:rsidRPr="00477D19">
        <w:rPr>
          <w:sz w:val="22"/>
          <w:szCs w:val="22"/>
        </w:rPr>
        <w:t xml:space="preserve">. </w:t>
      </w:r>
    </w:p>
    <w:p w:rsidR="005F0D2F" w:rsidRDefault="00932536" w:rsidP="001F148C">
      <w:pPr>
        <w:rPr>
          <w:sz w:val="22"/>
          <w:szCs w:val="22"/>
        </w:rPr>
      </w:pPr>
      <w:r>
        <w:rPr>
          <w:sz w:val="22"/>
          <w:szCs w:val="22"/>
        </w:rPr>
        <w:br/>
      </w:r>
    </w:p>
    <w:p w:rsidR="005C23DC" w:rsidRPr="00932536" w:rsidRDefault="005F0D2F" w:rsidP="008E7658">
      <w:pPr>
        <w:ind w:left="540" w:hanging="540"/>
        <w:rPr>
          <w:b/>
          <w:sz w:val="22"/>
          <w:szCs w:val="22"/>
          <w:u w:val="single"/>
        </w:rPr>
      </w:pPr>
      <w:r>
        <w:rPr>
          <w:sz w:val="22"/>
          <w:szCs w:val="22"/>
        </w:rPr>
        <w:br w:type="page"/>
      </w:r>
      <w:bookmarkStart w:id="6" w:name="_Toc292443396"/>
      <w:r w:rsidR="00A37A2A">
        <w:rPr>
          <w:b/>
          <w:sz w:val="22"/>
          <w:szCs w:val="22"/>
        </w:rPr>
        <w:lastRenderedPageBreak/>
        <w:t>10</w:t>
      </w:r>
      <w:r w:rsidR="00932536">
        <w:rPr>
          <w:b/>
          <w:sz w:val="22"/>
          <w:szCs w:val="22"/>
        </w:rPr>
        <w:t>.0</w:t>
      </w:r>
      <w:r w:rsidR="00932536">
        <w:rPr>
          <w:b/>
          <w:sz w:val="22"/>
          <w:szCs w:val="22"/>
        </w:rPr>
        <w:tab/>
      </w:r>
      <w:r w:rsidR="00932536" w:rsidRPr="00932536">
        <w:rPr>
          <w:b/>
          <w:sz w:val="22"/>
          <w:szCs w:val="22"/>
          <w:u w:val="single"/>
        </w:rPr>
        <w:t xml:space="preserve">Solicitation </w:t>
      </w:r>
      <w:r w:rsidR="00503828" w:rsidRPr="00932536">
        <w:rPr>
          <w:b/>
          <w:sz w:val="22"/>
          <w:szCs w:val="22"/>
          <w:u w:val="single"/>
        </w:rPr>
        <w:t>Instructions, Procedures and Requirements</w:t>
      </w:r>
      <w:r w:rsidR="00FC4D5F" w:rsidRPr="00932536">
        <w:rPr>
          <w:b/>
          <w:sz w:val="22"/>
          <w:szCs w:val="22"/>
          <w:u w:val="single"/>
        </w:rPr>
        <w:t>.</w:t>
      </w:r>
      <w:bookmarkEnd w:id="6"/>
    </w:p>
    <w:p w:rsidR="007C577E" w:rsidRPr="00477D19" w:rsidRDefault="007C577E" w:rsidP="001F148C">
      <w:pPr>
        <w:rPr>
          <w:sz w:val="22"/>
          <w:szCs w:val="22"/>
        </w:rPr>
      </w:pPr>
      <w:bookmarkStart w:id="7" w:name="_Toc521141112"/>
      <w:bookmarkStart w:id="8" w:name="_Ref524406138"/>
      <w:bookmarkStart w:id="9" w:name="_Toc524484955"/>
      <w:bookmarkStart w:id="10" w:name="_Toc524754142"/>
      <w:bookmarkStart w:id="11" w:name="_Toc526492387"/>
      <w:bookmarkStart w:id="12" w:name="_Toc528557442"/>
      <w:bookmarkStart w:id="13" w:name="_Toc529153502"/>
      <w:bookmarkStart w:id="14" w:name="_Toc30899402"/>
    </w:p>
    <w:p w:rsidR="00602968" w:rsidRPr="00477D19" w:rsidRDefault="00A37A2A" w:rsidP="00A144BF">
      <w:pPr>
        <w:ind w:left="540" w:hanging="540"/>
        <w:rPr>
          <w:sz w:val="22"/>
          <w:szCs w:val="22"/>
        </w:rPr>
      </w:pPr>
      <w:r>
        <w:rPr>
          <w:sz w:val="22"/>
          <w:szCs w:val="22"/>
        </w:rPr>
        <w:t>10</w:t>
      </w:r>
      <w:r w:rsidR="00B54101" w:rsidRPr="00477D19">
        <w:rPr>
          <w:sz w:val="22"/>
          <w:szCs w:val="22"/>
        </w:rPr>
        <w:t>.1</w:t>
      </w:r>
      <w:r w:rsidR="00A144BF">
        <w:rPr>
          <w:sz w:val="22"/>
          <w:szCs w:val="22"/>
        </w:rPr>
        <w:tab/>
      </w:r>
      <w:r w:rsidR="00B54101" w:rsidRPr="00932536">
        <w:rPr>
          <w:sz w:val="22"/>
          <w:szCs w:val="22"/>
          <w:u w:val="single"/>
        </w:rPr>
        <w:t>Registration</w:t>
      </w:r>
      <w:r w:rsidR="00F0525F" w:rsidRPr="00932536">
        <w:rPr>
          <w:sz w:val="22"/>
          <w:szCs w:val="22"/>
          <w:u w:val="single"/>
        </w:rPr>
        <w:t xml:space="preserve"> into City Registration System.</w:t>
      </w:r>
      <w:r w:rsidR="00A144BF">
        <w:rPr>
          <w:sz w:val="22"/>
          <w:szCs w:val="22"/>
        </w:rPr>
        <w:t xml:space="preserve">  </w:t>
      </w:r>
      <w:r w:rsidR="006B45D2" w:rsidRPr="00477D19">
        <w:rPr>
          <w:sz w:val="22"/>
          <w:szCs w:val="22"/>
        </w:rPr>
        <w:t xml:space="preserve">The City requests that all firms interested in doing </w:t>
      </w:r>
      <w:r w:rsidR="00A144BF">
        <w:rPr>
          <w:sz w:val="22"/>
          <w:szCs w:val="22"/>
        </w:rPr>
        <w:t>b</w:t>
      </w:r>
      <w:r w:rsidR="006B45D2" w:rsidRPr="00477D19">
        <w:rPr>
          <w:sz w:val="22"/>
          <w:szCs w:val="22"/>
        </w:rPr>
        <w:t xml:space="preserve">usiness with the City register on the City’s Registration System at </w:t>
      </w:r>
      <w:hyperlink r:id="rId12" w:history="1">
        <w:r w:rsidR="006B45D2" w:rsidRPr="00477D19">
          <w:rPr>
            <w:rStyle w:val="Hyperlink"/>
            <w:sz w:val="22"/>
            <w:szCs w:val="22"/>
          </w:rPr>
          <w:t>http://www.seattle.gov/html/business/contracting.htm</w:t>
        </w:r>
      </w:hyperlink>
      <w:r w:rsidR="006B45D2" w:rsidRPr="00477D19">
        <w:rPr>
          <w:sz w:val="22"/>
          <w:szCs w:val="22"/>
        </w:rPr>
        <w:t xml:space="preserve"> . </w:t>
      </w:r>
      <w:r w:rsidR="006B45D2" w:rsidRPr="00477D19">
        <w:rPr>
          <w:sz w:val="22"/>
          <w:szCs w:val="22"/>
        </w:rPr>
        <w:br/>
      </w:r>
      <w:bookmarkStart w:id="15" w:name="_Toc521141117"/>
      <w:bookmarkStart w:id="16" w:name="_Toc524484959"/>
      <w:bookmarkStart w:id="17" w:name="_Toc524754146"/>
      <w:bookmarkStart w:id="18" w:name="_Toc526492391"/>
      <w:bookmarkStart w:id="19" w:name="_Toc528557446"/>
      <w:bookmarkStart w:id="20" w:name="_Toc529153506"/>
      <w:bookmarkStart w:id="21" w:name="_Toc30899404"/>
      <w:bookmarkEnd w:id="7"/>
      <w:bookmarkEnd w:id="8"/>
      <w:bookmarkEnd w:id="9"/>
      <w:bookmarkEnd w:id="10"/>
      <w:bookmarkEnd w:id="11"/>
      <w:bookmarkEnd w:id="12"/>
      <w:bookmarkEnd w:id="13"/>
      <w:bookmarkEnd w:id="14"/>
    </w:p>
    <w:p w:rsidR="00A144BF" w:rsidRDefault="00A37A2A" w:rsidP="00A144BF">
      <w:pPr>
        <w:ind w:left="540" w:hanging="540"/>
        <w:rPr>
          <w:sz w:val="22"/>
          <w:szCs w:val="22"/>
        </w:rPr>
      </w:pPr>
      <w:r>
        <w:rPr>
          <w:sz w:val="22"/>
          <w:szCs w:val="22"/>
        </w:rPr>
        <w:t>10</w:t>
      </w:r>
      <w:r w:rsidR="00A144BF">
        <w:rPr>
          <w:sz w:val="22"/>
          <w:szCs w:val="22"/>
        </w:rPr>
        <w:t>.</w:t>
      </w:r>
      <w:r w:rsidR="00E066DE" w:rsidRPr="00477D19">
        <w:rPr>
          <w:sz w:val="22"/>
          <w:szCs w:val="22"/>
        </w:rPr>
        <w:t>2</w:t>
      </w:r>
      <w:r w:rsidR="004072E1" w:rsidRPr="00477D19">
        <w:rPr>
          <w:sz w:val="22"/>
          <w:szCs w:val="22"/>
        </w:rPr>
        <w:t xml:space="preserve"> </w:t>
      </w:r>
      <w:r w:rsidR="00A144BF">
        <w:rPr>
          <w:sz w:val="22"/>
          <w:szCs w:val="22"/>
        </w:rPr>
        <w:tab/>
      </w:r>
      <w:r w:rsidR="005C23DC" w:rsidRPr="00A144BF">
        <w:rPr>
          <w:sz w:val="22"/>
          <w:szCs w:val="22"/>
          <w:u w:val="single"/>
        </w:rPr>
        <w:t>Questions</w:t>
      </w:r>
      <w:bookmarkEnd w:id="15"/>
      <w:bookmarkEnd w:id="16"/>
      <w:bookmarkEnd w:id="17"/>
      <w:bookmarkEnd w:id="18"/>
      <w:bookmarkEnd w:id="19"/>
      <w:bookmarkEnd w:id="20"/>
      <w:bookmarkEnd w:id="21"/>
      <w:r w:rsidR="00811027" w:rsidRPr="00A144BF">
        <w:rPr>
          <w:sz w:val="22"/>
          <w:szCs w:val="22"/>
          <w:u w:val="single"/>
        </w:rPr>
        <w:t>.</w:t>
      </w:r>
      <w:r w:rsidR="00A144BF">
        <w:rPr>
          <w:sz w:val="22"/>
          <w:szCs w:val="22"/>
        </w:rPr>
        <w:t xml:space="preserve">  </w:t>
      </w:r>
      <w:r w:rsidR="00FC0607" w:rsidRPr="00477D19">
        <w:rPr>
          <w:sz w:val="22"/>
          <w:szCs w:val="22"/>
        </w:rPr>
        <w:t xml:space="preserve">Proposers may submit written questions to the </w:t>
      </w:r>
      <w:r w:rsidR="00E066DE" w:rsidRPr="00477D19">
        <w:rPr>
          <w:sz w:val="22"/>
          <w:szCs w:val="22"/>
        </w:rPr>
        <w:t>IT Contracting Manager</w:t>
      </w:r>
      <w:r w:rsidR="00FC0607" w:rsidRPr="00477D19">
        <w:rPr>
          <w:sz w:val="22"/>
          <w:szCs w:val="22"/>
        </w:rPr>
        <w:t xml:space="preserve"> until the deadline stated </w:t>
      </w:r>
      <w:r w:rsidR="00A144BF">
        <w:rPr>
          <w:sz w:val="22"/>
          <w:szCs w:val="22"/>
        </w:rPr>
        <w:t xml:space="preserve">in Section </w:t>
      </w:r>
      <w:r w:rsidR="003D7742" w:rsidRPr="00477D19">
        <w:rPr>
          <w:sz w:val="22"/>
          <w:szCs w:val="22"/>
        </w:rPr>
        <w:t>1.</w:t>
      </w:r>
      <w:r w:rsidR="00A144BF">
        <w:rPr>
          <w:sz w:val="22"/>
          <w:szCs w:val="22"/>
        </w:rPr>
        <w:t xml:space="preserve">0.  </w:t>
      </w:r>
      <w:r w:rsidR="00D97390" w:rsidRPr="00477D19">
        <w:rPr>
          <w:sz w:val="22"/>
          <w:szCs w:val="22"/>
        </w:rPr>
        <w:t>The City prefers questions</w:t>
      </w:r>
      <w:r w:rsidR="00A144BF">
        <w:rPr>
          <w:sz w:val="22"/>
          <w:szCs w:val="22"/>
        </w:rPr>
        <w:t xml:space="preserve"> submitted</w:t>
      </w:r>
      <w:r w:rsidR="00D97390" w:rsidRPr="00477D19">
        <w:rPr>
          <w:sz w:val="22"/>
          <w:szCs w:val="22"/>
        </w:rPr>
        <w:t xml:space="preserve"> be through e-mail. </w:t>
      </w:r>
      <w:r w:rsidR="001955F3">
        <w:rPr>
          <w:sz w:val="22"/>
          <w:szCs w:val="22"/>
        </w:rPr>
        <w:t xml:space="preserve"> </w:t>
      </w:r>
      <w:r w:rsidR="007A760F" w:rsidRPr="00477D19">
        <w:rPr>
          <w:sz w:val="22"/>
          <w:szCs w:val="22"/>
        </w:rPr>
        <w:t xml:space="preserve">Failure to request clarification of any inadequacy, omission, or conflict will not relieve the </w:t>
      </w:r>
      <w:r w:rsidR="00C722E7" w:rsidRPr="00477D19">
        <w:rPr>
          <w:sz w:val="22"/>
          <w:szCs w:val="22"/>
        </w:rPr>
        <w:t>Consultant</w:t>
      </w:r>
      <w:r w:rsidR="007A760F" w:rsidRPr="00477D19">
        <w:rPr>
          <w:sz w:val="22"/>
          <w:szCs w:val="22"/>
        </w:rPr>
        <w:t xml:space="preserve"> of responsibilities under </w:t>
      </w:r>
      <w:r w:rsidR="003D7742" w:rsidRPr="00477D19">
        <w:rPr>
          <w:sz w:val="22"/>
          <w:szCs w:val="22"/>
        </w:rPr>
        <w:t xml:space="preserve">in </w:t>
      </w:r>
      <w:r w:rsidR="007A760F" w:rsidRPr="00477D19">
        <w:rPr>
          <w:sz w:val="22"/>
          <w:szCs w:val="22"/>
        </w:rPr>
        <w:t xml:space="preserve">any subsequent contract.  It is the responsibility of the interested </w:t>
      </w:r>
      <w:r w:rsidR="00A144BF">
        <w:rPr>
          <w:sz w:val="22"/>
          <w:szCs w:val="22"/>
        </w:rPr>
        <w:t>Proposer</w:t>
      </w:r>
      <w:r w:rsidR="00E066DE" w:rsidRPr="00477D19">
        <w:rPr>
          <w:sz w:val="22"/>
          <w:szCs w:val="22"/>
        </w:rPr>
        <w:t xml:space="preserve"> to assure it</w:t>
      </w:r>
      <w:r w:rsidR="007A760F" w:rsidRPr="00477D19">
        <w:rPr>
          <w:sz w:val="22"/>
          <w:szCs w:val="22"/>
        </w:rPr>
        <w:t xml:space="preserve"> receive</w:t>
      </w:r>
      <w:r w:rsidR="00E066DE" w:rsidRPr="00477D19">
        <w:rPr>
          <w:sz w:val="22"/>
          <w:szCs w:val="22"/>
        </w:rPr>
        <w:t>s</w:t>
      </w:r>
      <w:r w:rsidR="007A760F" w:rsidRPr="00477D19">
        <w:rPr>
          <w:sz w:val="22"/>
          <w:szCs w:val="22"/>
        </w:rPr>
        <w:t xml:space="preserve"> responses </w:t>
      </w:r>
      <w:r w:rsidR="00A56560" w:rsidRPr="00477D19">
        <w:rPr>
          <w:sz w:val="22"/>
          <w:szCs w:val="22"/>
        </w:rPr>
        <w:t xml:space="preserve">to </w:t>
      </w:r>
      <w:r w:rsidR="003D7742" w:rsidRPr="00477D19">
        <w:rPr>
          <w:sz w:val="22"/>
          <w:szCs w:val="22"/>
        </w:rPr>
        <w:t>Q</w:t>
      </w:r>
      <w:r w:rsidR="00A56560" w:rsidRPr="00477D19">
        <w:rPr>
          <w:sz w:val="22"/>
          <w:szCs w:val="22"/>
        </w:rPr>
        <w:t xml:space="preserve">uestions </w:t>
      </w:r>
      <w:r w:rsidR="007A760F" w:rsidRPr="00477D19">
        <w:rPr>
          <w:sz w:val="22"/>
          <w:szCs w:val="22"/>
        </w:rPr>
        <w:t>if any are issued.</w:t>
      </w:r>
      <w:r w:rsidR="00A144BF">
        <w:rPr>
          <w:sz w:val="22"/>
          <w:szCs w:val="22"/>
        </w:rPr>
        <w:br/>
      </w:r>
    </w:p>
    <w:p w:rsidR="007A760F" w:rsidRPr="00477D19" w:rsidRDefault="00A37A2A" w:rsidP="00A144BF">
      <w:pPr>
        <w:ind w:left="540" w:hanging="540"/>
        <w:rPr>
          <w:sz w:val="22"/>
          <w:szCs w:val="22"/>
        </w:rPr>
      </w:pPr>
      <w:r>
        <w:rPr>
          <w:sz w:val="22"/>
          <w:szCs w:val="22"/>
        </w:rPr>
        <w:t>10</w:t>
      </w:r>
      <w:r w:rsidR="00A144BF">
        <w:rPr>
          <w:sz w:val="22"/>
          <w:szCs w:val="22"/>
        </w:rPr>
        <w:t>.3</w:t>
      </w:r>
      <w:r w:rsidR="00A144BF">
        <w:rPr>
          <w:sz w:val="22"/>
          <w:szCs w:val="22"/>
        </w:rPr>
        <w:tab/>
      </w:r>
      <w:bookmarkStart w:id="22" w:name="_Toc521141118"/>
      <w:bookmarkStart w:id="23" w:name="_Toc524484960"/>
      <w:bookmarkStart w:id="24" w:name="_Toc524754147"/>
      <w:bookmarkStart w:id="25" w:name="_Toc526492392"/>
      <w:bookmarkStart w:id="26" w:name="_Toc528557447"/>
      <w:bookmarkStart w:id="27" w:name="_Toc529153507"/>
      <w:bookmarkStart w:id="28" w:name="_Toc30899405"/>
      <w:r w:rsidR="005C23DC" w:rsidRPr="00A144BF">
        <w:rPr>
          <w:sz w:val="22"/>
          <w:szCs w:val="22"/>
          <w:u w:val="single"/>
        </w:rPr>
        <w:t>Changes to the RFP</w:t>
      </w:r>
      <w:bookmarkEnd w:id="22"/>
      <w:bookmarkEnd w:id="23"/>
      <w:bookmarkEnd w:id="24"/>
      <w:bookmarkEnd w:id="25"/>
      <w:bookmarkEnd w:id="26"/>
      <w:bookmarkEnd w:id="27"/>
      <w:bookmarkEnd w:id="28"/>
      <w:r w:rsidR="00A144BF">
        <w:rPr>
          <w:sz w:val="22"/>
          <w:szCs w:val="22"/>
          <w:u w:val="single"/>
        </w:rPr>
        <w:t xml:space="preserve"> and Issuance of </w:t>
      </w:r>
      <w:r w:rsidR="007A760F" w:rsidRPr="00A144BF">
        <w:rPr>
          <w:sz w:val="22"/>
          <w:szCs w:val="22"/>
          <w:u w:val="single"/>
        </w:rPr>
        <w:t>Addenda</w:t>
      </w:r>
      <w:r w:rsidR="00811027" w:rsidRPr="00A144BF">
        <w:rPr>
          <w:sz w:val="22"/>
          <w:szCs w:val="22"/>
          <w:u w:val="single"/>
        </w:rPr>
        <w:t>.</w:t>
      </w:r>
      <w:r w:rsidR="00A144BF">
        <w:rPr>
          <w:sz w:val="22"/>
          <w:szCs w:val="22"/>
        </w:rPr>
        <w:t xml:space="preserve">  </w:t>
      </w:r>
      <w:r w:rsidR="007A760F" w:rsidRPr="00477D19">
        <w:rPr>
          <w:sz w:val="22"/>
          <w:szCs w:val="22"/>
        </w:rPr>
        <w:t xml:space="preserve">A change may be made by the City if, in the sole judgment of the City, the change will not compromise the City’s objectives in this acquisition.  </w:t>
      </w:r>
      <w:r w:rsidR="00A56560" w:rsidRPr="00477D19">
        <w:rPr>
          <w:sz w:val="22"/>
          <w:szCs w:val="22"/>
        </w:rPr>
        <w:t xml:space="preserve">A change to this RFP will be made by formal written addendum issued by the City’s </w:t>
      </w:r>
      <w:r w:rsidR="00E066DE" w:rsidRPr="00477D19">
        <w:rPr>
          <w:sz w:val="22"/>
          <w:szCs w:val="22"/>
        </w:rPr>
        <w:t>IT Contracting Manager</w:t>
      </w:r>
      <w:r w:rsidR="008E7658">
        <w:rPr>
          <w:sz w:val="22"/>
          <w:szCs w:val="22"/>
        </w:rPr>
        <w:t xml:space="preserve">.  </w:t>
      </w:r>
      <w:r w:rsidR="007A760F" w:rsidRPr="00477D19">
        <w:rPr>
          <w:sz w:val="22"/>
          <w:szCs w:val="22"/>
        </w:rPr>
        <w:t>Addenda</w:t>
      </w:r>
      <w:r w:rsidR="008E7658">
        <w:rPr>
          <w:sz w:val="22"/>
          <w:szCs w:val="22"/>
        </w:rPr>
        <w:t xml:space="preserve"> will be posted on the City’s website.  Addenda</w:t>
      </w:r>
      <w:r w:rsidR="00A56560" w:rsidRPr="00477D19">
        <w:rPr>
          <w:sz w:val="22"/>
          <w:szCs w:val="22"/>
        </w:rPr>
        <w:t xml:space="preserve"> </w:t>
      </w:r>
      <w:r w:rsidR="007A760F" w:rsidRPr="00477D19">
        <w:rPr>
          <w:sz w:val="22"/>
          <w:szCs w:val="22"/>
        </w:rPr>
        <w:t xml:space="preserve">shall become part of this </w:t>
      </w:r>
      <w:r w:rsidR="00033EFD" w:rsidRPr="00477D19">
        <w:rPr>
          <w:sz w:val="22"/>
          <w:szCs w:val="22"/>
        </w:rPr>
        <w:t>RFP</w:t>
      </w:r>
      <w:r w:rsidR="00A144BF">
        <w:rPr>
          <w:sz w:val="22"/>
          <w:szCs w:val="22"/>
        </w:rPr>
        <w:t xml:space="preserve"> </w:t>
      </w:r>
      <w:r w:rsidR="007A760F" w:rsidRPr="00477D19">
        <w:rPr>
          <w:sz w:val="22"/>
          <w:szCs w:val="22"/>
        </w:rPr>
        <w:t xml:space="preserve">and included as part of the Contract. </w:t>
      </w:r>
      <w:r w:rsidR="00FC0607" w:rsidRPr="00477D19">
        <w:rPr>
          <w:sz w:val="22"/>
          <w:szCs w:val="22"/>
        </w:rPr>
        <w:t xml:space="preserve"> </w:t>
      </w:r>
    </w:p>
    <w:p w:rsidR="006772E1" w:rsidRPr="00477D19" w:rsidRDefault="006772E1" w:rsidP="00A144BF">
      <w:pPr>
        <w:ind w:left="540" w:hanging="540"/>
        <w:rPr>
          <w:sz w:val="22"/>
          <w:szCs w:val="22"/>
        </w:rPr>
      </w:pPr>
      <w:bookmarkStart w:id="29" w:name="_Toc524484961"/>
      <w:bookmarkStart w:id="30" w:name="_Toc524754148"/>
      <w:bookmarkStart w:id="31" w:name="_Ref525440624"/>
      <w:bookmarkStart w:id="32" w:name="_Ref525440637"/>
      <w:bookmarkStart w:id="33" w:name="_Toc526492393"/>
      <w:bookmarkStart w:id="34" w:name="_Toc528557448"/>
      <w:bookmarkStart w:id="35" w:name="_Toc529153508"/>
      <w:bookmarkStart w:id="36" w:name="_Toc30899406"/>
    </w:p>
    <w:p w:rsidR="005D58DB" w:rsidRPr="00477D19" w:rsidRDefault="00A37A2A" w:rsidP="00A144BF">
      <w:pPr>
        <w:ind w:left="540" w:hanging="540"/>
        <w:rPr>
          <w:sz w:val="22"/>
          <w:szCs w:val="22"/>
        </w:rPr>
      </w:pPr>
      <w:r>
        <w:rPr>
          <w:sz w:val="22"/>
          <w:szCs w:val="22"/>
        </w:rPr>
        <w:t>10</w:t>
      </w:r>
      <w:r w:rsidR="004072E1" w:rsidRPr="00477D19">
        <w:rPr>
          <w:sz w:val="22"/>
          <w:szCs w:val="22"/>
        </w:rPr>
        <w:t>.</w:t>
      </w:r>
      <w:r w:rsidR="00E066DE" w:rsidRPr="00477D19">
        <w:rPr>
          <w:sz w:val="22"/>
          <w:szCs w:val="22"/>
        </w:rPr>
        <w:t>4</w:t>
      </w:r>
      <w:r w:rsidR="004072E1" w:rsidRPr="00477D19">
        <w:rPr>
          <w:sz w:val="22"/>
          <w:szCs w:val="22"/>
        </w:rPr>
        <w:t xml:space="preserve"> </w:t>
      </w:r>
      <w:r w:rsidR="00A144BF">
        <w:rPr>
          <w:sz w:val="22"/>
          <w:szCs w:val="22"/>
        </w:rPr>
        <w:tab/>
      </w:r>
      <w:r w:rsidR="006772E1" w:rsidRPr="00A144BF">
        <w:rPr>
          <w:sz w:val="22"/>
          <w:szCs w:val="22"/>
          <w:u w:val="single"/>
        </w:rPr>
        <w:t xml:space="preserve">Receiving Addenda and/or Question and Answers. </w:t>
      </w:r>
      <w:r w:rsidR="00A144BF">
        <w:rPr>
          <w:sz w:val="22"/>
          <w:szCs w:val="22"/>
        </w:rPr>
        <w:t xml:space="preserve">  </w:t>
      </w:r>
      <w:r w:rsidR="002D3767" w:rsidRPr="00477D19">
        <w:rPr>
          <w:sz w:val="22"/>
          <w:szCs w:val="22"/>
        </w:rPr>
        <w:t>I</w:t>
      </w:r>
      <w:r w:rsidR="005D58DB" w:rsidRPr="00477D19">
        <w:rPr>
          <w:sz w:val="22"/>
          <w:szCs w:val="22"/>
        </w:rPr>
        <w:t xml:space="preserve">t </w:t>
      </w:r>
      <w:r w:rsidR="00A54491" w:rsidRPr="00477D19">
        <w:rPr>
          <w:sz w:val="22"/>
          <w:szCs w:val="22"/>
        </w:rPr>
        <w:t xml:space="preserve">is </w:t>
      </w:r>
      <w:r w:rsidR="005D58DB" w:rsidRPr="00477D19">
        <w:rPr>
          <w:sz w:val="22"/>
          <w:szCs w:val="22"/>
        </w:rPr>
        <w:t xml:space="preserve">the obligation and responsibility of the </w:t>
      </w:r>
      <w:r w:rsidR="00A144BF">
        <w:rPr>
          <w:sz w:val="22"/>
          <w:szCs w:val="22"/>
        </w:rPr>
        <w:t>Proposer</w:t>
      </w:r>
      <w:r w:rsidR="005D58DB" w:rsidRPr="00477D19">
        <w:rPr>
          <w:sz w:val="22"/>
          <w:szCs w:val="22"/>
        </w:rPr>
        <w:t xml:space="preserve"> to learn of addendums, responses, or notices issued by the City.  </w:t>
      </w:r>
      <w:r w:rsidR="00F221FC" w:rsidRPr="00477D19">
        <w:rPr>
          <w:sz w:val="22"/>
          <w:szCs w:val="22"/>
        </w:rPr>
        <w:t>S</w:t>
      </w:r>
      <w:r w:rsidR="005D58DB" w:rsidRPr="00477D19">
        <w:rPr>
          <w:sz w:val="22"/>
          <w:szCs w:val="22"/>
        </w:rPr>
        <w:t xml:space="preserve">ome third-party services independently post City of Seattle </w:t>
      </w:r>
      <w:r w:rsidR="004B08E1" w:rsidRPr="00477D19">
        <w:rPr>
          <w:sz w:val="22"/>
          <w:szCs w:val="22"/>
        </w:rPr>
        <w:t xml:space="preserve">solicitations </w:t>
      </w:r>
      <w:r w:rsidR="005D58DB" w:rsidRPr="00477D19">
        <w:rPr>
          <w:sz w:val="22"/>
          <w:szCs w:val="22"/>
        </w:rPr>
        <w:t>on their websites. The City does</w:t>
      </w:r>
      <w:r w:rsidR="00F221FC" w:rsidRPr="00477D19">
        <w:rPr>
          <w:sz w:val="22"/>
          <w:szCs w:val="22"/>
        </w:rPr>
        <w:t xml:space="preserve"> not </w:t>
      </w:r>
      <w:r w:rsidR="005D58DB" w:rsidRPr="00477D19">
        <w:rPr>
          <w:sz w:val="22"/>
          <w:szCs w:val="22"/>
        </w:rPr>
        <w:t>guarantee that such services have accurately provided all the information published by the City.</w:t>
      </w:r>
    </w:p>
    <w:p w:rsidR="005D58DB" w:rsidRPr="00477D19" w:rsidRDefault="005D58DB" w:rsidP="00A144BF">
      <w:pPr>
        <w:ind w:left="540" w:hanging="540"/>
        <w:rPr>
          <w:sz w:val="22"/>
          <w:szCs w:val="22"/>
        </w:rPr>
      </w:pPr>
    </w:p>
    <w:p w:rsidR="004072E1" w:rsidRPr="00477D19" w:rsidRDefault="00017634" w:rsidP="00017634">
      <w:pPr>
        <w:ind w:left="540" w:hanging="540"/>
        <w:rPr>
          <w:sz w:val="22"/>
          <w:szCs w:val="22"/>
        </w:rPr>
      </w:pPr>
      <w:r>
        <w:rPr>
          <w:sz w:val="22"/>
          <w:szCs w:val="22"/>
        </w:rPr>
        <w:tab/>
      </w:r>
      <w:r w:rsidR="005D58DB" w:rsidRPr="00477D19">
        <w:rPr>
          <w:sz w:val="22"/>
          <w:szCs w:val="22"/>
        </w:rPr>
        <w:t xml:space="preserve">All </w:t>
      </w:r>
      <w:r w:rsidR="004B08E1" w:rsidRPr="00477D19">
        <w:rPr>
          <w:sz w:val="22"/>
          <w:szCs w:val="22"/>
        </w:rPr>
        <w:t xml:space="preserve">submittals </w:t>
      </w:r>
      <w:r w:rsidR="005D58DB" w:rsidRPr="00477D19">
        <w:rPr>
          <w:sz w:val="22"/>
          <w:szCs w:val="22"/>
        </w:rPr>
        <w:t xml:space="preserve">sent to the City </w:t>
      </w:r>
      <w:r w:rsidR="005B3B8F" w:rsidRPr="00477D19">
        <w:rPr>
          <w:sz w:val="22"/>
          <w:szCs w:val="22"/>
        </w:rPr>
        <w:t xml:space="preserve">may </w:t>
      </w:r>
      <w:r w:rsidR="005D58DB" w:rsidRPr="00477D19">
        <w:rPr>
          <w:sz w:val="22"/>
          <w:szCs w:val="22"/>
        </w:rPr>
        <w:t xml:space="preserve">be </w:t>
      </w:r>
      <w:r w:rsidR="00F221FC" w:rsidRPr="00477D19">
        <w:rPr>
          <w:sz w:val="22"/>
          <w:szCs w:val="22"/>
        </w:rPr>
        <w:t xml:space="preserve">considered </w:t>
      </w:r>
      <w:r w:rsidR="005D58DB" w:rsidRPr="00477D19">
        <w:rPr>
          <w:sz w:val="22"/>
          <w:szCs w:val="22"/>
        </w:rPr>
        <w:t>compliant to all Addend</w:t>
      </w:r>
      <w:r w:rsidR="0056639C">
        <w:rPr>
          <w:sz w:val="22"/>
          <w:szCs w:val="22"/>
        </w:rPr>
        <w:t>a</w:t>
      </w:r>
      <w:r w:rsidR="005D58DB" w:rsidRPr="00477D19">
        <w:rPr>
          <w:sz w:val="22"/>
          <w:szCs w:val="22"/>
        </w:rPr>
        <w:t xml:space="preserve">, with or without specific confirmation from the </w:t>
      </w:r>
      <w:r w:rsidR="004B08E1" w:rsidRPr="00477D19">
        <w:rPr>
          <w:sz w:val="22"/>
          <w:szCs w:val="22"/>
        </w:rPr>
        <w:t xml:space="preserve">Consultant </w:t>
      </w:r>
      <w:r w:rsidR="005D58DB" w:rsidRPr="00477D19">
        <w:rPr>
          <w:sz w:val="22"/>
          <w:szCs w:val="22"/>
        </w:rPr>
        <w:t>that the Addend</w:t>
      </w:r>
      <w:r w:rsidR="0056639C">
        <w:rPr>
          <w:sz w:val="22"/>
          <w:szCs w:val="22"/>
        </w:rPr>
        <w:t>a</w:t>
      </w:r>
      <w:r w:rsidR="005D58DB" w:rsidRPr="00477D19">
        <w:rPr>
          <w:sz w:val="22"/>
          <w:szCs w:val="22"/>
        </w:rPr>
        <w:t xml:space="preserve"> w</w:t>
      </w:r>
      <w:r w:rsidR="0056639C">
        <w:rPr>
          <w:sz w:val="22"/>
          <w:szCs w:val="22"/>
        </w:rPr>
        <w:t>ere</w:t>
      </w:r>
      <w:r w:rsidR="005D58DB" w:rsidRPr="00477D19">
        <w:rPr>
          <w:sz w:val="22"/>
          <w:szCs w:val="22"/>
        </w:rPr>
        <w:t xml:space="preserve"> received and incorporated</w:t>
      </w:r>
      <w:r>
        <w:rPr>
          <w:sz w:val="22"/>
          <w:szCs w:val="22"/>
        </w:rPr>
        <w:t>. A</w:t>
      </w:r>
      <w:r w:rsidR="005B3B8F" w:rsidRPr="00477D19">
        <w:rPr>
          <w:sz w:val="22"/>
          <w:szCs w:val="22"/>
        </w:rPr>
        <w:t xml:space="preserve">t the sole discretion of the </w:t>
      </w:r>
      <w:r w:rsidR="00E066DE" w:rsidRPr="00477D19">
        <w:rPr>
          <w:sz w:val="22"/>
          <w:szCs w:val="22"/>
        </w:rPr>
        <w:t>IT Contracting Manager</w:t>
      </w:r>
      <w:r>
        <w:rPr>
          <w:sz w:val="22"/>
          <w:szCs w:val="22"/>
        </w:rPr>
        <w:t xml:space="preserve">, the submittal </w:t>
      </w:r>
      <w:r w:rsidR="005B3B8F" w:rsidRPr="00477D19">
        <w:rPr>
          <w:sz w:val="22"/>
          <w:szCs w:val="22"/>
        </w:rPr>
        <w:t xml:space="preserve">may </w:t>
      </w:r>
      <w:r w:rsidR="005D58DB" w:rsidRPr="00477D19">
        <w:rPr>
          <w:sz w:val="22"/>
          <w:szCs w:val="22"/>
        </w:rPr>
        <w:t xml:space="preserve">reject the </w:t>
      </w:r>
      <w:r w:rsidR="004B08E1" w:rsidRPr="00477D19">
        <w:rPr>
          <w:sz w:val="22"/>
          <w:szCs w:val="22"/>
        </w:rPr>
        <w:t>submittal</w:t>
      </w:r>
      <w:r w:rsidR="005D58DB" w:rsidRPr="00477D19">
        <w:rPr>
          <w:sz w:val="22"/>
          <w:szCs w:val="22"/>
        </w:rPr>
        <w:t xml:space="preserve"> if it does not </w:t>
      </w:r>
      <w:r w:rsidR="005B3B8F" w:rsidRPr="00477D19">
        <w:rPr>
          <w:sz w:val="22"/>
          <w:szCs w:val="22"/>
        </w:rPr>
        <w:t xml:space="preserve">fully </w:t>
      </w:r>
      <w:r w:rsidR="005D58DB" w:rsidRPr="00477D19">
        <w:rPr>
          <w:sz w:val="22"/>
          <w:szCs w:val="22"/>
        </w:rPr>
        <w:t xml:space="preserve">incorporate </w:t>
      </w:r>
      <w:r w:rsidR="00A54491" w:rsidRPr="00477D19">
        <w:rPr>
          <w:sz w:val="22"/>
          <w:szCs w:val="22"/>
        </w:rPr>
        <w:t xml:space="preserve">an </w:t>
      </w:r>
      <w:r w:rsidR="005D58DB" w:rsidRPr="00477D19">
        <w:rPr>
          <w:sz w:val="22"/>
          <w:szCs w:val="22"/>
        </w:rPr>
        <w:t>Addendum</w:t>
      </w:r>
      <w:r w:rsidR="005B3B8F" w:rsidRPr="00477D19">
        <w:rPr>
          <w:sz w:val="22"/>
          <w:szCs w:val="22"/>
        </w:rPr>
        <w:t xml:space="preserve">.  </w:t>
      </w:r>
      <w:r>
        <w:rPr>
          <w:sz w:val="22"/>
          <w:szCs w:val="22"/>
        </w:rPr>
        <w:br/>
      </w:r>
      <w:bookmarkEnd w:id="29"/>
      <w:bookmarkEnd w:id="30"/>
      <w:bookmarkEnd w:id="31"/>
      <w:bookmarkEnd w:id="32"/>
      <w:bookmarkEnd w:id="33"/>
      <w:bookmarkEnd w:id="34"/>
      <w:bookmarkEnd w:id="35"/>
      <w:bookmarkEnd w:id="36"/>
    </w:p>
    <w:p w:rsidR="00D02775" w:rsidRPr="00477D19" w:rsidRDefault="00A37A2A" w:rsidP="00017634">
      <w:pPr>
        <w:ind w:left="540" w:hanging="540"/>
        <w:rPr>
          <w:sz w:val="22"/>
          <w:szCs w:val="22"/>
        </w:rPr>
      </w:pPr>
      <w:bookmarkStart w:id="37" w:name="_Toc524484966"/>
      <w:bookmarkStart w:id="38" w:name="_Toc524754153"/>
      <w:bookmarkStart w:id="39" w:name="_Toc526492398"/>
      <w:bookmarkStart w:id="40" w:name="_Toc528557453"/>
      <w:bookmarkStart w:id="41" w:name="_Toc529153513"/>
      <w:bookmarkStart w:id="42" w:name="_Toc30899411"/>
      <w:r>
        <w:rPr>
          <w:sz w:val="22"/>
          <w:szCs w:val="22"/>
        </w:rPr>
        <w:t>10</w:t>
      </w:r>
      <w:r w:rsidR="00017634">
        <w:rPr>
          <w:sz w:val="22"/>
          <w:szCs w:val="22"/>
        </w:rPr>
        <w:t>.5</w:t>
      </w:r>
      <w:r w:rsidR="00017634">
        <w:rPr>
          <w:sz w:val="22"/>
          <w:szCs w:val="22"/>
        </w:rPr>
        <w:tab/>
      </w:r>
      <w:r w:rsidR="004072E1" w:rsidRPr="00017634">
        <w:rPr>
          <w:sz w:val="22"/>
          <w:szCs w:val="22"/>
          <w:u w:val="single"/>
        </w:rPr>
        <w:t>License and Business Tax Requirements</w:t>
      </w:r>
      <w:r w:rsidR="00D02775" w:rsidRPr="00017634">
        <w:rPr>
          <w:sz w:val="22"/>
          <w:szCs w:val="22"/>
          <w:u w:val="single"/>
        </w:rPr>
        <w:t>.</w:t>
      </w:r>
      <w:r w:rsidR="00017634">
        <w:rPr>
          <w:sz w:val="22"/>
          <w:szCs w:val="22"/>
        </w:rPr>
        <w:t xml:space="preserve">  </w:t>
      </w:r>
      <w:r w:rsidR="00621763">
        <w:rPr>
          <w:sz w:val="22"/>
          <w:szCs w:val="22"/>
        </w:rPr>
        <w:t xml:space="preserve">The </w:t>
      </w:r>
      <w:r w:rsidR="006C2BB3" w:rsidRPr="00477D19">
        <w:rPr>
          <w:sz w:val="22"/>
          <w:szCs w:val="22"/>
        </w:rPr>
        <w:t xml:space="preserve">Consultant must meet </w:t>
      </w:r>
      <w:r w:rsidR="00D02775" w:rsidRPr="00477D19">
        <w:rPr>
          <w:sz w:val="22"/>
          <w:szCs w:val="22"/>
        </w:rPr>
        <w:t xml:space="preserve">all licensing requirements that apply to </w:t>
      </w:r>
      <w:r w:rsidR="00017634">
        <w:rPr>
          <w:sz w:val="22"/>
          <w:szCs w:val="22"/>
        </w:rPr>
        <w:t>its business</w:t>
      </w:r>
      <w:r w:rsidR="00621763">
        <w:rPr>
          <w:sz w:val="22"/>
          <w:szCs w:val="22"/>
        </w:rPr>
        <w:t xml:space="preserve"> immediately after contract award or</w:t>
      </w:r>
      <w:r w:rsidR="00D02775" w:rsidRPr="00477D19">
        <w:rPr>
          <w:sz w:val="22"/>
          <w:szCs w:val="22"/>
        </w:rPr>
        <w:t xml:space="preserve"> the City may reject the Consultant. </w:t>
      </w:r>
      <w:r w:rsidR="00621763">
        <w:rPr>
          <w:sz w:val="22"/>
          <w:szCs w:val="22"/>
        </w:rPr>
        <w:t>Firms</w:t>
      </w:r>
      <w:r w:rsidR="00D02775" w:rsidRPr="00477D19">
        <w:rPr>
          <w:sz w:val="22"/>
          <w:szCs w:val="22"/>
        </w:rPr>
        <w:t xml:space="preserve"> must license, report and pay revenue taxes for the Washington State business License (UBI#) and Seattle Business License, if they are required by the laws of those jurisdictions.  The Consultant should carefully consider those costs prior to submitting their offer, as the City will not separately pay or reimburse those costs to the Consultant.  </w:t>
      </w:r>
      <w:r w:rsidR="00621763">
        <w:rPr>
          <w:sz w:val="22"/>
          <w:szCs w:val="22"/>
        </w:rPr>
        <w:br/>
      </w:r>
    </w:p>
    <w:p w:rsidR="00621763" w:rsidRDefault="00A37A2A" w:rsidP="00621763">
      <w:pPr>
        <w:ind w:left="540"/>
        <w:rPr>
          <w:sz w:val="22"/>
          <w:szCs w:val="22"/>
        </w:rPr>
      </w:pPr>
      <w:r>
        <w:rPr>
          <w:sz w:val="22"/>
          <w:szCs w:val="22"/>
        </w:rPr>
        <w:t>10</w:t>
      </w:r>
      <w:r w:rsidR="00621763">
        <w:rPr>
          <w:sz w:val="22"/>
          <w:szCs w:val="22"/>
        </w:rPr>
        <w:t>.5.1</w:t>
      </w:r>
      <w:r w:rsidR="00621763">
        <w:rPr>
          <w:sz w:val="22"/>
          <w:szCs w:val="22"/>
        </w:rPr>
        <w:tab/>
      </w:r>
      <w:r w:rsidR="00D02775" w:rsidRPr="00621763">
        <w:rPr>
          <w:sz w:val="22"/>
          <w:szCs w:val="22"/>
          <w:u w:val="single"/>
        </w:rPr>
        <w:t>Seattle Business Licensing and associated taxes.</w:t>
      </w:r>
      <w:r w:rsidR="00621763">
        <w:rPr>
          <w:sz w:val="22"/>
          <w:szCs w:val="22"/>
        </w:rPr>
        <w:t xml:space="preserve"> </w:t>
      </w:r>
    </w:p>
    <w:p w:rsidR="00621763" w:rsidRDefault="00D02775" w:rsidP="00621763">
      <w:pPr>
        <w:numPr>
          <w:ilvl w:val="0"/>
          <w:numId w:val="21"/>
        </w:numPr>
        <w:rPr>
          <w:sz w:val="22"/>
          <w:szCs w:val="22"/>
        </w:rPr>
      </w:pPr>
      <w:r w:rsidRPr="00477D19">
        <w:rPr>
          <w:sz w:val="22"/>
          <w:szCs w:val="22"/>
        </w:rPr>
        <w:t>If</w:t>
      </w:r>
      <w:r w:rsidR="00A41945">
        <w:rPr>
          <w:sz w:val="22"/>
          <w:szCs w:val="22"/>
        </w:rPr>
        <w:t xml:space="preserve"> the</w:t>
      </w:r>
      <w:r w:rsidR="00621763">
        <w:rPr>
          <w:sz w:val="22"/>
          <w:szCs w:val="22"/>
        </w:rPr>
        <w:t xml:space="preserve"> firm has a “physical nexus” in the c</w:t>
      </w:r>
      <w:r w:rsidRPr="00477D19">
        <w:rPr>
          <w:sz w:val="22"/>
          <w:szCs w:val="22"/>
        </w:rPr>
        <w:t xml:space="preserve">ity, </w:t>
      </w:r>
      <w:r w:rsidR="007211F4">
        <w:rPr>
          <w:sz w:val="22"/>
          <w:szCs w:val="22"/>
        </w:rPr>
        <w:t>it</w:t>
      </w:r>
      <w:r w:rsidRPr="00477D19">
        <w:rPr>
          <w:sz w:val="22"/>
          <w:szCs w:val="22"/>
        </w:rPr>
        <w:t xml:space="preserve"> must obtain a Seattle Business license and pay all taxes due before the Contract can be signed.  </w:t>
      </w:r>
    </w:p>
    <w:p w:rsidR="00621763" w:rsidRDefault="00D02775" w:rsidP="001F148C">
      <w:pPr>
        <w:numPr>
          <w:ilvl w:val="0"/>
          <w:numId w:val="21"/>
        </w:numPr>
        <w:rPr>
          <w:sz w:val="22"/>
          <w:szCs w:val="22"/>
        </w:rPr>
      </w:pPr>
      <w:r w:rsidRPr="00621763">
        <w:rPr>
          <w:sz w:val="22"/>
          <w:szCs w:val="22"/>
        </w:rPr>
        <w:t xml:space="preserve">A “physical nexus” means </w:t>
      </w:r>
      <w:r w:rsidR="007211F4">
        <w:rPr>
          <w:sz w:val="22"/>
          <w:szCs w:val="22"/>
        </w:rPr>
        <w:t>a</w:t>
      </w:r>
      <w:r w:rsidRPr="00621763">
        <w:rPr>
          <w:sz w:val="22"/>
          <w:szCs w:val="22"/>
        </w:rPr>
        <w:t xml:space="preserve"> physical presence, such as: a building/facility in Seattle, sales trips into Seattle, </w:t>
      </w:r>
      <w:r w:rsidR="007211F4">
        <w:rPr>
          <w:sz w:val="22"/>
          <w:szCs w:val="22"/>
        </w:rPr>
        <w:t xml:space="preserve">on-site </w:t>
      </w:r>
      <w:r w:rsidRPr="00621763">
        <w:rPr>
          <w:sz w:val="22"/>
          <w:szCs w:val="22"/>
        </w:rPr>
        <w:t xml:space="preserve">product deliveries, and/or service work in Seattle (repair, installation, service, maintenance work, on-site consulting, </w:t>
      </w:r>
      <w:r w:rsidR="00066BF0" w:rsidRPr="00621763">
        <w:rPr>
          <w:sz w:val="22"/>
          <w:szCs w:val="22"/>
        </w:rPr>
        <w:t>etc.</w:t>
      </w:r>
      <w:r w:rsidRPr="00621763">
        <w:rPr>
          <w:sz w:val="22"/>
          <w:szCs w:val="22"/>
        </w:rPr>
        <w:t xml:space="preserve">). </w:t>
      </w:r>
    </w:p>
    <w:p w:rsidR="00621763" w:rsidRDefault="00D02775" w:rsidP="001F148C">
      <w:pPr>
        <w:numPr>
          <w:ilvl w:val="0"/>
          <w:numId w:val="21"/>
        </w:numPr>
        <w:rPr>
          <w:sz w:val="22"/>
          <w:szCs w:val="22"/>
        </w:rPr>
      </w:pPr>
      <w:r w:rsidRPr="00621763">
        <w:rPr>
          <w:sz w:val="22"/>
          <w:szCs w:val="22"/>
        </w:rPr>
        <w:t>All costs for any licenses, permits and Seattle Business License taxes owed shall be borne by the Consultant and not c</w:t>
      </w:r>
      <w:r w:rsidR="00621763">
        <w:rPr>
          <w:sz w:val="22"/>
          <w:szCs w:val="22"/>
        </w:rPr>
        <w:t>harged separately to the City.</w:t>
      </w:r>
    </w:p>
    <w:p w:rsidR="00621763" w:rsidRDefault="00D02775" w:rsidP="001F148C">
      <w:pPr>
        <w:numPr>
          <w:ilvl w:val="0"/>
          <w:numId w:val="21"/>
        </w:numPr>
        <w:rPr>
          <w:sz w:val="22"/>
          <w:szCs w:val="22"/>
        </w:rPr>
      </w:pPr>
      <w:r w:rsidRPr="00621763">
        <w:rPr>
          <w:sz w:val="22"/>
          <w:szCs w:val="22"/>
        </w:rPr>
        <w:t xml:space="preserve">The apparent successful Consultant must immediately obtain the license and ensure all City taxes are current, unless exempted by City Code due to reasons such as no physical nexus. Failure to do so </w:t>
      </w:r>
      <w:r w:rsidR="006C2BB3" w:rsidRPr="00621763">
        <w:rPr>
          <w:sz w:val="22"/>
          <w:szCs w:val="22"/>
        </w:rPr>
        <w:t xml:space="preserve">will cause </w:t>
      </w:r>
      <w:r w:rsidRPr="00621763">
        <w:rPr>
          <w:sz w:val="22"/>
          <w:szCs w:val="22"/>
        </w:rPr>
        <w:t xml:space="preserve">rejection of the </w:t>
      </w:r>
      <w:r w:rsidR="004B08E1" w:rsidRPr="00621763">
        <w:rPr>
          <w:sz w:val="22"/>
          <w:szCs w:val="22"/>
        </w:rPr>
        <w:t>submittal</w:t>
      </w:r>
      <w:r w:rsidR="00621763">
        <w:rPr>
          <w:sz w:val="22"/>
          <w:szCs w:val="22"/>
        </w:rPr>
        <w:t>.</w:t>
      </w:r>
    </w:p>
    <w:p w:rsidR="001955F3" w:rsidRDefault="00D02775" w:rsidP="001F148C">
      <w:pPr>
        <w:numPr>
          <w:ilvl w:val="0"/>
          <w:numId w:val="21"/>
        </w:numPr>
        <w:rPr>
          <w:sz w:val="22"/>
          <w:szCs w:val="22"/>
        </w:rPr>
      </w:pPr>
      <w:r w:rsidRPr="00621763">
        <w:rPr>
          <w:sz w:val="22"/>
          <w:szCs w:val="22"/>
        </w:rPr>
        <w:t xml:space="preserve">Self-Filing </w:t>
      </w:r>
      <w:r w:rsidR="007211F4">
        <w:rPr>
          <w:sz w:val="22"/>
          <w:szCs w:val="22"/>
        </w:rPr>
        <w:t>:  L</w:t>
      </w:r>
      <w:r w:rsidRPr="00621763">
        <w:rPr>
          <w:sz w:val="22"/>
          <w:szCs w:val="22"/>
        </w:rPr>
        <w:t xml:space="preserve">icense and taxes </w:t>
      </w:r>
      <w:r w:rsidR="007211F4">
        <w:rPr>
          <w:sz w:val="22"/>
          <w:szCs w:val="22"/>
        </w:rPr>
        <w:t xml:space="preserve">may be paid </w:t>
      </w:r>
      <w:r w:rsidRPr="00621763">
        <w:rPr>
          <w:sz w:val="22"/>
          <w:szCs w:val="22"/>
        </w:rPr>
        <w:t xml:space="preserve">on-line using a credit card  </w:t>
      </w:r>
      <w:hyperlink r:id="rId13" w:history="1">
        <w:r w:rsidRPr="00621763">
          <w:rPr>
            <w:rStyle w:val="Hyperlink"/>
            <w:sz w:val="22"/>
            <w:szCs w:val="22"/>
          </w:rPr>
          <w:t>https://dea.seattle.gov/self/</w:t>
        </w:r>
      </w:hyperlink>
    </w:p>
    <w:p w:rsidR="00621763" w:rsidRDefault="001955F3" w:rsidP="001955F3">
      <w:pPr>
        <w:ind w:left="1260"/>
        <w:rPr>
          <w:sz w:val="22"/>
          <w:szCs w:val="22"/>
        </w:rPr>
      </w:pPr>
      <w:r>
        <w:rPr>
          <w:sz w:val="22"/>
          <w:szCs w:val="22"/>
        </w:rPr>
        <w:br w:type="page"/>
      </w:r>
    </w:p>
    <w:p w:rsidR="00A41945" w:rsidRDefault="00A41945" w:rsidP="001F148C">
      <w:pPr>
        <w:numPr>
          <w:ilvl w:val="0"/>
          <w:numId w:val="21"/>
        </w:numPr>
        <w:rPr>
          <w:sz w:val="22"/>
          <w:szCs w:val="22"/>
        </w:rPr>
      </w:pPr>
      <w:r w:rsidRPr="00A41945">
        <w:rPr>
          <w:sz w:val="22"/>
          <w:szCs w:val="22"/>
        </w:rPr>
        <w:lastRenderedPageBreak/>
        <w:t>T</w:t>
      </w:r>
      <w:r w:rsidR="00D02775" w:rsidRPr="00A41945">
        <w:rPr>
          <w:sz w:val="22"/>
          <w:szCs w:val="22"/>
        </w:rPr>
        <w:t xml:space="preserve">he Revenue and Consumer </w:t>
      </w:r>
      <w:r w:rsidRPr="00A41945">
        <w:rPr>
          <w:sz w:val="22"/>
          <w:szCs w:val="22"/>
        </w:rPr>
        <w:t>Affairs (RCA</w:t>
      </w:r>
      <w:r w:rsidR="00D02775" w:rsidRPr="00A41945">
        <w:rPr>
          <w:sz w:val="22"/>
          <w:szCs w:val="22"/>
        </w:rPr>
        <w:t xml:space="preserve">) office </w:t>
      </w:r>
      <w:r w:rsidRPr="00A41945">
        <w:rPr>
          <w:sz w:val="22"/>
          <w:szCs w:val="22"/>
        </w:rPr>
        <w:t>can answer questions and provide assistance</w:t>
      </w:r>
      <w:r w:rsidR="00D02775" w:rsidRPr="00A41945">
        <w:rPr>
          <w:sz w:val="22"/>
          <w:szCs w:val="22"/>
        </w:rPr>
        <w:t xml:space="preserve">.  The general e-mail is </w:t>
      </w:r>
      <w:hyperlink r:id="rId14" w:history="1">
        <w:r w:rsidR="00D02775" w:rsidRPr="00A41945">
          <w:rPr>
            <w:rStyle w:val="Hyperlink"/>
            <w:sz w:val="22"/>
            <w:szCs w:val="22"/>
          </w:rPr>
          <w:t>rca@seattle.gov</w:t>
        </w:r>
      </w:hyperlink>
      <w:r w:rsidR="00D02775" w:rsidRPr="00A41945">
        <w:rPr>
          <w:sz w:val="22"/>
          <w:szCs w:val="22"/>
        </w:rPr>
        <w:t>.  The main phone is 206-684-8484</w:t>
      </w:r>
    </w:p>
    <w:p w:rsidR="00621763" w:rsidRPr="00A41945" w:rsidRDefault="00D02775" w:rsidP="001F148C">
      <w:pPr>
        <w:numPr>
          <w:ilvl w:val="0"/>
          <w:numId w:val="21"/>
        </w:numPr>
        <w:rPr>
          <w:sz w:val="22"/>
          <w:szCs w:val="22"/>
        </w:rPr>
      </w:pPr>
      <w:r w:rsidRPr="00A41945">
        <w:rPr>
          <w:sz w:val="22"/>
          <w:szCs w:val="22"/>
        </w:rPr>
        <w:t xml:space="preserve">The licensing website is </w:t>
      </w:r>
      <w:hyperlink r:id="rId15" w:history="1">
        <w:r w:rsidRPr="00A41945">
          <w:rPr>
            <w:rStyle w:val="Hyperlink"/>
            <w:sz w:val="22"/>
            <w:szCs w:val="22"/>
          </w:rPr>
          <w:t>http://www.seattle.gov/rca/taxes/taxmain.htm</w:t>
        </w:r>
      </w:hyperlink>
      <w:r w:rsidRPr="00A41945">
        <w:rPr>
          <w:sz w:val="22"/>
          <w:szCs w:val="22"/>
        </w:rPr>
        <w:t xml:space="preserve">.  </w:t>
      </w:r>
    </w:p>
    <w:p w:rsidR="00621763" w:rsidRDefault="00D02775" w:rsidP="001F148C">
      <w:pPr>
        <w:numPr>
          <w:ilvl w:val="0"/>
          <w:numId w:val="21"/>
        </w:numPr>
        <w:rPr>
          <w:sz w:val="22"/>
          <w:szCs w:val="22"/>
        </w:rPr>
      </w:pPr>
      <w:r w:rsidRPr="00621763">
        <w:rPr>
          <w:sz w:val="22"/>
          <w:szCs w:val="22"/>
        </w:rPr>
        <w:t>The City of Seattle</w:t>
      </w:r>
      <w:r w:rsidR="00A41945">
        <w:rPr>
          <w:sz w:val="22"/>
          <w:szCs w:val="22"/>
        </w:rPr>
        <w:t>’s</w:t>
      </w:r>
      <w:r w:rsidRPr="00621763">
        <w:rPr>
          <w:sz w:val="22"/>
          <w:szCs w:val="22"/>
        </w:rPr>
        <w:t xml:space="preserve"> website allows</w:t>
      </w:r>
      <w:r w:rsidR="00621763">
        <w:rPr>
          <w:sz w:val="22"/>
          <w:szCs w:val="22"/>
        </w:rPr>
        <w:t xml:space="preserve"> </w:t>
      </w:r>
      <w:r w:rsidRPr="00621763">
        <w:rPr>
          <w:sz w:val="22"/>
          <w:szCs w:val="22"/>
        </w:rPr>
        <w:t xml:space="preserve">on-line </w:t>
      </w:r>
      <w:r w:rsidR="00621763">
        <w:rPr>
          <w:sz w:val="22"/>
          <w:szCs w:val="22"/>
        </w:rPr>
        <w:t xml:space="preserve">application and payment </w:t>
      </w:r>
      <w:r w:rsidRPr="00621763">
        <w:rPr>
          <w:sz w:val="22"/>
          <w:szCs w:val="22"/>
        </w:rPr>
        <w:t xml:space="preserve">with a </w:t>
      </w:r>
      <w:r w:rsidR="00A41945">
        <w:rPr>
          <w:sz w:val="22"/>
          <w:szCs w:val="22"/>
        </w:rPr>
        <w:t>c</w:t>
      </w:r>
      <w:r w:rsidRPr="00621763">
        <w:rPr>
          <w:sz w:val="22"/>
          <w:szCs w:val="22"/>
        </w:rPr>
        <w:t xml:space="preserve">redit </w:t>
      </w:r>
      <w:r w:rsidR="00A41945">
        <w:rPr>
          <w:sz w:val="22"/>
          <w:szCs w:val="22"/>
        </w:rPr>
        <w:t>c</w:t>
      </w:r>
      <w:r w:rsidRPr="00621763">
        <w:rPr>
          <w:sz w:val="22"/>
          <w:szCs w:val="22"/>
        </w:rPr>
        <w:t>ard</w:t>
      </w:r>
      <w:r w:rsidR="00621763">
        <w:rPr>
          <w:sz w:val="22"/>
          <w:szCs w:val="22"/>
        </w:rPr>
        <w:t>.</w:t>
      </w:r>
    </w:p>
    <w:p w:rsidR="00621763" w:rsidRDefault="00D02775" w:rsidP="001F148C">
      <w:pPr>
        <w:numPr>
          <w:ilvl w:val="0"/>
          <w:numId w:val="21"/>
        </w:numPr>
        <w:rPr>
          <w:sz w:val="22"/>
          <w:szCs w:val="22"/>
        </w:rPr>
      </w:pPr>
      <w:r w:rsidRPr="00621763">
        <w:rPr>
          <w:sz w:val="22"/>
          <w:szCs w:val="22"/>
        </w:rPr>
        <w:t xml:space="preserve">If a business has extraordinary balances due on </w:t>
      </w:r>
      <w:r w:rsidR="007211F4">
        <w:rPr>
          <w:sz w:val="22"/>
          <w:szCs w:val="22"/>
        </w:rPr>
        <w:t>its</w:t>
      </w:r>
      <w:r w:rsidRPr="00621763">
        <w:rPr>
          <w:sz w:val="22"/>
          <w:szCs w:val="22"/>
        </w:rPr>
        <w:t xml:space="preserve"> account that would cause undue hardship to the business, the business can contact </w:t>
      </w:r>
      <w:r w:rsidR="0094175F" w:rsidRPr="00621763">
        <w:rPr>
          <w:sz w:val="22"/>
          <w:szCs w:val="22"/>
        </w:rPr>
        <w:t xml:space="preserve">the RCA office </w:t>
      </w:r>
      <w:r w:rsidRPr="00621763">
        <w:rPr>
          <w:sz w:val="22"/>
          <w:szCs w:val="22"/>
        </w:rPr>
        <w:t>to request additional assistance. A cover-sheet providing further explanation, with the application and instructions for a Seattle Business License is provided below.</w:t>
      </w:r>
    </w:p>
    <w:p w:rsidR="00D02775" w:rsidRPr="00621763" w:rsidRDefault="00C51977" w:rsidP="001F148C">
      <w:pPr>
        <w:numPr>
          <w:ilvl w:val="0"/>
          <w:numId w:val="21"/>
        </w:numPr>
        <w:rPr>
          <w:sz w:val="22"/>
          <w:szCs w:val="22"/>
        </w:rPr>
      </w:pPr>
      <w:r>
        <w:rPr>
          <w:sz w:val="22"/>
          <w:szCs w:val="22"/>
        </w:rPr>
        <w:t>Firms</w:t>
      </w:r>
      <w:r w:rsidR="006C2BB3" w:rsidRPr="00621763">
        <w:rPr>
          <w:sz w:val="22"/>
          <w:szCs w:val="22"/>
        </w:rPr>
        <w:t xml:space="preserve"> </w:t>
      </w:r>
      <w:r w:rsidR="00D02775" w:rsidRPr="00621763">
        <w:rPr>
          <w:sz w:val="22"/>
          <w:szCs w:val="22"/>
        </w:rPr>
        <w:t xml:space="preserve">holding a City of Seattle Business license may be required to report and pay revenue taxes to the City.  Such costs should be carefully considered by the Consultant prior to submitting </w:t>
      </w:r>
      <w:r w:rsidR="00621763">
        <w:rPr>
          <w:sz w:val="22"/>
          <w:szCs w:val="22"/>
        </w:rPr>
        <w:t>its Proposal</w:t>
      </w:r>
      <w:r w:rsidR="00D02775" w:rsidRPr="00621763">
        <w:rPr>
          <w:sz w:val="22"/>
          <w:szCs w:val="22"/>
        </w:rPr>
        <w:t>.  When allowed by City ordinance, the City will have the right to retain amounts due at the conclusion of a contract by withholding from final invoice payments.</w:t>
      </w:r>
    </w:p>
    <w:p w:rsidR="00D02775" w:rsidRPr="00477D19" w:rsidRDefault="00D02775" w:rsidP="001F148C">
      <w:pPr>
        <w:rPr>
          <w:sz w:val="22"/>
          <w:szCs w:val="22"/>
        </w:rPr>
      </w:pPr>
    </w:p>
    <w:p w:rsidR="00D02775" w:rsidRPr="00477D19" w:rsidRDefault="007211F4" w:rsidP="001F148C">
      <w:pPr>
        <w:rPr>
          <w:sz w:val="22"/>
          <w:szCs w:val="22"/>
        </w:rPr>
      </w:pPr>
      <w:r w:rsidRPr="00477D19">
        <w:rPr>
          <w:sz w:val="22"/>
          <w:szCs w:val="22"/>
        </w:rPr>
        <w:object w:dxaOrig="1542"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7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AcroExch.Document.7" ShapeID="_x0000_i1025" DrawAspect="Icon" ObjectID="_1430033493" r:id="rId17"/>
        </w:object>
      </w:r>
      <w:r w:rsidR="00D02775" w:rsidRPr="00477D19">
        <w:rPr>
          <w:sz w:val="22"/>
          <w:szCs w:val="22"/>
        </w:rPr>
        <w:t xml:space="preserve"> </w:t>
      </w:r>
      <w:r w:rsidR="00621763" w:rsidRPr="00477D19">
        <w:rPr>
          <w:sz w:val="22"/>
          <w:szCs w:val="22"/>
        </w:rPr>
        <w:object w:dxaOrig="1542" w:dyaOrig="998">
          <v:shape id="_x0000_i1026" type="#_x0000_t75" style="width:74.25pt;height:46.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AcroExch.Document.7" ShapeID="_x0000_i1026" DrawAspect="Icon" ObjectID="_1430033494" r:id="rId19"/>
        </w:object>
      </w:r>
    </w:p>
    <w:p w:rsidR="00D02775" w:rsidRPr="00477D19" w:rsidRDefault="00D02775" w:rsidP="001F148C">
      <w:pPr>
        <w:rPr>
          <w:sz w:val="22"/>
          <w:szCs w:val="22"/>
        </w:rPr>
      </w:pPr>
    </w:p>
    <w:p w:rsidR="007D544B" w:rsidRPr="00477D19" w:rsidRDefault="003636F5" w:rsidP="00910C17">
      <w:pPr>
        <w:ind w:left="540"/>
        <w:rPr>
          <w:sz w:val="22"/>
          <w:szCs w:val="22"/>
        </w:rPr>
      </w:pPr>
      <w:r>
        <w:rPr>
          <w:sz w:val="22"/>
          <w:szCs w:val="22"/>
        </w:rPr>
        <w:t>10</w:t>
      </w:r>
      <w:r w:rsidR="00910C17">
        <w:rPr>
          <w:sz w:val="22"/>
          <w:szCs w:val="22"/>
        </w:rPr>
        <w:t>.</w:t>
      </w:r>
      <w:r w:rsidR="007D544B">
        <w:rPr>
          <w:sz w:val="22"/>
          <w:szCs w:val="22"/>
        </w:rPr>
        <w:t>5</w:t>
      </w:r>
      <w:r w:rsidR="00910C17">
        <w:rPr>
          <w:sz w:val="22"/>
          <w:szCs w:val="22"/>
        </w:rPr>
        <w:t>.</w:t>
      </w:r>
      <w:r w:rsidR="007D544B">
        <w:rPr>
          <w:sz w:val="22"/>
          <w:szCs w:val="22"/>
        </w:rPr>
        <w:t>2</w:t>
      </w:r>
      <w:r w:rsidR="00910C17">
        <w:rPr>
          <w:sz w:val="22"/>
          <w:szCs w:val="22"/>
        </w:rPr>
        <w:tab/>
      </w:r>
      <w:r w:rsidR="00D02775" w:rsidRPr="007D544B">
        <w:rPr>
          <w:sz w:val="22"/>
          <w:szCs w:val="22"/>
          <w:u w:val="single"/>
        </w:rPr>
        <w:t>State Business Licensing.</w:t>
      </w:r>
      <w:r w:rsidR="00811027" w:rsidRPr="00477D19">
        <w:rPr>
          <w:sz w:val="22"/>
          <w:szCs w:val="22"/>
        </w:rPr>
        <w:t xml:space="preserve"> </w:t>
      </w:r>
      <w:r w:rsidR="007D544B">
        <w:rPr>
          <w:sz w:val="22"/>
          <w:szCs w:val="22"/>
        </w:rPr>
        <w:t xml:space="preserve"> </w:t>
      </w:r>
      <w:r w:rsidR="00D02775" w:rsidRPr="00477D19">
        <w:rPr>
          <w:sz w:val="22"/>
          <w:szCs w:val="22"/>
        </w:rPr>
        <w:t xml:space="preserve">Before the contract is signed, </w:t>
      </w:r>
      <w:r w:rsidR="007D544B">
        <w:rPr>
          <w:sz w:val="22"/>
          <w:szCs w:val="22"/>
        </w:rPr>
        <w:t xml:space="preserve">the Consultant </w:t>
      </w:r>
      <w:r w:rsidR="00D02775" w:rsidRPr="00477D19">
        <w:rPr>
          <w:sz w:val="22"/>
          <w:szCs w:val="22"/>
        </w:rPr>
        <w:t xml:space="preserve">must have a State of Washington business license (a “Unified Business Identifier” known as </w:t>
      </w:r>
      <w:r w:rsidR="00066BF0" w:rsidRPr="00477D19">
        <w:rPr>
          <w:sz w:val="22"/>
          <w:szCs w:val="22"/>
        </w:rPr>
        <w:t>UBI #</w:t>
      </w:r>
      <w:r w:rsidR="00D02775" w:rsidRPr="00477D19">
        <w:rPr>
          <w:sz w:val="22"/>
          <w:szCs w:val="22"/>
        </w:rPr>
        <w:t>).  If the St</w:t>
      </w:r>
      <w:r w:rsidR="007D544B">
        <w:rPr>
          <w:sz w:val="22"/>
          <w:szCs w:val="22"/>
        </w:rPr>
        <w:t>ate of Washington has exempted the firm</w:t>
      </w:r>
      <w:r w:rsidR="00D02775" w:rsidRPr="00477D19">
        <w:rPr>
          <w:sz w:val="22"/>
          <w:szCs w:val="22"/>
        </w:rPr>
        <w:t xml:space="preserve"> from State licensing (some foreign companies are exempt and </w:t>
      </w:r>
      <w:r w:rsidR="006C2BB3" w:rsidRPr="00477D19">
        <w:rPr>
          <w:sz w:val="22"/>
          <w:szCs w:val="22"/>
        </w:rPr>
        <w:t>sometimes</w:t>
      </w:r>
      <w:r w:rsidR="00D02775" w:rsidRPr="00477D19">
        <w:rPr>
          <w:sz w:val="22"/>
          <w:szCs w:val="22"/>
        </w:rPr>
        <w:t xml:space="preserve"> the Stat</w:t>
      </w:r>
      <w:r w:rsidR="007D544B">
        <w:rPr>
          <w:sz w:val="22"/>
          <w:szCs w:val="22"/>
        </w:rPr>
        <w:t>e waives licensing because the firm</w:t>
      </w:r>
      <w:r w:rsidR="006C2BB3" w:rsidRPr="00477D19">
        <w:rPr>
          <w:sz w:val="22"/>
          <w:szCs w:val="22"/>
        </w:rPr>
        <w:t xml:space="preserve"> no </w:t>
      </w:r>
      <w:r w:rsidR="00D02775" w:rsidRPr="00477D19">
        <w:rPr>
          <w:sz w:val="22"/>
          <w:szCs w:val="22"/>
        </w:rPr>
        <w:t xml:space="preserve">physical presence in the State), then submit proof of that exemption to the City.  All costs for any licenses, permits and associated tax payments due to the State </w:t>
      </w:r>
      <w:r w:rsidR="006C2BB3" w:rsidRPr="00477D19">
        <w:rPr>
          <w:sz w:val="22"/>
          <w:szCs w:val="22"/>
        </w:rPr>
        <w:t xml:space="preserve">because of </w:t>
      </w:r>
      <w:r w:rsidR="00D02775" w:rsidRPr="00477D19">
        <w:rPr>
          <w:sz w:val="22"/>
          <w:szCs w:val="22"/>
        </w:rPr>
        <w:t xml:space="preserve">licensing shall be borne by the Consultant and not charged separately to the City.  Instructions and applications are at </w:t>
      </w:r>
      <w:hyperlink r:id="rId20" w:history="1">
        <w:r w:rsidR="00D02775" w:rsidRPr="00477D19">
          <w:rPr>
            <w:rStyle w:val="Hyperlink"/>
            <w:sz w:val="22"/>
            <w:szCs w:val="22"/>
          </w:rPr>
          <w:t>http://www.dol.wa.gov/business/file.html</w:t>
        </w:r>
      </w:hyperlink>
      <w:r w:rsidR="00C14976" w:rsidRPr="00477D19">
        <w:rPr>
          <w:sz w:val="22"/>
          <w:szCs w:val="22"/>
        </w:rPr>
        <w:t xml:space="preserve">  and the State of Washington Department of Revenue is available at 1-800-647-7706.</w:t>
      </w:r>
      <w:r w:rsidR="007D544B">
        <w:rPr>
          <w:sz w:val="22"/>
          <w:szCs w:val="22"/>
        </w:rPr>
        <w:br/>
      </w:r>
    </w:p>
    <w:p w:rsidR="001D01E0" w:rsidRPr="00477D19" w:rsidRDefault="003636F5" w:rsidP="007D544B">
      <w:pPr>
        <w:ind w:left="540"/>
        <w:rPr>
          <w:sz w:val="22"/>
          <w:szCs w:val="22"/>
        </w:rPr>
      </w:pPr>
      <w:r>
        <w:rPr>
          <w:sz w:val="22"/>
          <w:szCs w:val="22"/>
        </w:rPr>
        <w:t>10</w:t>
      </w:r>
      <w:r w:rsidR="007D544B">
        <w:rPr>
          <w:sz w:val="22"/>
          <w:szCs w:val="22"/>
        </w:rPr>
        <w:t>.5.3</w:t>
      </w:r>
      <w:r w:rsidR="007D544B">
        <w:rPr>
          <w:sz w:val="22"/>
          <w:szCs w:val="22"/>
        </w:rPr>
        <w:tab/>
      </w:r>
      <w:r w:rsidR="00054D7D" w:rsidRPr="007D544B">
        <w:rPr>
          <w:sz w:val="22"/>
          <w:szCs w:val="22"/>
          <w:u w:val="single"/>
        </w:rPr>
        <w:t xml:space="preserve">Federal Excise </w:t>
      </w:r>
      <w:r w:rsidR="00FC4D5F" w:rsidRPr="007D544B">
        <w:rPr>
          <w:sz w:val="22"/>
          <w:szCs w:val="22"/>
          <w:u w:val="single"/>
        </w:rPr>
        <w:t>Tax</w:t>
      </w:r>
      <w:r w:rsidR="001D01E0" w:rsidRPr="007D544B">
        <w:rPr>
          <w:sz w:val="22"/>
          <w:szCs w:val="22"/>
          <w:u w:val="single"/>
        </w:rPr>
        <w:t>.</w:t>
      </w:r>
      <w:r w:rsidR="00D02775" w:rsidRPr="00477D19">
        <w:rPr>
          <w:sz w:val="22"/>
          <w:szCs w:val="22"/>
        </w:rPr>
        <w:t xml:space="preserve">  </w:t>
      </w:r>
      <w:r w:rsidR="001D01E0" w:rsidRPr="00477D19">
        <w:rPr>
          <w:sz w:val="22"/>
          <w:szCs w:val="22"/>
        </w:rPr>
        <w:t>The City is exempt from Federal Excise Tax (Certificate of Registry #9173 0099K exempts the</w:t>
      </w:r>
      <w:r w:rsidR="00D02775" w:rsidRPr="00477D19">
        <w:rPr>
          <w:sz w:val="22"/>
          <w:szCs w:val="22"/>
        </w:rPr>
        <w:t xml:space="preserve"> </w:t>
      </w:r>
      <w:r w:rsidR="001D01E0" w:rsidRPr="00477D19">
        <w:rPr>
          <w:sz w:val="22"/>
          <w:szCs w:val="22"/>
        </w:rPr>
        <w:t xml:space="preserve">City). </w:t>
      </w:r>
    </w:p>
    <w:p w:rsidR="005D6CD0" w:rsidRPr="00477D19" w:rsidRDefault="005D6CD0" w:rsidP="001F148C">
      <w:pPr>
        <w:rPr>
          <w:sz w:val="22"/>
          <w:szCs w:val="22"/>
        </w:rPr>
      </w:pPr>
    </w:p>
    <w:p w:rsidR="00AE20E1" w:rsidRDefault="003636F5" w:rsidP="00AE20E1">
      <w:pPr>
        <w:ind w:left="540" w:hanging="540"/>
        <w:rPr>
          <w:sz w:val="22"/>
          <w:szCs w:val="22"/>
        </w:rPr>
      </w:pPr>
      <w:r>
        <w:rPr>
          <w:sz w:val="22"/>
          <w:szCs w:val="22"/>
        </w:rPr>
        <w:t>10</w:t>
      </w:r>
      <w:r w:rsidR="00AE20E1">
        <w:rPr>
          <w:sz w:val="22"/>
          <w:szCs w:val="22"/>
        </w:rPr>
        <w:t>.6</w:t>
      </w:r>
      <w:r w:rsidR="00AE20E1">
        <w:rPr>
          <w:sz w:val="22"/>
          <w:szCs w:val="22"/>
        </w:rPr>
        <w:tab/>
      </w:r>
      <w:r w:rsidR="003D7742" w:rsidRPr="00AE20E1">
        <w:rPr>
          <w:sz w:val="22"/>
          <w:szCs w:val="22"/>
          <w:u w:val="single"/>
        </w:rPr>
        <w:t>Proposer Responsibility to Provide Full Response.</w:t>
      </w:r>
      <w:r w:rsidR="00811027" w:rsidRPr="00AE20E1">
        <w:rPr>
          <w:sz w:val="22"/>
          <w:szCs w:val="22"/>
          <w:u w:val="single"/>
        </w:rPr>
        <w:t xml:space="preserve"> </w:t>
      </w:r>
      <w:r w:rsidR="00AE20E1">
        <w:rPr>
          <w:sz w:val="22"/>
          <w:szCs w:val="22"/>
        </w:rPr>
        <w:t xml:space="preserve">  </w:t>
      </w:r>
      <w:r w:rsidR="003D7742" w:rsidRPr="00477D19">
        <w:rPr>
          <w:sz w:val="22"/>
          <w:szCs w:val="22"/>
        </w:rPr>
        <w:t xml:space="preserve">It is the Proposer’s responsibility to </w:t>
      </w:r>
      <w:r w:rsidR="00AE20E1">
        <w:rPr>
          <w:sz w:val="22"/>
          <w:szCs w:val="22"/>
        </w:rPr>
        <w:t>submit a response</w:t>
      </w:r>
      <w:r w:rsidR="00D34E4A" w:rsidRPr="00477D19">
        <w:rPr>
          <w:sz w:val="22"/>
          <w:szCs w:val="22"/>
        </w:rPr>
        <w:t xml:space="preserve"> </w:t>
      </w:r>
      <w:r w:rsidR="00A54491" w:rsidRPr="00477D19">
        <w:rPr>
          <w:sz w:val="22"/>
          <w:szCs w:val="22"/>
        </w:rPr>
        <w:t xml:space="preserve">that </w:t>
      </w:r>
      <w:r w:rsidR="003D7742" w:rsidRPr="00477D19">
        <w:rPr>
          <w:sz w:val="22"/>
          <w:szCs w:val="22"/>
        </w:rPr>
        <w:t>does not require interpretation or clarification by the</w:t>
      </w:r>
      <w:r w:rsidR="00A54491" w:rsidRPr="00477D19">
        <w:rPr>
          <w:sz w:val="22"/>
          <w:szCs w:val="22"/>
        </w:rPr>
        <w:t xml:space="preserve"> City</w:t>
      </w:r>
      <w:r w:rsidR="003D7742" w:rsidRPr="00477D19">
        <w:rPr>
          <w:sz w:val="22"/>
          <w:szCs w:val="22"/>
        </w:rPr>
        <w:t>.  The Proposer is to provide all requested materials, forms and information. The Proposer is to ensure the materials submitted properly and accurately reflect</w:t>
      </w:r>
      <w:r w:rsidR="00A54491" w:rsidRPr="00477D19">
        <w:rPr>
          <w:sz w:val="22"/>
          <w:szCs w:val="22"/>
        </w:rPr>
        <w:t xml:space="preserve">s the Proposer’s </w:t>
      </w:r>
      <w:r w:rsidR="003D7742" w:rsidRPr="00477D19">
        <w:rPr>
          <w:sz w:val="22"/>
          <w:szCs w:val="22"/>
        </w:rPr>
        <w:t xml:space="preserve">offering.  During scoring and evaluation (prior to interviews if any), the City will rely upon the submitted materials and shall not accept materials from the Proposer after the RFP deadline; this does not limit the City </w:t>
      </w:r>
      <w:r w:rsidR="00A54491" w:rsidRPr="00477D19">
        <w:rPr>
          <w:sz w:val="22"/>
          <w:szCs w:val="22"/>
        </w:rPr>
        <w:t xml:space="preserve">right </w:t>
      </w:r>
      <w:r w:rsidR="003D7742" w:rsidRPr="00477D19">
        <w:rPr>
          <w:sz w:val="22"/>
          <w:szCs w:val="22"/>
        </w:rPr>
        <w:t xml:space="preserve">to consider additional information (such as references that are not provided by the Proposer but are known </w:t>
      </w:r>
      <w:r w:rsidR="00A54491" w:rsidRPr="00477D19">
        <w:rPr>
          <w:sz w:val="22"/>
          <w:szCs w:val="22"/>
        </w:rPr>
        <w:t>to the City, or past City experience with the consultant</w:t>
      </w:r>
      <w:r w:rsidR="003D7742" w:rsidRPr="00477D19">
        <w:rPr>
          <w:sz w:val="22"/>
          <w:szCs w:val="22"/>
        </w:rPr>
        <w:t xml:space="preserve">), or to seek clarifications as needed. </w:t>
      </w:r>
      <w:r w:rsidR="006F7A78" w:rsidRPr="00477D19">
        <w:rPr>
          <w:sz w:val="22"/>
          <w:szCs w:val="22"/>
        </w:rPr>
        <w:br/>
      </w:r>
    </w:p>
    <w:p w:rsidR="005B384F" w:rsidRDefault="003636F5" w:rsidP="00AE20E1">
      <w:pPr>
        <w:ind w:left="540" w:hanging="540"/>
        <w:rPr>
          <w:sz w:val="22"/>
          <w:szCs w:val="22"/>
        </w:rPr>
      </w:pPr>
      <w:r>
        <w:rPr>
          <w:sz w:val="22"/>
          <w:szCs w:val="22"/>
        </w:rPr>
        <w:t>10</w:t>
      </w:r>
      <w:r w:rsidR="00AE20E1">
        <w:rPr>
          <w:sz w:val="22"/>
          <w:szCs w:val="22"/>
        </w:rPr>
        <w:t>.7</w:t>
      </w:r>
      <w:r w:rsidR="00AE20E1">
        <w:rPr>
          <w:sz w:val="22"/>
          <w:szCs w:val="22"/>
        </w:rPr>
        <w:tab/>
      </w:r>
      <w:r w:rsidR="005B384F">
        <w:rPr>
          <w:sz w:val="22"/>
          <w:szCs w:val="22"/>
          <w:u w:val="single"/>
        </w:rPr>
        <w:t>Right to Award to next ranked Consultant:</w:t>
      </w:r>
      <w:r w:rsidR="005B384F">
        <w:rPr>
          <w:sz w:val="22"/>
          <w:szCs w:val="22"/>
        </w:rPr>
        <w:t xml:space="preserve">  If a contract is executed as a result of this solicitation process and it terminated within 90 days, the City, as its option, may return to the solicitation process to award the contract to the next highest ranked responsive Consultant.  The City may exercise this option with the next award.  </w:t>
      </w:r>
      <w:r w:rsidR="005B384F">
        <w:rPr>
          <w:sz w:val="22"/>
          <w:szCs w:val="22"/>
        </w:rPr>
        <w:br/>
      </w:r>
    </w:p>
    <w:p w:rsidR="003D7742" w:rsidRDefault="005B384F" w:rsidP="00AE20E1">
      <w:pPr>
        <w:ind w:left="540" w:hanging="540"/>
        <w:rPr>
          <w:sz w:val="22"/>
          <w:szCs w:val="22"/>
        </w:rPr>
      </w:pPr>
      <w:r>
        <w:rPr>
          <w:sz w:val="22"/>
          <w:szCs w:val="22"/>
        </w:rPr>
        <w:t>10</w:t>
      </w:r>
      <w:r w:rsidR="00AE20E1">
        <w:rPr>
          <w:sz w:val="22"/>
          <w:szCs w:val="22"/>
        </w:rPr>
        <w:t>.8</w:t>
      </w:r>
      <w:r w:rsidR="00AE20E1">
        <w:rPr>
          <w:sz w:val="22"/>
          <w:szCs w:val="22"/>
        </w:rPr>
        <w:tab/>
      </w:r>
      <w:r w:rsidR="003D7742" w:rsidRPr="00AE20E1">
        <w:rPr>
          <w:sz w:val="22"/>
          <w:szCs w:val="22"/>
          <w:u w:val="single"/>
        </w:rPr>
        <w:t>Negotiations.</w:t>
      </w:r>
      <w:r w:rsidR="00AE20E1">
        <w:rPr>
          <w:sz w:val="22"/>
          <w:szCs w:val="22"/>
        </w:rPr>
        <w:t xml:space="preserve">  </w:t>
      </w:r>
      <w:r w:rsidR="009F2F41" w:rsidRPr="00477D19">
        <w:rPr>
          <w:sz w:val="22"/>
          <w:szCs w:val="22"/>
        </w:rPr>
        <w:t xml:space="preserve">The </w:t>
      </w:r>
      <w:r w:rsidR="003D7742" w:rsidRPr="00477D19">
        <w:rPr>
          <w:sz w:val="22"/>
          <w:szCs w:val="22"/>
        </w:rPr>
        <w:t xml:space="preserve">City </w:t>
      </w:r>
      <w:r w:rsidR="009F2F41" w:rsidRPr="00477D19">
        <w:rPr>
          <w:sz w:val="22"/>
          <w:szCs w:val="22"/>
        </w:rPr>
        <w:t xml:space="preserve">may </w:t>
      </w:r>
      <w:r w:rsidR="003D7742" w:rsidRPr="00477D19">
        <w:rPr>
          <w:sz w:val="22"/>
          <w:szCs w:val="22"/>
        </w:rPr>
        <w:t xml:space="preserve">open discussions with the apparent successful Proposer, to negotiate costs and modifications to the proposal or the contract, to align the proposal or contract to meet City </w:t>
      </w:r>
      <w:r w:rsidR="009F2F41" w:rsidRPr="00477D19">
        <w:rPr>
          <w:sz w:val="22"/>
          <w:szCs w:val="22"/>
        </w:rPr>
        <w:t xml:space="preserve">needs </w:t>
      </w:r>
      <w:r w:rsidR="003D7742" w:rsidRPr="00477D19">
        <w:rPr>
          <w:sz w:val="22"/>
          <w:szCs w:val="22"/>
        </w:rPr>
        <w:t xml:space="preserve">within the scope sought by the </w:t>
      </w:r>
      <w:r w:rsidR="00163B14" w:rsidRPr="00477D19">
        <w:rPr>
          <w:sz w:val="22"/>
          <w:szCs w:val="22"/>
        </w:rPr>
        <w:t>solicitation</w:t>
      </w:r>
      <w:r w:rsidR="003D7742" w:rsidRPr="00477D19">
        <w:rPr>
          <w:sz w:val="22"/>
          <w:szCs w:val="22"/>
        </w:rPr>
        <w:t xml:space="preserve">. </w:t>
      </w:r>
      <w:r w:rsidR="00AE20E1">
        <w:rPr>
          <w:sz w:val="22"/>
          <w:szCs w:val="22"/>
        </w:rPr>
        <w:br/>
      </w:r>
    </w:p>
    <w:p w:rsidR="00AE20E1" w:rsidRDefault="005B384F" w:rsidP="00AE20E1">
      <w:pPr>
        <w:ind w:left="540" w:hanging="540"/>
        <w:rPr>
          <w:sz w:val="22"/>
          <w:szCs w:val="22"/>
        </w:rPr>
      </w:pPr>
      <w:r>
        <w:rPr>
          <w:sz w:val="22"/>
          <w:szCs w:val="22"/>
        </w:rPr>
        <w:lastRenderedPageBreak/>
        <w:t>10</w:t>
      </w:r>
      <w:r w:rsidR="00AE20E1">
        <w:rPr>
          <w:sz w:val="22"/>
          <w:szCs w:val="22"/>
        </w:rPr>
        <w:t>.9</w:t>
      </w:r>
      <w:r w:rsidR="00AE20E1">
        <w:rPr>
          <w:sz w:val="22"/>
          <w:szCs w:val="22"/>
        </w:rPr>
        <w:tab/>
      </w:r>
      <w:r w:rsidR="003D7742" w:rsidRPr="00AE20E1">
        <w:rPr>
          <w:sz w:val="22"/>
          <w:szCs w:val="22"/>
          <w:u w:val="single"/>
        </w:rPr>
        <w:t>Effective Dates of Offer.</w:t>
      </w:r>
      <w:r w:rsidR="00AE20E1">
        <w:rPr>
          <w:sz w:val="22"/>
          <w:szCs w:val="22"/>
        </w:rPr>
        <w:t xml:space="preserve">  </w:t>
      </w:r>
      <w:r w:rsidR="003D7742" w:rsidRPr="00477D19">
        <w:rPr>
          <w:sz w:val="22"/>
          <w:szCs w:val="22"/>
        </w:rPr>
        <w:t xml:space="preserve">Solicitation responses are valid until the City completes award.  Should any Proposer object to this condition, the Proposer must </w:t>
      </w:r>
      <w:r w:rsidR="009F2F41" w:rsidRPr="00477D19">
        <w:rPr>
          <w:sz w:val="22"/>
          <w:szCs w:val="22"/>
        </w:rPr>
        <w:t xml:space="preserve">object prior to the </w:t>
      </w:r>
      <w:r w:rsidR="00AE20E1">
        <w:rPr>
          <w:sz w:val="22"/>
          <w:szCs w:val="22"/>
        </w:rPr>
        <w:t xml:space="preserve">Question </w:t>
      </w:r>
      <w:r w:rsidR="009F2F41" w:rsidRPr="00477D19">
        <w:rPr>
          <w:sz w:val="22"/>
          <w:szCs w:val="22"/>
        </w:rPr>
        <w:t xml:space="preserve">deadline </w:t>
      </w:r>
      <w:r w:rsidR="00AE20E1">
        <w:rPr>
          <w:sz w:val="22"/>
          <w:szCs w:val="22"/>
        </w:rPr>
        <w:t>listed in Section</w:t>
      </w:r>
      <w:r w:rsidR="009F2F41" w:rsidRPr="00477D19">
        <w:rPr>
          <w:sz w:val="22"/>
          <w:szCs w:val="22"/>
        </w:rPr>
        <w:t xml:space="preserve"> 1.</w:t>
      </w:r>
    </w:p>
    <w:p w:rsidR="00AE20E1" w:rsidRPr="00477D19" w:rsidRDefault="00AE20E1" w:rsidP="00AE20E1">
      <w:pPr>
        <w:ind w:left="540" w:hanging="540"/>
        <w:rPr>
          <w:sz w:val="22"/>
          <w:szCs w:val="22"/>
        </w:rPr>
      </w:pPr>
    </w:p>
    <w:p w:rsidR="003D7742" w:rsidRDefault="005B384F" w:rsidP="00993EB9">
      <w:pPr>
        <w:ind w:left="540" w:hanging="540"/>
        <w:rPr>
          <w:sz w:val="22"/>
          <w:szCs w:val="22"/>
        </w:rPr>
      </w:pPr>
      <w:r>
        <w:rPr>
          <w:sz w:val="22"/>
          <w:szCs w:val="22"/>
        </w:rPr>
        <w:t>10</w:t>
      </w:r>
      <w:r w:rsidR="00AE20E1">
        <w:rPr>
          <w:sz w:val="22"/>
          <w:szCs w:val="22"/>
        </w:rPr>
        <w:t>.10</w:t>
      </w:r>
      <w:r w:rsidR="00AE20E1">
        <w:rPr>
          <w:sz w:val="22"/>
          <w:szCs w:val="22"/>
        </w:rPr>
        <w:tab/>
      </w:r>
      <w:r w:rsidR="003D7742" w:rsidRPr="00AE20E1">
        <w:rPr>
          <w:sz w:val="22"/>
          <w:szCs w:val="22"/>
          <w:u w:val="single"/>
        </w:rPr>
        <w:t>Cost of Preparing Proposals</w:t>
      </w:r>
      <w:r w:rsidR="00054D7D" w:rsidRPr="00AE20E1">
        <w:rPr>
          <w:sz w:val="22"/>
          <w:szCs w:val="22"/>
          <w:u w:val="single"/>
        </w:rPr>
        <w:t>.</w:t>
      </w:r>
      <w:r w:rsidR="00993EB9">
        <w:rPr>
          <w:sz w:val="22"/>
          <w:szCs w:val="22"/>
        </w:rPr>
        <w:t xml:space="preserve">  </w:t>
      </w:r>
      <w:r w:rsidR="003D7742" w:rsidRPr="00477D19">
        <w:rPr>
          <w:sz w:val="22"/>
          <w:szCs w:val="22"/>
        </w:rPr>
        <w:t xml:space="preserve">The City will not be liable for any costs incurred by the Proposer </w:t>
      </w:r>
      <w:r w:rsidR="009F2F41" w:rsidRPr="00477D19">
        <w:rPr>
          <w:sz w:val="22"/>
          <w:szCs w:val="22"/>
        </w:rPr>
        <w:t>to prepare, submit and present proposals, interviews and/or demonstrations.</w:t>
      </w:r>
      <w:r w:rsidR="00993EB9">
        <w:rPr>
          <w:sz w:val="22"/>
          <w:szCs w:val="22"/>
        </w:rPr>
        <w:br/>
      </w:r>
    </w:p>
    <w:p w:rsidR="003D7742" w:rsidRDefault="005B384F" w:rsidP="00993EB9">
      <w:pPr>
        <w:ind w:left="540" w:hanging="540"/>
        <w:rPr>
          <w:sz w:val="22"/>
          <w:szCs w:val="22"/>
        </w:rPr>
      </w:pPr>
      <w:r>
        <w:rPr>
          <w:sz w:val="22"/>
          <w:szCs w:val="22"/>
        </w:rPr>
        <w:t>10</w:t>
      </w:r>
      <w:r w:rsidR="00993EB9">
        <w:rPr>
          <w:sz w:val="22"/>
          <w:szCs w:val="22"/>
        </w:rPr>
        <w:t>.11</w:t>
      </w:r>
      <w:r w:rsidR="00993EB9">
        <w:rPr>
          <w:sz w:val="22"/>
          <w:szCs w:val="22"/>
        </w:rPr>
        <w:tab/>
      </w:r>
      <w:bookmarkStart w:id="43" w:name="_Toc521141125"/>
      <w:bookmarkStart w:id="44" w:name="_Toc524484972"/>
      <w:bookmarkStart w:id="45" w:name="_Toc524754159"/>
      <w:bookmarkStart w:id="46" w:name="_Toc85261716"/>
      <w:bookmarkStart w:id="47" w:name="_Toc521141129"/>
      <w:bookmarkStart w:id="48" w:name="_Toc524484976"/>
      <w:bookmarkStart w:id="49" w:name="_Toc524754163"/>
      <w:bookmarkStart w:id="50" w:name="_Toc526492405"/>
      <w:bookmarkStart w:id="51" w:name="_Toc528557460"/>
      <w:bookmarkStart w:id="52" w:name="_Toc529153520"/>
      <w:bookmarkStart w:id="53" w:name="_Toc30899418"/>
      <w:r w:rsidR="003D7742" w:rsidRPr="00993EB9">
        <w:rPr>
          <w:sz w:val="22"/>
          <w:szCs w:val="22"/>
          <w:u w:val="single"/>
        </w:rPr>
        <w:t>Readability</w:t>
      </w:r>
      <w:bookmarkEnd w:id="43"/>
      <w:bookmarkEnd w:id="44"/>
      <w:bookmarkEnd w:id="45"/>
      <w:bookmarkEnd w:id="46"/>
      <w:r w:rsidR="00054D7D" w:rsidRPr="00993EB9">
        <w:rPr>
          <w:sz w:val="22"/>
          <w:szCs w:val="22"/>
          <w:u w:val="single"/>
        </w:rPr>
        <w:t>.</w:t>
      </w:r>
      <w:r w:rsidR="00993EB9">
        <w:rPr>
          <w:sz w:val="22"/>
          <w:szCs w:val="22"/>
        </w:rPr>
        <w:t xml:space="preserve">  </w:t>
      </w:r>
      <w:r w:rsidR="003D7742" w:rsidRPr="00477D19">
        <w:rPr>
          <w:sz w:val="22"/>
          <w:szCs w:val="22"/>
        </w:rPr>
        <w:t xml:space="preserve">Proposers are advised that the City’s ability to evaluate proposals </w:t>
      </w:r>
      <w:r w:rsidR="006C2BB3" w:rsidRPr="00477D19">
        <w:rPr>
          <w:sz w:val="22"/>
          <w:szCs w:val="22"/>
        </w:rPr>
        <w:t xml:space="preserve">depends on </w:t>
      </w:r>
      <w:r w:rsidR="003D7742" w:rsidRPr="00477D19">
        <w:rPr>
          <w:sz w:val="22"/>
          <w:szCs w:val="22"/>
        </w:rPr>
        <w:t xml:space="preserve">the Proposer’s </w:t>
      </w:r>
      <w:r w:rsidR="009F2F41" w:rsidRPr="00477D19">
        <w:rPr>
          <w:sz w:val="22"/>
          <w:szCs w:val="22"/>
        </w:rPr>
        <w:t>submittal document, including organization, level of detail, comprehensive material and readable.</w:t>
      </w:r>
      <w:r w:rsidR="003D7742" w:rsidRPr="00477D19">
        <w:rPr>
          <w:sz w:val="22"/>
          <w:szCs w:val="22"/>
        </w:rPr>
        <w:t xml:space="preserve"> </w:t>
      </w:r>
      <w:r w:rsidR="00993EB9">
        <w:rPr>
          <w:sz w:val="22"/>
          <w:szCs w:val="22"/>
        </w:rPr>
        <w:br/>
      </w:r>
    </w:p>
    <w:p w:rsidR="003D7742" w:rsidRDefault="005B384F" w:rsidP="00993EB9">
      <w:pPr>
        <w:ind w:left="540" w:hanging="540"/>
        <w:rPr>
          <w:sz w:val="22"/>
          <w:szCs w:val="22"/>
        </w:rPr>
      </w:pPr>
      <w:r>
        <w:rPr>
          <w:sz w:val="22"/>
          <w:szCs w:val="22"/>
        </w:rPr>
        <w:t>10</w:t>
      </w:r>
      <w:r w:rsidR="00993EB9">
        <w:rPr>
          <w:sz w:val="22"/>
          <w:szCs w:val="22"/>
        </w:rPr>
        <w:t>.12</w:t>
      </w:r>
      <w:r w:rsidR="00993EB9">
        <w:rPr>
          <w:sz w:val="22"/>
          <w:szCs w:val="22"/>
        </w:rPr>
        <w:tab/>
      </w:r>
      <w:r w:rsidR="003D7742" w:rsidRPr="00993EB9">
        <w:rPr>
          <w:sz w:val="22"/>
          <w:szCs w:val="22"/>
          <w:u w:val="single"/>
        </w:rPr>
        <w:t xml:space="preserve">Changes or Corrections </w:t>
      </w:r>
      <w:r w:rsidR="009F2F41" w:rsidRPr="00993EB9">
        <w:rPr>
          <w:sz w:val="22"/>
          <w:szCs w:val="22"/>
          <w:u w:val="single"/>
        </w:rPr>
        <w:t xml:space="preserve">to </w:t>
      </w:r>
      <w:r w:rsidR="003D7742" w:rsidRPr="00993EB9">
        <w:rPr>
          <w:sz w:val="22"/>
          <w:szCs w:val="22"/>
          <w:u w:val="single"/>
        </w:rPr>
        <w:t>Proposal Submittal.</w:t>
      </w:r>
      <w:r w:rsidR="00993EB9">
        <w:rPr>
          <w:sz w:val="22"/>
          <w:szCs w:val="22"/>
        </w:rPr>
        <w:t xml:space="preserve">  </w:t>
      </w:r>
      <w:r w:rsidR="003D7742" w:rsidRPr="00477D19">
        <w:rPr>
          <w:sz w:val="22"/>
          <w:szCs w:val="22"/>
        </w:rPr>
        <w:t xml:space="preserve">Prior to the submittal closing date and time, a Consultant may </w:t>
      </w:r>
      <w:r w:rsidR="006C2BB3" w:rsidRPr="00477D19">
        <w:rPr>
          <w:sz w:val="22"/>
          <w:szCs w:val="22"/>
        </w:rPr>
        <w:t xml:space="preserve">change </w:t>
      </w:r>
      <w:r w:rsidR="003D7742" w:rsidRPr="00477D19">
        <w:rPr>
          <w:sz w:val="22"/>
          <w:szCs w:val="22"/>
        </w:rPr>
        <w:t>its proposal, if initialed and dated by the Consultant.  No change</w:t>
      </w:r>
      <w:r w:rsidR="009F2F41" w:rsidRPr="00477D19">
        <w:rPr>
          <w:sz w:val="22"/>
          <w:szCs w:val="22"/>
        </w:rPr>
        <w:t xml:space="preserve">s are </w:t>
      </w:r>
      <w:r w:rsidR="003D7742" w:rsidRPr="00477D19">
        <w:rPr>
          <w:sz w:val="22"/>
          <w:szCs w:val="22"/>
        </w:rPr>
        <w:t xml:space="preserve">allowed after the closing date and time. </w:t>
      </w:r>
      <w:r w:rsidR="00993EB9">
        <w:rPr>
          <w:sz w:val="22"/>
          <w:szCs w:val="22"/>
        </w:rPr>
        <w:br/>
      </w:r>
    </w:p>
    <w:p w:rsidR="003D7742" w:rsidRDefault="005B384F" w:rsidP="00993EB9">
      <w:pPr>
        <w:ind w:left="540" w:hanging="540"/>
        <w:rPr>
          <w:sz w:val="22"/>
          <w:szCs w:val="22"/>
        </w:rPr>
      </w:pPr>
      <w:r>
        <w:rPr>
          <w:sz w:val="22"/>
          <w:szCs w:val="22"/>
        </w:rPr>
        <w:t>10</w:t>
      </w:r>
      <w:r w:rsidR="00993EB9">
        <w:rPr>
          <w:sz w:val="22"/>
          <w:szCs w:val="22"/>
        </w:rPr>
        <w:t>.13</w:t>
      </w:r>
      <w:r w:rsidR="00993EB9">
        <w:rPr>
          <w:sz w:val="22"/>
          <w:szCs w:val="22"/>
        </w:rPr>
        <w:tab/>
      </w:r>
      <w:r w:rsidR="003D7742" w:rsidRPr="00993EB9">
        <w:rPr>
          <w:sz w:val="22"/>
          <w:szCs w:val="22"/>
          <w:u w:val="single"/>
        </w:rPr>
        <w:t>Errors in Proposals</w:t>
      </w:r>
      <w:bookmarkEnd w:id="47"/>
      <w:bookmarkEnd w:id="48"/>
      <w:bookmarkEnd w:id="49"/>
      <w:bookmarkEnd w:id="50"/>
      <w:bookmarkEnd w:id="51"/>
      <w:bookmarkEnd w:id="52"/>
      <w:bookmarkEnd w:id="53"/>
      <w:r w:rsidR="00054D7D" w:rsidRPr="00993EB9">
        <w:rPr>
          <w:sz w:val="22"/>
          <w:szCs w:val="22"/>
          <w:u w:val="single"/>
        </w:rPr>
        <w:t>.</w:t>
      </w:r>
      <w:r w:rsidR="00993EB9">
        <w:rPr>
          <w:sz w:val="22"/>
          <w:szCs w:val="22"/>
        </w:rPr>
        <w:t xml:space="preserve">  </w:t>
      </w:r>
      <w:r w:rsidR="003D7742" w:rsidRPr="00477D19">
        <w:rPr>
          <w:sz w:val="22"/>
          <w:szCs w:val="22"/>
        </w:rPr>
        <w:t>Proposers are responsible for errors and omissions in their proposals.  No such error or omission shall diminish the Proposer’s obligations to the City.</w:t>
      </w:r>
      <w:r w:rsidR="00993EB9">
        <w:rPr>
          <w:sz w:val="22"/>
          <w:szCs w:val="22"/>
        </w:rPr>
        <w:br/>
      </w:r>
    </w:p>
    <w:p w:rsidR="003D7742" w:rsidRDefault="005B384F" w:rsidP="00993EB9">
      <w:pPr>
        <w:ind w:left="540" w:hanging="540"/>
        <w:rPr>
          <w:sz w:val="22"/>
          <w:szCs w:val="22"/>
        </w:rPr>
      </w:pPr>
      <w:r>
        <w:rPr>
          <w:sz w:val="22"/>
          <w:szCs w:val="22"/>
        </w:rPr>
        <w:t>10</w:t>
      </w:r>
      <w:r w:rsidR="00993EB9">
        <w:rPr>
          <w:sz w:val="22"/>
          <w:szCs w:val="22"/>
        </w:rPr>
        <w:t>.14</w:t>
      </w:r>
      <w:r w:rsidR="00993EB9">
        <w:rPr>
          <w:sz w:val="22"/>
          <w:szCs w:val="22"/>
        </w:rPr>
        <w:tab/>
      </w:r>
      <w:r w:rsidR="003D7742" w:rsidRPr="00993EB9">
        <w:rPr>
          <w:sz w:val="22"/>
          <w:szCs w:val="22"/>
          <w:u w:val="single"/>
        </w:rPr>
        <w:t>Withdrawal of Proposal.</w:t>
      </w:r>
      <w:r w:rsidR="00993EB9">
        <w:rPr>
          <w:sz w:val="22"/>
          <w:szCs w:val="22"/>
        </w:rPr>
        <w:t xml:space="preserve">  </w:t>
      </w:r>
      <w:r w:rsidR="003D7742" w:rsidRPr="00477D19">
        <w:rPr>
          <w:sz w:val="22"/>
          <w:szCs w:val="22"/>
        </w:rPr>
        <w:t>A submittal may be withdrawn by written request of the submitter, prior to the closing date and time.  After the closing date and time, the submittal may be withdrawn only with permission by the City.</w:t>
      </w:r>
      <w:r w:rsidR="00993EB9">
        <w:rPr>
          <w:sz w:val="22"/>
          <w:szCs w:val="22"/>
        </w:rPr>
        <w:br/>
      </w:r>
    </w:p>
    <w:p w:rsidR="003D7742" w:rsidRPr="00477D19" w:rsidRDefault="005B384F" w:rsidP="00993EB9">
      <w:pPr>
        <w:ind w:left="540" w:hanging="540"/>
        <w:rPr>
          <w:sz w:val="22"/>
          <w:szCs w:val="22"/>
        </w:rPr>
      </w:pPr>
      <w:r>
        <w:rPr>
          <w:sz w:val="22"/>
          <w:szCs w:val="22"/>
        </w:rPr>
        <w:t>10</w:t>
      </w:r>
      <w:r w:rsidR="00993EB9">
        <w:rPr>
          <w:sz w:val="22"/>
          <w:szCs w:val="22"/>
        </w:rPr>
        <w:t>.15</w:t>
      </w:r>
      <w:r w:rsidR="00993EB9">
        <w:rPr>
          <w:sz w:val="22"/>
          <w:szCs w:val="22"/>
        </w:rPr>
        <w:tab/>
      </w:r>
      <w:bookmarkStart w:id="54" w:name="_Toc521141131"/>
      <w:bookmarkStart w:id="55" w:name="_Toc524484978"/>
      <w:bookmarkStart w:id="56" w:name="_Toc524754165"/>
      <w:bookmarkStart w:id="57" w:name="_Toc526492407"/>
      <w:bookmarkStart w:id="58" w:name="_Toc528557462"/>
      <w:bookmarkStart w:id="59" w:name="_Toc529153522"/>
      <w:bookmarkStart w:id="60" w:name="_Toc30899420"/>
      <w:r w:rsidR="003D7742" w:rsidRPr="00993EB9">
        <w:rPr>
          <w:sz w:val="22"/>
          <w:szCs w:val="22"/>
          <w:u w:val="single"/>
        </w:rPr>
        <w:t>Rejection of Proposals</w:t>
      </w:r>
      <w:bookmarkEnd w:id="54"/>
      <w:bookmarkEnd w:id="55"/>
      <w:bookmarkEnd w:id="56"/>
      <w:bookmarkEnd w:id="57"/>
      <w:bookmarkEnd w:id="58"/>
      <w:bookmarkEnd w:id="59"/>
      <w:bookmarkEnd w:id="60"/>
      <w:r w:rsidR="003D7742" w:rsidRPr="00993EB9">
        <w:rPr>
          <w:sz w:val="22"/>
          <w:szCs w:val="22"/>
          <w:u w:val="single"/>
        </w:rPr>
        <w:t>.</w:t>
      </w:r>
      <w:r w:rsidR="00993EB9">
        <w:rPr>
          <w:sz w:val="22"/>
          <w:szCs w:val="22"/>
        </w:rPr>
        <w:t xml:space="preserve">  </w:t>
      </w:r>
      <w:r w:rsidR="003D7742" w:rsidRPr="00477D19">
        <w:rPr>
          <w:sz w:val="22"/>
          <w:szCs w:val="22"/>
        </w:rPr>
        <w:t>The City reserves the right to reject any or all proposals with no penalty.  The City also has the right to waive immaterial defects and minor irregularities in any submitted proposal.</w:t>
      </w:r>
      <w:r w:rsidR="00993EB9">
        <w:rPr>
          <w:sz w:val="22"/>
          <w:szCs w:val="22"/>
        </w:rPr>
        <w:br/>
      </w:r>
    </w:p>
    <w:p w:rsidR="003D7742" w:rsidRPr="00477D19" w:rsidRDefault="005B384F" w:rsidP="00993EB9">
      <w:pPr>
        <w:ind w:left="540" w:hanging="540"/>
        <w:rPr>
          <w:sz w:val="22"/>
          <w:szCs w:val="22"/>
        </w:rPr>
      </w:pPr>
      <w:bookmarkStart w:id="61" w:name="_Toc521141132"/>
      <w:bookmarkStart w:id="62" w:name="_Toc524484979"/>
      <w:bookmarkStart w:id="63" w:name="_Toc524754166"/>
      <w:bookmarkStart w:id="64" w:name="_Toc526492408"/>
      <w:bookmarkStart w:id="65" w:name="_Toc528557463"/>
      <w:bookmarkStart w:id="66" w:name="_Toc529153523"/>
      <w:bookmarkStart w:id="67" w:name="_Toc30899421"/>
      <w:r>
        <w:rPr>
          <w:sz w:val="22"/>
          <w:szCs w:val="22"/>
        </w:rPr>
        <w:t>10</w:t>
      </w:r>
      <w:r w:rsidR="00993EB9">
        <w:rPr>
          <w:sz w:val="22"/>
          <w:szCs w:val="22"/>
        </w:rPr>
        <w:t>.16</w:t>
      </w:r>
      <w:r w:rsidR="00993EB9">
        <w:rPr>
          <w:sz w:val="22"/>
          <w:szCs w:val="22"/>
        </w:rPr>
        <w:tab/>
      </w:r>
      <w:r w:rsidR="003D7742" w:rsidRPr="00993EB9">
        <w:rPr>
          <w:sz w:val="22"/>
          <w:szCs w:val="22"/>
          <w:u w:val="single"/>
        </w:rPr>
        <w:t>Incorporation of RFP</w:t>
      </w:r>
      <w:r w:rsidR="000709FD" w:rsidRPr="00993EB9">
        <w:rPr>
          <w:sz w:val="22"/>
          <w:szCs w:val="22"/>
          <w:u w:val="single"/>
        </w:rPr>
        <w:t>/RFQ</w:t>
      </w:r>
      <w:r w:rsidR="003D7742" w:rsidRPr="00993EB9">
        <w:rPr>
          <w:sz w:val="22"/>
          <w:szCs w:val="22"/>
          <w:u w:val="single"/>
        </w:rPr>
        <w:t xml:space="preserve"> and Proposal in Contract</w:t>
      </w:r>
      <w:bookmarkEnd w:id="61"/>
      <w:bookmarkEnd w:id="62"/>
      <w:bookmarkEnd w:id="63"/>
      <w:bookmarkEnd w:id="64"/>
      <w:bookmarkEnd w:id="65"/>
      <w:bookmarkEnd w:id="66"/>
      <w:bookmarkEnd w:id="67"/>
      <w:r w:rsidR="003D7742" w:rsidRPr="00993EB9">
        <w:rPr>
          <w:sz w:val="22"/>
          <w:szCs w:val="22"/>
          <w:u w:val="single"/>
        </w:rPr>
        <w:t>.</w:t>
      </w:r>
      <w:r w:rsidR="00993EB9">
        <w:rPr>
          <w:sz w:val="22"/>
          <w:szCs w:val="22"/>
        </w:rPr>
        <w:t xml:space="preserve">  </w:t>
      </w:r>
      <w:r w:rsidR="003D7742" w:rsidRPr="00477D19">
        <w:rPr>
          <w:sz w:val="22"/>
          <w:szCs w:val="22"/>
        </w:rPr>
        <w:t>This RFP and the Proposer’s response, including all promises, warranties, commitments, and representations made in the successful proposal as accepted by the City, shall be binding and incorporated by reference in the City’s contract with the Proposer.</w:t>
      </w:r>
    </w:p>
    <w:p w:rsidR="005D6CD0" w:rsidRPr="00477D19" w:rsidRDefault="005D6CD0" w:rsidP="001F148C">
      <w:pPr>
        <w:rPr>
          <w:sz w:val="22"/>
          <w:szCs w:val="22"/>
        </w:rPr>
      </w:pPr>
    </w:p>
    <w:p w:rsidR="005D6CD0" w:rsidRPr="00477D19" w:rsidRDefault="005B384F" w:rsidP="00993EB9">
      <w:pPr>
        <w:ind w:left="540" w:hanging="540"/>
        <w:rPr>
          <w:sz w:val="22"/>
          <w:szCs w:val="22"/>
        </w:rPr>
      </w:pPr>
      <w:r>
        <w:rPr>
          <w:sz w:val="22"/>
          <w:szCs w:val="22"/>
        </w:rPr>
        <w:t>1</w:t>
      </w:r>
      <w:r w:rsidR="00D5269D">
        <w:rPr>
          <w:sz w:val="22"/>
          <w:szCs w:val="22"/>
        </w:rPr>
        <w:t>0</w:t>
      </w:r>
      <w:r w:rsidR="00993EB9">
        <w:rPr>
          <w:sz w:val="22"/>
          <w:szCs w:val="22"/>
        </w:rPr>
        <w:t>.17</w:t>
      </w:r>
      <w:r w:rsidR="00993EB9">
        <w:rPr>
          <w:sz w:val="22"/>
          <w:szCs w:val="22"/>
        </w:rPr>
        <w:tab/>
      </w:r>
      <w:r w:rsidR="00A30184" w:rsidRPr="00993EB9">
        <w:rPr>
          <w:sz w:val="22"/>
          <w:szCs w:val="22"/>
          <w:u w:val="single"/>
        </w:rPr>
        <w:t>Independent Contractor.</w:t>
      </w:r>
      <w:r w:rsidR="006F7A78" w:rsidRPr="00993EB9">
        <w:rPr>
          <w:sz w:val="22"/>
          <w:szCs w:val="22"/>
          <w:u w:val="single"/>
        </w:rPr>
        <w:t xml:space="preserve"> </w:t>
      </w:r>
      <w:r w:rsidR="00993EB9">
        <w:rPr>
          <w:sz w:val="22"/>
          <w:szCs w:val="22"/>
        </w:rPr>
        <w:t xml:space="preserve">  </w:t>
      </w:r>
      <w:r w:rsidR="005D6CD0" w:rsidRPr="00477D19">
        <w:rPr>
          <w:sz w:val="22"/>
          <w:szCs w:val="22"/>
        </w:rPr>
        <w:t>The Consultant work</w:t>
      </w:r>
      <w:r w:rsidR="00A24415" w:rsidRPr="00477D19">
        <w:rPr>
          <w:sz w:val="22"/>
          <w:szCs w:val="22"/>
        </w:rPr>
        <w:t>s</w:t>
      </w:r>
      <w:r w:rsidR="005D6CD0" w:rsidRPr="00477D19">
        <w:rPr>
          <w:sz w:val="22"/>
          <w:szCs w:val="22"/>
        </w:rPr>
        <w:t xml:space="preserve"> as an independent contractor.  </w:t>
      </w:r>
      <w:r w:rsidR="00984A78" w:rsidRPr="00477D19">
        <w:rPr>
          <w:sz w:val="22"/>
          <w:szCs w:val="22"/>
        </w:rPr>
        <w:t>T</w:t>
      </w:r>
      <w:r w:rsidR="005D6CD0" w:rsidRPr="00477D19">
        <w:rPr>
          <w:sz w:val="22"/>
          <w:szCs w:val="22"/>
        </w:rPr>
        <w:t xml:space="preserve">he City </w:t>
      </w:r>
      <w:r w:rsidR="00984A78" w:rsidRPr="00477D19">
        <w:rPr>
          <w:sz w:val="22"/>
          <w:szCs w:val="22"/>
        </w:rPr>
        <w:t xml:space="preserve">will provide appropriate </w:t>
      </w:r>
      <w:r w:rsidR="005D6CD0" w:rsidRPr="00477D19">
        <w:rPr>
          <w:sz w:val="22"/>
          <w:szCs w:val="22"/>
        </w:rPr>
        <w:t xml:space="preserve">contract management, </w:t>
      </w:r>
      <w:r w:rsidR="00984A78" w:rsidRPr="00477D19">
        <w:rPr>
          <w:sz w:val="22"/>
          <w:szCs w:val="22"/>
        </w:rPr>
        <w:t xml:space="preserve">but that does not constitute a supervisory relationship to the </w:t>
      </w:r>
      <w:r w:rsidR="00993EB9">
        <w:rPr>
          <w:sz w:val="22"/>
          <w:szCs w:val="22"/>
        </w:rPr>
        <w:t>C</w:t>
      </w:r>
      <w:r w:rsidR="00984A78" w:rsidRPr="00477D19">
        <w:rPr>
          <w:sz w:val="22"/>
          <w:szCs w:val="22"/>
        </w:rPr>
        <w:t>onsultant.</w:t>
      </w:r>
      <w:r w:rsidR="005D6CD0" w:rsidRPr="00477D19">
        <w:rPr>
          <w:sz w:val="22"/>
          <w:szCs w:val="22"/>
        </w:rPr>
        <w:t xml:space="preserve"> Consultant workers </w:t>
      </w:r>
      <w:r w:rsidR="00984A78" w:rsidRPr="00477D19">
        <w:rPr>
          <w:sz w:val="22"/>
          <w:szCs w:val="22"/>
        </w:rPr>
        <w:t xml:space="preserve">are prohibited </w:t>
      </w:r>
      <w:r w:rsidR="005D6CD0" w:rsidRPr="00477D19">
        <w:rPr>
          <w:sz w:val="22"/>
          <w:szCs w:val="22"/>
        </w:rPr>
        <w:t>from supervising City employees</w:t>
      </w:r>
      <w:r w:rsidR="00993EB9">
        <w:rPr>
          <w:sz w:val="22"/>
          <w:szCs w:val="22"/>
        </w:rPr>
        <w:t xml:space="preserve"> and</w:t>
      </w:r>
      <w:r w:rsidR="00984A78" w:rsidRPr="00477D19">
        <w:rPr>
          <w:sz w:val="22"/>
          <w:szCs w:val="22"/>
        </w:rPr>
        <w:t xml:space="preserve"> from direct supervision by </w:t>
      </w:r>
      <w:r w:rsidR="005D6CD0" w:rsidRPr="00477D19">
        <w:rPr>
          <w:sz w:val="22"/>
          <w:szCs w:val="22"/>
        </w:rPr>
        <w:t>a City employee.  Prohibited supervision tasks include conducting a City of Seattle Employee Performance Evaluation, preparing and/or approving a City of Seattle timesheet, administering employee discipline, and similar supervisory actions.</w:t>
      </w:r>
      <w:r w:rsidR="00993EB9">
        <w:rPr>
          <w:sz w:val="22"/>
          <w:szCs w:val="22"/>
        </w:rPr>
        <w:br/>
      </w:r>
    </w:p>
    <w:p w:rsidR="005D6CD0" w:rsidRPr="00477D19" w:rsidRDefault="005D6CD0" w:rsidP="00993EB9">
      <w:pPr>
        <w:ind w:left="540"/>
        <w:rPr>
          <w:sz w:val="22"/>
          <w:szCs w:val="22"/>
        </w:rPr>
      </w:pPr>
      <w:r w:rsidRPr="00477D19">
        <w:rPr>
          <w:sz w:val="22"/>
          <w:szCs w:val="22"/>
        </w:rPr>
        <w:t>Contract workers shall not be given City office space unless expressly provided for</w:t>
      </w:r>
      <w:r w:rsidR="00993EB9">
        <w:rPr>
          <w:sz w:val="22"/>
          <w:szCs w:val="22"/>
        </w:rPr>
        <w:t xml:space="preserve"> in the Contract</w:t>
      </w:r>
      <w:r w:rsidRPr="00477D19">
        <w:rPr>
          <w:sz w:val="22"/>
          <w:szCs w:val="22"/>
        </w:rPr>
        <w:t xml:space="preserve">, and in no case shall such space be </w:t>
      </w:r>
      <w:r w:rsidR="006C2BB3" w:rsidRPr="00477D19">
        <w:rPr>
          <w:sz w:val="22"/>
          <w:szCs w:val="22"/>
        </w:rPr>
        <w:t xml:space="preserve">provided </w:t>
      </w:r>
      <w:r w:rsidRPr="00477D19">
        <w:rPr>
          <w:sz w:val="22"/>
          <w:szCs w:val="22"/>
        </w:rPr>
        <w:t xml:space="preserve">for </w:t>
      </w:r>
      <w:r w:rsidR="006C2BB3" w:rsidRPr="00477D19">
        <w:rPr>
          <w:sz w:val="22"/>
          <w:szCs w:val="22"/>
        </w:rPr>
        <w:t xml:space="preserve">over 36 </w:t>
      </w:r>
      <w:r w:rsidRPr="00477D19">
        <w:rPr>
          <w:sz w:val="22"/>
          <w:szCs w:val="22"/>
        </w:rPr>
        <w:t xml:space="preserve">months without specific authorization from the </w:t>
      </w:r>
      <w:r w:rsidR="00E066DE" w:rsidRPr="00477D19">
        <w:rPr>
          <w:sz w:val="22"/>
          <w:szCs w:val="22"/>
        </w:rPr>
        <w:t>IT Contracting Manager</w:t>
      </w:r>
      <w:r w:rsidRPr="00477D19">
        <w:rPr>
          <w:sz w:val="22"/>
          <w:szCs w:val="22"/>
        </w:rPr>
        <w:t xml:space="preserve">.  </w:t>
      </w:r>
      <w:r w:rsidR="00993EB9">
        <w:rPr>
          <w:sz w:val="22"/>
          <w:szCs w:val="22"/>
        </w:rPr>
        <w:br/>
      </w:r>
    </w:p>
    <w:p w:rsidR="001955F3" w:rsidRDefault="00984A78" w:rsidP="00993EB9">
      <w:pPr>
        <w:ind w:left="540"/>
        <w:rPr>
          <w:sz w:val="22"/>
          <w:szCs w:val="22"/>
        </w:rPr>
      </w:pPr>
      <w:r w:rsidRPr="00477D19">
        <w:rPr>
          <w:sz w:val="22"/>
          <w:szCs w:val="22"/>
        </w:rPr>
        <w:t>S</w:t>
      </w:r>
      <w:r w:rsidR="005D6CD0" w:rsidRPr="00477D19">
        <w:rPr>
          <w:sz w:val="22"/>
          <w:szCs w:val="22"/>
        </w:rPr>
        <w:t xml:space="preserve">ome project </w:t>
      </w:r>
      <w:r w:rsidRPr="00477D19">
        <w:rPr>
          <w:sz w:val="22"/>
          <w:szCs w:val="22"/>
        </w:rPr>
        <w:t xml:space="preserve">work </w:t>
      </w:r>
      <w:r w:rsidR="005D6CD0" w:rsidRPr="00477D19">
        <w:rPr>
          <w:sz w:val="22"/>
          <w:szCs w:val="22"/>
        </w:rPr>
        <w:t>require</w:t>
      </w:r>
      <w:r w:rsidRPr="00477D19">
        <w:rPr>
          <w:sz w:val="22"/>
          <w:szCs w:val="22"/>
        </w:rPr>
        <w:t>s</w:t>
      </w:r>
      <w:r w:rsidR="005D6CD0" w:rsidRPr="00477D19">
        <w:rPr>
          <w:sz w:val="22"/>
          <w:szCs w:val="22"/>
        </w:rPr>
        <w:t xml:space="preserve"> the Consultant to be on-site at City offices.  This benefits the City to assure access, communications, efficiency, and coordination.  Any Consultant on-site remains a Consultant and not a City employee.  </w:t>
      </w:r>
      <w:r w:rsidRPr="00477D19">
        <w:rPr>
          <w:sz w:val="22"/>
          <w:szCs w:val="22"/>
        </w:rPr>
        <w:t xml:space="preserve">No </w:t>
      </w:r>
      <w:r w:rsidR="005D6CD0" w:rsidRPr="00477D19">
        <w:rPr>
          <w:sz w:val="22"/>
          <w:szCs w:val="22"/>
        </w:rPr>
        <w:t xml:space="preserve">Consultant </w:t>
      </w:r>
      <w:r w:rsidRPr="00477D19">
        <w:rPr>
          <w:sz w:val="22"/>
          <w:szCs w:val="22"/>
        </w:rPr>
        <w:t xml:space="preserve">shall be </w:t>
      </w:r>
      <w:r w:rsidR="005D6CD0" w:rsidRPr="00477D19">
        <w:rPr>
          <w:sz w:val="22"/>
          <w:szCs w:val="22"/>
        </w:rPr>
        <w:t xml:space="preserve">on-site at a City office for </w:t>
      </w:r>
      <w:r w:rsidR="005B5EDD" w:rsidRPr="00477D19">
        <w:rPr>
          <w:sz w:val="22"/>
          <w:szCs w:val="22"/>
        </w:rPr>
        <w:t xml:space="preserve">over 36 </w:t>
      </w:r>
      <w:r w:rsidR="005D6CD0" w:rsidRPr="00477D19">
        <w:rPr>
          <w:sz w:val="22"/>
          <w:szCs w:val="22"/>
        </w:rPr>
        <w:t xml:space="preserve">months, without specific authorization from the City.  The Consultant shall notify the City if any worker is within 90 days of a 36 month on-site placement.  </w:t>
      </w:r>
      <w:r w:rsidR="00993EB9">
        <w:rPr>
          <w:sz w:val="22"/>
          <w:szCs w:val="22"/>
        </w:rPr>
        <w:br/>
      </w:r>
    </w:p>
    <w:p w:rsidR="005D6CD0" w:rsidRPr="00477D19" w:rsidRDefault="001955F3" w:rsidP="00993EB9">
      <w:pPr>
        <w:ind w:left="540"/>
        <w:rPr>
          <w:sz w:val="22"/>
          <w:szCs w:val="22"/>
        </w:rPr>
      </w:pPr>
      <w:r>
        <w:rPr>
          <w:sz w:val="22"/>
          <w:szCs w:val="22"/>
        </w:rPr>
        <w:br w:type="page"/>
      </w:r>
    </w:p>
    <w:p w:rsidR="005D6CD0" w:rsidRPr="00477D19" w:rsidRDefault="005D6CD0" w:rsidP="00993EB9">
      <w:pPr>
        <w:ind w:left="540"/>
        <w:rPr>
          <w:sz w:val="22"/>
          <w:szCs w:val="22"/>
        </w:rPr>
      </w:pPr>
      <w:r w:rsidRPr="00477D19">
        <w:rPr>
          <w:sz w:val="22"/>
          <w:szCs w:val="22"/>
        </w:rPr>
        <w:lastRenderedPageBreak/>
        <w:t xml:space="preserve">The City will not charge rent.  The </w:t>
      </w:r>
      <w:r w:rsidR="004B08E1" w:rsidRPr="00477D19">
        <w:rPr>
          <w:sz w:val="22"/>
          <w:szCs w:val="22"/>
        </w:rPr>
        <w:t xml:space="preserve">Consultant </w:t>
      </w:r>
      <w:r w:rsidRPr="00477D19">
        <w:rPr>
          <w:sz w:val="22"/>
          <w:szCs w:val="22"/>
        </w:rPr>
        <w:t xml:space="preserve">is not asked to itemize this cost. Instead, the Consultant should absorb and incorporate the expectation of such office space within the Consultant plan for the work and costs.  City workspace is exclusively for the project and not for any other Consultant purpose.  The City will decide if a City computer, software and/or telephone </w:t>
      </w:r>
      <w:r w:rsidR="00066BF0" w:rsidRPr="00477D19">
        <w:rPr>
          <w:sz w:val="22"/>
          <w:szCs w:val="22"/>
        </w:rPr>
        <w:t>are</w:t>
      </w:r>
      <w:r w:rsidRPr="00477D19">
        <w:rPr>
          <w:sz w:val="22"/>
          <w:szCs w:val="22"/>
        </w:rPr>
        <w:t xml:space="preserve"> needed, and the worker can use basic office equipment such as copy machines.  If the Consultant worker does not occupy City workspace as expected, this does not change the contract costs.</w:t>
      </w:r>
      <w:r w:rsidR="0087643A">
        <w:rPr>
          <w:sz w:val="22"/>
          <w:szCs w:val="22"/>
        </w:rPr>
        <w:br/>
      </w:r>
    </w:p>
    <w:p w:rsidR="000B7756" w:rsidRPr="00477D19" w:rsidRDefault="005B384F" w:rsidP="00D5269D">
      <w:pPr>
        <w:ind w:left="540" w:hanging="540"/>
        <w:rPr>
          <w:sz w:val="22"/>
          <w:szCs w:val="22"/>
        </w:rPr>
      </w:pPr>
      <w:r>
        <w:rPr>
          <w:sz w:val="22"/>
          <w:szCs w:val="22"/>
        </w:rPr>
        <w:t>10</w:t>
      </w:r>
      <w:r w:rsidR="0087643A">
        <w:rPr>
          <w:sz w:val="22"/>
          <w:szCs w:val="22"/>
        </w:rPr>
        <w:t>.18</w:t>
      </w:r>
      <w:r w:rsidR="0087643A">
        <w:rPr>
          <w:sz w:val="22"/>
          <w:szCs w:val="22"/>
        </w:rPr>
        <w:tab/>
      </w:r>
      <w:r w:rsidR="00265AFB" w:rsidRPr="0087643A">
        <w:rPr>
          <w:sz w:val="22"/>
          <w:szCs w:val="22"/>
          <w:u w:val="single"/>
        </w:rPr>
        <w:t>Equal Benefits.</w:t>
      </w:r>
      <w:r w:rsidR="0087643A">
        <w:rPr>
          <w:sz w:val="22"/>
          <w:szCs w:val="22"/>
        </w:rPr>
        <w:t xml:space="preserve">  </w:t>
      </w:r>
      <w:r w:rsidR="00FA0701" w:rsidRPr="00477D19">
        <w:rPr>
          <w:sz w:val="22"/>
          <w:szCs w:val="22"/>
        </w:rPr>
        <w:t xml:space="preserve">Seattle Municipal </w:t>
      </w:r>
      <w:r w:rsidR="003F6255" w:rsidRPr="00477D19">
        <w:rPr>
          <w:sz w:val="22"/>
          <w:szCs w:val="22"/>
        </w:rPr>
        <w:t xml:space="preserve">Code </w:t>
      </w:r>
      <w:r w:rsidR="00FA0701" w:rsidRPr="00477D19">
        <w:rPr>
          <w:sz w:val="22"/>
          <w:szCs w:val="22"/>
        </w:rPr>
        <w:t xml:space="preserve">Chapter 20.45 (SMC 20.45) </w:t>
      </w:r>
      <w:r w:rsidR="003F6255" w:rsidRPr="00477D19">
        <w:rPr>
          <w:sz w:val="22"/>
          <w:szCs w:val="22"/>
        </w:rPr>
        <w:t xml:space="preserve">requires consideration of whether </w:t>
      </w:r>
      <w:r w:rsidR="001F31A4" w:rsidRPr="00477D19">
        <w:rPr>
          <w:sz w:val="22"/>
          <w:szCs w:val="22"/>
        </w:rPr>
        <w:t xml:space="preserve">Proposers </w:t>
      </w:r>
      <w:r w:rsidR="003F6255" w:rsidRPr="00477D19">
        <w:rPr>
          <w:sz w:val="22"/>
          <w:szCs w:val="22"/>
        </w:rPr>
        <w:t xml:space="preserve">provide health and benefits </w:t>
      </w:r>
      <w:r w:rsidR="00FA0701" w:rsidRPr="00477D19">
        <w:rPr>
          <w:sz w:val="22"/>
          <w:szCs w:val="22"/>
        </w:rPr>
        <w:t xml:space="preserve">that are the same or equivalent </w:t>
      </w:r>
      <w:r w:rsidR="003F6255" w:rsidRPr="00477D19">
        <w:rPr>
          <w:sz w:val="22"/>
          <w:szCs w:val="22"/>
        </w:rPr>
        <w:t xml:space="preserve">to the </w:t>
      </w:r>
      <w:r w:rsidR="00FA0701" w:rsidRPr="00477D19">
        <w:rPr>
          <w:sz w:val="22"/>
          <w:szCs w:val="22"/>
        </w:rPr>
        <w:t xml:space="preserve">domestic </w:t>
      </w:r>
      <w:r w:rsidR="003F6255" w:rsidRPr="00477D19">
        <w:rPr>
          <w:sz w:val="22"/>
          <w:szCs w:val="22"/>
        </w:rPr>
        <w:t>partners of employees as to spouses</w:t>
      </w:r>
      <w:r w:rsidR="00FA0701" w:rsidRPr="00477D19">
        <w:rPr>
          <w:sz w:val="22"/>
          <w:szCs w:val="22"/>
        </w:rPr>
        <w:t xml:space="preserve"> of employees, and of their dependents and family members</w:t>
      </w:r>
      <w:r w:rsidR="003F6255" w:rsidRPr="00477D19">
        <w:rPr>
          <w:sz w:val="22"/>
          <w:szCs w:val="22"/>
        </w:rPr>
        <w:t xml:space="preserve">.  The </w:t>
      </w:r>
      <w:r w:rsidR="00984A78" w:rsidRPr="00477D19">
        <w:rPr>
          <w:sz w:val="22"/>
          <w:szCs w:val="22"/>
        </w:rPr>
        <w:t xml:space="preserve">Consultant </w:t>
      </w:r>
      <w:r w:rsidR="001F31A4" w:rsidRPr="00477D19">
        <w:rPr>
          <w:sz w:val="22"/>
          <w:szCs w:val="22"/>
        </w:rPr>
        <w:t xml:space="preserve">Questionnaire requested in the Submittal instructions </w:t>
      </w:r>
      <w:r w:rsidR="003F6255" w:rsidRPr="00477D19">
        <w:rPr>
          <w:sz w:val="22"/>
          <w:szCs w:val="22"/>
        </w:rPr>
        <w:t>includes</w:t>
      </w:r>
      <w:r w:rsidR="0073729B" w:rsidRPr="00477D19">
        <w:rPr>
          <w:sz w:val="22"/>
          <w:szCs w:val="22"/>
        </w:rPr>
        <w:t xml:space="preserve"> materials to designate </w:t>
      </w:r>
      <w:r w:rsidR="00984A78" w:rsidRPr="00477D19">
        <w:rPr>
          <w:sz w:val="22"/>
          <w:szCs w:val="22"/>
        </w:rPr>
        <w:t>equal benefits status</w:t>
      </w:r>
      <w:r w:rsidR="003F6255" w:rsidRPr="00477D19">
        <w:rPr>
          <w:sz w:val="22"/>
          <w:szCs w:val="22"/>
        </w:rPr>
        <w:t>.</w:t>
      </w:r>
      <w:r w:rsidR="006F7A78" w:rsidRPr="00477D19">
        <w:rPr>
          <w:sz w:val="22"/>
          <w:szCs w:val="22"/>
        </w:rPr>
        <w:br/>
      </w:r>
    </w:p>
    <w:p w:rsidR="00420681" w:rsidRPr="00477D19" w:rsidRDefault="001C2E7A" w:rsidP="006A7E89">
      <w:pPr>
        <w:ind w:left="540" w:hanging="540"/>
        <w:rPr>
          <w:sz w:val="22"/>
          <w:szCs w:val="22"/>
        </w:rPr>
      </w:pPr>
      <w:r>
        <w:rPr>
          <w:sz w:val="22"/>
          <w:szCs w:val="22"/>
        </w:rPr>
        <w:t>10</w:t>
      </w:r>
      <w:r w:rsidR="009755FE" w:rsidRPr="00477D19">
        <w:rPr>
          <w:sz w:val="22"/>
          <w:szCs w:val="22"/>
        </w:rPr>
        <w:t>.</w:t>
      </w:r>
      <w:r w:rsidR="0036661F">
        <w:rPr>
          <w:sz w:val="22"/>
          <w:szCs w:val="22"/>
        </w:rPr>
        <w:t>19</w:t>
      </w:r>
      <w:r w:rsidR="0087643A">
        <w:rPr>
          <w:sz w:val="22"/>
          <w:szCs w:val="22"/>
        </w:rPr>
        <w:tab/>
      </w:r>
      <w:r w:rsidR="005C23DC" w:rsidRPr="0087643A">
        <w:rPr>
          <w:sz w:val="22"/>
          <w:szCs w:val="22"/>
          <w:u w:val="single"/>
        </w:rPr>
        <w:t>Insurance Requirements</w:t>
      </w:r>
      <w:bookmarkEnd w:id="37"/>
      <w:bookmarkEnd w:id="38"/>
      <w:bookmarkEnd w:id="39"/>
      <w:bookmarkEnd w:id="40"/>
      <w:bookmarkEnd w:id="41"/>
      <w:bookmarkEnd w:id="42"/>
      <w:r w:rsidR="00B66992" w:rsidRPr="0087643A">
        <w:rPr>
          <w:sz w:val="22"/>
          <w:szCs w:val="22"/>
          <w:u w:val="single"/>
        </w:rPr>
        <w:t>.</w:t>
      </w:r>
      <w:r w:rsidR="006A7E89">
        <w:rPr>
          <w:sz w:val="22"/>
          <w:szCs w:val="22"/>
        </w:rPr>
        <w:t xml:space="preserve">   </w:t>
      </w:r>
      <w:r w:rsidR="00DE0956">
        <w:rPr>
          <w:sz w:val="22"/>
          <w:szCs w:val="22"/>
        </w:rPr>
        <w:t>The apparent successful Consultant</w:t>
      </w:r>
      <w:r w:rsidR="006A7E89">
        <w:rPr>
          <w:sz w:val="22"/>
          <w:szCs w:val="22"/>
        </w:rPr>
        <w:t xml:space="preserve"> will not be required to </w:t>
      </w:r>
      <w:r w:rsidR="00DE0956">
        <w:rPr>
          <w:sz w:val="22"/>
          <w:szCs w:val="22"/>
        </w:rPr>
        <w:t>provi</w:t>
      </w:r>
      <w:r w:rsidR="005E5574" w:rsidRPr="00477D19">
        <w:rPr>
          <w:sz w:val="22"/>
          <w:szCs w:val="22"/>
        </w:rPr>
        <w:t xml:space="preserve">de </w:t>
      </w:r>
      <w:r w:rsidR="006A7E89">
        <w:rPr>
          <w:sz w:val="22"/>
          <w:szCs w:val="22"/>
        </w:rPr>
        <w:t xml:space="preserve">evidence of </w:t>
      </w:r>
      <w:r w:rsidR="00420681" w:rsidRPr="00477D19">
        <w:rPr>
          <w:sz w:val="22"/>
          <w:szCs w:val="22"/>
        </w:rPr>
        <w:t>insurance</w:t>
      </w:r>
      <w:r w:rsidR="005E5574" w:rsidRPr="00477D19">
        <w:rPr>
          <w:sz w:val="22"/>
          <w:szCs w:val="22"/>
        </w:rPr>
        <w:t xml:space="preserve">.  </w:t>
      </w:r>
      <w:r w:rsidR="00DE0956">
        <w:rPr>
          <w:sz w:val="22"/>
          <w:szCs w:val="22"/>
        </w:rPr>
        <w:br/>
      </w:r>
    </w:p>
    <w:p w:rsidR="0073729B" w:rsidRPr="00477D19" w:rsidRDefault="001C2E7A" w:rsidP="00DE0956">
      <w:pPr>
        <w:ind w:left="540" w:hanging="540"/>
        <w:rPr>
          <w:sz w:val="22"/>
          <w:szCs w:val="22"/>
        </w:rPr>
      </w:pPr>
      <w:bookmarkStart w:id="68" w:name="_Toc521141126"/>
      <w:bookmarkStart w:id="69" w:name="_Toc524484973"/>
      <w:bookmarkStart w:id="70" w:name="_Toc524754160"/>
      <w:bookmarkStart w:id="71" w:name="_Toc526492402"/>
      <w:bookmarkStart w:id="72" w:name="_Toc528557457"/>
      <w:bookmarkStart w:id="73" w:name="_Toc529153517"/>
      <w:bookmarkStart w:id="74" w:name="_Toc30899415"/>
      <w:r>
        <w:rPr>
          <w:sz w:val="22"/>
          <w:szCs w:val="22"/>
        </w:rPr>
        <w:t>10</w:t>
      </w:r>
      <w:r w:rsidR="009755FE" w:rsidRPr="00477D19">
        <w:rPr>
          <w:sz w:val="22"/>
          <w:szCs w:val="22"/>
        </w:rPr>
        <w:t>.2</w:t>
      </w:r>
      <w:r w:rsidR="006A7E89">
        <w:rPr>
          <w:sz w:val="22"/>
          <w:szCs w:val="22"/>
        </w:rPr>
        <w:t>0</w:t>
      </w:r>
      <w:r w:rsidR="00DE0956">
        <w:rPr>
          <w:sz w:val="22"/>
          <w:szCs w:val="22"/>
        </w:rPr>
        <w:tab/>
      </w:r>
      <w:r w:rsidR="005C23DC" w:rsidRPr="00DE0956">
        <w:rPr>
          <w:sz w:val="22"/>
          <w:szCs w:val="22"/>
          <w:u w:val="single"/>
        </w:rPr>
        <w:t xml:space="preserve">Proprietary </w:t>
      </w:r>
      <w:r w:rsidR="00EE4F09" w:rsidRPr="00DE0956">
        <w:rPr>
          <w:sz w:val="22"/>
          <w:szCs w:val="22"/>
          <w:u w:val="single"/>
        </w:rPr>
        <w:t xml:space="preserve">and Confidential </w:t>
      </w:r>
      <w:r w:rsidR="005C23DC" w:rsidRPr="00DE0956">
        <w:rPr>
          <w:sz w:val="22"/>
          <w:szCs w:val="22"/>
          <w:u w:val="single"/>
        </w:rPr>
        <w:t>Material</w:t>
      </w:r>
      <w:bookmarkEnd w:id="68"/>
      <w:bookmarkEnd w:id="69"/>
      <w:bookmarkEnd w:id="70"/>
      <w:bookmarkEnd w:id="71"/>
      <w:bookmarkEnd w:id="72"/>
      <w:bookmarkEnd w:id="73"/>
      <w:bookmarkEnd w:id="74"/>
      <w:r w:rsidR="00B66992" w:rsidRPr="00DE0956">
        <w:rPr>
          <w:sz w:val="22"/>
          <w:szCs w:val="22"/>
          <w:u w:val="single"/>
        </w:rPr>
        <w:t>.</w:t>
      </w:r>
      <w:r w:rsidR="00DE0956">
        <w:rPr>
          <w:sz w:val="22"/>
          <w:szCs w:val="22"/>
        </w:rPr>
        <w:t xml:space="preserve">  </w:t>
      </w:r>
    </w:p>
    <w:p w:rsidR="00DE0956" w:rsidRDefault="00DE0956" w:rsidP="001F148C">
      <w:pPr>
        <w:rPr>
          <w:sz w:val="22"/>
          <w:szCs w:val="22"/>
        </w:rPr>
      </w:pPr>
    </w:p>
    <w:p w:rsidR="002A32F6" w:rsidRPr="00477D19" w:rsidRDefault="001C2E7A" w:rsidP="00911004">
      <w:pPr>
        <w:ind w:left="540"/>
        <w:rPr>
          <w:sz w:val="22"/>
          <w:szCs w:val="22"/>
        </w:rPr>
      </w:pPr>
      <w:r>
        <w:rPr>
          <w:sz w:val="22"/>
          <w:szCs w:val="22"/>
        </w:rPr>
        <w:t>10</w:t>
      </w:r>
      <w:r w:rsidR="00911004">
        <w:rPr>
          <w:sz w:val="22"/>
          <w:szCs w:val="22"/>
        </w:rPr>
        <w:t>.2</w:t>
      </w:r>
      <w:r w:rsidR="006A7E89">
        <w:rPr>
          <w:sz w:val="22"/>
          <w:szCs w:val="22"/>
        </w:rPr>
        <w:t>0</w:t>
      </w:r>
      <w:r w:rsidR="00911004">
        <w:rPr>
          <w:sz w:val="22"/>
          <w:szCs w:val="22"/>
        </w:rPr>
        <w:t>.1</w:t>
      </w:r>
      <w:r w:rsidR="00911004">
        <w:rPr>
          <w:sz w:val="22"/>
          <w:szCs w:val="22"/>
        </w:rPr>
        <w:tab/>
      </w:r>
      <w:r w:rsidR="002A32F6" w:rsidRPr="00911004">
        <w:rPr>
          <w:sz w:val="22"/>
          <w:szCs w:val="22"/>
          <w:u w:val="single"/>
        </w:rPr>
        <w:t>Requesting Disclosure of Public Records</w:t>
      </w:r>
      <w:r w:rsidR="00911004">
        <w:rPr>
          <w:sz w:val="22"/>
          <w:szCs w:val="22"/>
        </w:rPr>
        <w:t xml:space="preserve">  </w:t>
      </w:r>
      <w:r w:rsidR="002A32F6" w:rsidRPr="00477D19">
        <w:rPr>
          <w:sz w:val="22"/>
          <w:szCs w:val="22"/>
        </w:rPr>
        <w:t xml:space="preserve">The City asks interested parties </w:t>
      </w:r>
      <w:r w:rsidR="005B5EDD" w:rsidRPr="00477D19">
        <w:rPr>
          <w:sz w:val="22"/>
          <w:szCs w:val="22"/>
        </w:rPr>
        <w:t xml:space="preserve">to not request </w:t>
      </w:r>
      <w:r w:rsidR="002A32F6" w:rsidRPr="00477D19">
        <w:rPr>
          <w:sz w:val="22"/>
          <w:szCs w:val="22"/>
        </w:rPr>
        <w:t xml:space="preserve">public disclosure of proposal records until a contract is executed.  This measure </w:t>
      </w:r>
      <w:r w:rsidR="005B5EDD" w:rsidRPr="00477D19">
        <w:rPr>
          <w:sz w:val="22"/>
          <w:szCs w:val="22"/>
        </w:rPr>
        <w:t xml:space="preserve">should shelter </w:t>
      </w:r>
      <w:r w:rsidR="002A32F6" w:rsidRPr="00477D19">
        <w:rPr>
          <w:sz w:val="22"/>
          <w:szCs w:val="22"/>
        </w:rPr>
        <w:t xml:space="preserve">the solicitation process, particularly during the evaluation and selection process or </w:t>
      </w:r>
      <w:r w:rsidR="005B5EDD" w:rsidRPr="00477D19">
        <w:rPr>
          <w:sz w:val="22"/>
          <w:szCs w:val="22"/>
        </w:rPr>
        <w:t xml:space="preserve">if a cancellation occurs </w:t>
      </w:r>
      <w:r w:rsidR="002A32F6" w:rsidRPr="00477D19">
        <w:rPr>
          <w:sz w:val="22"/>
          <w:szCs w:val="22"/>
        </w:rPr>
        <w:t>or re</w:t>
      </w:r>
      <w:r w:rsidR="00DE0956">
        <w:rPr>
          <w:sz w:val="22"/>
          <w:szCs w:val="22"/>
        </w:rPr>
        <w:t>-</w:t>
      </w:r>
      <w:r w:rsidR="002A32F6" w:rsidRPr="00477D19">
        <w:rPr>
          <w:sz w:val="22"/>
          <w:szCs w:val="22"/>
        </w:rPr>
        <w:t xml:space="preserve">solicitation.  With this preference stated, the City will continue to </w:t>
      </w:r>
      <w:r w:rsidR="005B5EDD" w:rsidRPr="00477D19">
        <w:rPr>
          <w:sz w:val="22"/>
          <w:szCs w:val="22"/>
        </w:rPr>
        <w:t xml:space="preserve">respond to </w:t>
      </w:r>
      <w:r w:rsidR="002A32F6" w:rsidRPr="00477D19">
        <w:rPr>
          <w:sz w:val="22"/>
          <w:szCs w:val="22"/>
        </w:rPr>
        <w:t>all requests for disclosure of public records as required by State Law.</w:t>
      </w:r>
    </w:p>
    <w:p w:rsidR="002A32F6" w:rsidRPr="00477D19" w:rsidRDefault="002A32F6" w:rsidP="00911004">
      <w:pPr>
        <w:ind w:left="540"/>
        <w:rPr>
          <w:sz w:val="22"/>
          <w:szCs w:val="22"/>
        </w:rPr>
      </w:pPr>
    </w:p>
    <w:p w:rsidR="00B410D7" w:rsidRPr="00477D19" w:rsidRDefault="001C2E7A" w:rsidP="00911004">
      <w:pPr>
        <w:ind w:left="540"/>
        <w:rPr>
          <w:sz w:val="22"/>
          <w:szCs w:val="22"/>
        </w:rPr>
      </w:pPr>
      <w:r>
        <w:rPr>
          <w:sz w:val="22"/>
          <w:szCs w:val="22"/>
        </w:rPr>
        <w:t>10</w:t>
      </w:r>
      <w:r w:rsidR="00911004">
        <w:rPr>
          <w:sz w:val="22"/>
          <w:szCs w:val="22"/>
        </w:rPr>
        <w:t>.2</w:t>
      </w:r>
      <w:r w:rsidR="006A7E89">
        <w:rPr>
          <w:sz w:val="22"/>
          <w:szCs w:val="22"/>
        </w:rPr>
        <w:t>0</w:t>
      </w:r>
      <w:r w:rsidR="00911004">
        <w:rPr>
          <w:sz w:val="22"/>
          <w:szCs w:val="22"/>
        </w:rPr>
        <w:t>.2</w:t>
      </w:r>
      <w:r w:rsidR="00911004">
        <w:rPr>
          <w:sz w:val="22"/>
          <w:szCs w:val="22"/>
        </w:rPr>
        <w:tab/>
      </w:r>
      <w:r w:rsidR="002A32F6" w:rsidRPr="00C20F3D">
        <w:rPr>
          <w:sz w:val="22"/>
          <w:szCs w:val="22"/>
          <w:u w:val="single"/>
        </w:rPr>
        <w:t>Marking and Disclosing Material.</w:t>
      </w:r>
      <w:r w:rsidR="00C20F3D">
        <w:rPr>
          <w:sz w:val="22"/>
          <w:szCs w:val="22"/>
        </w:rPr>
        <w:t xml:space="preserve">  </w:t>
      </w:r>
      <w:r w:rsidR="00B410D7" w:rsidRPr="00477D19">
        <w:rPr>
          <w:sz w:val="22"/>
          <w:szCs w:val="22"/>
        </w:rPr>
        <w:t xml:space="preserve">Under Washington State Law (reference RCW Chapter 42.56, the Public Records Act) all materials received or created by the City of Seattle are public records.  These records include but are not limited to proposal submittals, agreement documents, contract work product, or other material.  </w:t>
      </w:r>
    </w:p>
    <w:p w:rsidR="00B410D7" w:rsidRPr="00477D19" w:rsidRDefault="00B410D7" w:rsidP="00911004">
      <w:pPr>
        <w:ind w:left="540"/>
        <w:rPr>
          <w:sz w:val="22"/>
          <w:szCs w:val="22"/>
        </w:rPr>
      </w:pPr>
    </w:p>
    <w:p w:rsidR="00B410D7" w:rsidRPr="00477D19" w:rsidRDefault="00B410D7" w:rsidP="00911004">
      <w:pPr>
        <w:ind w:left="540"/>
        <w:rPr>
          <w:sz w:val="22"/>
          <w:szCs w:val="22"/>
        </w:rPr>
      </w:pPr>
      <w:r w:rsidRPr="00477D19">
        <w:rPr>
          <w:sz w:val="22"/>
          <w:szCs w:val="22"/>
        </w:rPr>
        <w:t xml:space="preserve">Washington’s Public Records Act requires that public records must be promptly disclosed by the City upon request unless </w:t>
      </w:r>
      <w:r w:rsidR="002B13E0" w:rsidRPr="00477D19">
        <w:rPr>
          <w:sz w:val="22"/>
          <w:szCs w:val="22"/>
        </w:rPr>
        <w:t xml:space="preserve">a judge rules </w:t>
      </w:r>
      <w:r w:rsidRPr="00477D19">
        <w:rPr>
          <w:sz w:val="22"/>
          <w:szCs w:val="22"/>
        </w:rPr>
        <w:t xml:space="preserve">that RCW or another Washington State statute exempts records from disclosure.  Exemptions are narrow and explicit and are in Washington State Law (Reference RCW 42.56 and RCW 19.108).  </w:t>
      </w:r>
    </w:p>
    <w:p w:rsidR="00B410D7" w:rsidRPr="00477D19" w:rsidRDefault="00B410D7" w:rsidP="00911004">
      <w:pPr>
        <w:ind w:left="540"/>
        <w:rPr>
          <w:sz w:val="22"/>
          <w:szCs w:val="22"/>
        </w:rPr>
      </w:pPr>
    </w:p>
    <w:p w:rsidR="00B410D7" w:rsidRPr="00477D19" w:rsidRDefault="004B08E1" w:rsidP="00911004">
      <w:pPr>
        <w:ind w:left="540"/>
        <w:rPr>
          <w:sz w:val="22"/>
          <w:szCs w:val="22"/>
        </w:rPr>
      </w:pPr>
      <w:r w:rsidRPr="00477D19">
        <w:rPr>
          <w:sz w:val="22"/>
          <w:szCs w:val="22"/>
        </w:rPr>
        <w:t>P</w:t>
      </w:r>
      <w:r w:rsidR="00B410D7" w:rsidRPr="00477D19">
        <w:rPr>
          <w:sz w:val="22"/>
          <w:szCs w:val="22"/>
        </w:rPr>
        <w:t xml:space="preserve">roposers must be familiar with the Washington State Public Records Act and the limits of record disclosure exemptions.  For more information, visit the Washington State Legislature’s website at </w:t>
      </w:r>
      <w:hyperlink r:id="rId21" w:history="1">
        <w:r w:rsidR="00B410D7" w:rsidRPr="00477D19">
          <w:rPr>
            <w:rStyle w:val="Hyperlink"/>
            <w:sz w:val="22"/>
            <w:szCs w:val="22"/>
          </w:rPr>
          <w:t>http://www1.leg.wa.gov/LawsAndAgencyRules</w:t>
        </w:r>
      </w:hyperlink>
      <w:r w:rsidR="00B410D7" w:rsidRPr="00477D19">
        <w:rPr>
          <w:sz w:val="22"/>
          <w:szCs w:val="22"/>
        </w:rPr>
        <w:t xml:space="preserve">). </w:t>
      </w:r>
    </w:p>
    <w:p w:rsidR="00B410D7" w:rsidRPr="00477D19" w:rsidRDefault="00B410D7" w:rsidP="00911004">
      <w:pPr>
        <w:ind w:left="540"/>
        <w:rPr>
          <w:sz w:val="22"/>
          <w:szCs w:val="22"/>
        </w:rPr>
      </w:pPr>
    </w:p>
    <w:p w:rsidR="00B410D7" w:rsidRPr="00477D19" w:rsidRDefault="00B410D7" w:rsidP="00911004">
      <w:pPr>
        <w:ind w:left="540"/>
        <w:rPr>
          <w:sz w:val="22"/>
          <w:szCs w:val="22"/>
        </w:rPr>
      </w:pPr>
      <w:r w:rsidRPr="00477D19">
        <w:rPr>
          <w:sz w:val="22"/>
          <w:szCs w:val="22"/>
        </w:rPr>
        <w:t xml:space="preserve">If </w:t>
      </w:r>
      <w:r w:rsidR="00C20F3D">
        <w:rPr>
          <w:sz w:val="22"/>
          <w:szCs w:val="22"/>
        </w:rPr>
        <w:t>the Proposer</w:t>
      </w:r>
      <w:r w:rsidRPr="00477D19">
        <w:rPr>
          <w:sz w:val="22"/>
          <w:szCs w:val="22"/>
        </w:rPr>
        <w:t xml:space="preserve"> believe</w:t>
      </w:r>
      <w:r w:rsidR="00C20F3D">
        <w:rPr>
          <w:sz w:val="22"/>
          <w:szCs w:val="22"/>
        </w:rPr>
        <w:t>s</w:t>
      </w:r>
      <w:r w:rsidRPr="00477D19">
        <w:rPr>
          <w:sz w:val="22"/>
          <w:szCs w:val="22"/>
        </w:rPr>
        <w:t xml:space="preserve"> any records </w:t>
      </w:r>
      <w:r w:rsidR="00C20F3D">
        <w:rPr>
          <w:sz w:val="22"/>
          <w:szCs w:val="22"/>
        </w:rPr>
        <w:t>it is</w:t>
      </w:r>
      <w:r w:rsidRPr="00477D19">
        <w:rPr>
          <w:sz w:val="22"/>
          <w:szCs w:val="22"/>
        </w:rPr>
        <w:t xml:space="preserve"> submitting to the City as part of </w:t>
      </w:r>
      <w:r w:rsidR="00C20F3D">
        <w:rPr>
          <w:sz w:val="22"/>
          <w:szCs w:val="22"/>
        </w:rPr>
        <w:t>its</w:t>
      </w:r>
      <w:r w:rsidRPr="00477D19">
        <w:rPr>
          <w:sz w:val="22"/>
          <w:szCs w:val="22"/>
        </w:rPr>
        <w:t xml:space="preserve"> </w:t>
      </w:r>
      <w:r w:rsidR="004B08E1" w:rsidRPr="00477D19">
        <w:rPr>
          <w:sz w:val="22"/>
          <w:szCs w:val="22"/>
        </w:rPr>
        <w:t>submittal</w:t>
      </w:r>
      <w:r w:rsidRPr="00477D19">
        <w:rPr>
          <w:sz w:val="22"/>
          <w:szCs w:val="22"/>
        </w:rPr>
        <w:t xml:space="preserve"> </w:t>
      </w:r>
      <w:r w:rsidR="00751842" w:rsidRPr="00477D19">
        <w:rPr>
          <w:sz w:val="22"/>
          <w:szCs w:val="22"/>
        </w:rPr>
        <w:t xml:space="preserve">or contract work product </w:t>
      </w:r>
      <w:r w:rsidRPr="00477D19">
        <w:rPr>
          <w:sz w:val="22"/>
          <w:szCs w:val="22"/>
        </w:rPr>
        <w:t>are exempt from disclosure</w:t>
      </w:r>
      <w:r w:rsidR="00C20F3D">
        <w:rPr>
          <w:sz w:val="22"/>
          <w:szCs w:val="22"/>
        </w:rPr>
        <w:t>,</w:t>
      </w:r>
      <w:r w:rsidRPr="00477D19">
        <w:rPr>
          <w:sz w:val="22"/>
          <w:szCs w:val="22"/>
        </w:rPr>
        <w:t xml:space="preserve"> </w:t>
      </w:r>
      <w:r w:rsidR="00C20F3D">
        <w:rPr>
          <w:sz w:val="22"/>
          <w:szCs w:val="22"/>
        </w:rPr>
        <w:t xml:space="preserve">it </w:t>
      </w:r>
      <w:r w:rsidRPr="00477D19">
        <w:rPr>
          <w:sz w:val="22"/>
          <w:szCs w:val="22"/>
        </w:rPr>
        <w:t xml:space="preserve">can request that </w:t>
      </w:r>
      <w:r w:rsidR="002B13E0" w:rsidRPr="00477D19">
        <w:rPr>
          <w:sz w:val="22"/>
          <w:szCs w:val="22"/>
        </w:rPr>
        <w:t xml:space="preserve">the City not release the records </w:t>
      </w:r>
      <w:r w:rsidRPr="00477D19">
        <w:rPr>
          <w:sz w:val="22"/>
          <w:szCs w:val="22"/>
        </w:rPr>
        <w:t xml:space="preserve">until </w:t>
      </w:r>
      <w:r w:rsidR="002B13E0" w:rsidRPr="00477D19">
        <w:rPr>
          <w:sz w:val="22"/>
          <w:szCs w:val="22"/>
        </w:rPr>
        <w:t xml:space="preserve">the City notifies </w:t>
      </w:r>
      <w:r w:rsidR="00C20F3D">
        <w:rPr>
          <w:sz w:val="22"/>
          <w:szCs w:val="22"/>
        </w:rPr>
        <w:t>it</w:t>
      </w:r>
      <w:r w:rsidR="002B13E0" w:rsidRPr="00477D19">
        <w:rPr>
          <w:sz w:val="22"/>
          <w:szCs w:val="22"/>
        </w:rPr>
        <w:t xml:space="preserve"> about the pending disclosure</w:t>
      </w:r>
      <w:r w:rsidRPr="00477D19">
        <w:rPr>
          <w:sz w:val="22"/>
          <w:szCs w:val="22"/>
        </w:rPr>
        <w:t xml:space="preserve">.  To make that request, </w:t>
      </w:r>
      <w:r w:rsidR="00C20F3D">
        <w:rPr>
          <w:sz w:val="22"/>
          <w:szCs w:val="22"/>
        </w:rPr>
        <w:t xml:space="preserve">the </w:t>
      </w:r>
      <w:r w:rsidRPr="00477D19">
        <w:rPr>
          <w:sz w:val="22"/>
          <w:szCs w:val="22"/>
        </w:rPr>
        <w:t xml:space="preserve">appropriate portion of the </w:t>
      </w:r>
      <w:r w:rsidR="00C722E7" w:rsidRPr="00477D19">
        <w:rPr>
          <w:sz w:val="22"/>
          <w:szCs w:val="22"/>
        </w:rPr>
        <w:t>Consultant</w:t>
      </w:r>
      <w:r w:rsidRPr="00477D19">
        <w:rPr>
          <w:sz w:val="22"/>
          <w:szCs w:val="22"/>
        </w:rPr>
        <w:t xml:space="preserve"> Questionnaire (Non-Disclosure Request Section)</w:t>
      </w:r>
      <w:r w:rsidR="00C20F3D">
        <w:rPr>
          <w:sz w:val="22"/>
          <w:szCs w:val="22"/>
        </w:rPr>
        <w:t xml:space="preserve"> must be completed and </w:t>
      </w:r>
      <w:r w:rsidRPr="00477D19">
        <w:rPr>
          <w:sz w:val="22"/>
          <w:szCs w:val="22"/>
        </w:rPr>
        <w:t xml:space="preserve">identify each record and the exemption(s) that may apply.  If </w:t>
      </w:r>
      <w:r w:rsidR="00C20F3D">
        <w:rPr>
          <w:sz w:val="22"/>
          <w:szCs w:val="22"/>
        </w:rPr>
        <w:t>Proposer is</w:t>
      </w:r>
      <w:r w:rsidRPr="00477D19">
        <w:rPr>
          <w:sz w:val="22"/>
          <w:szCs w:val="22"/>
        </w:rPr>
        <w:t xml:space="preserve"> awarded a City contract, the same exemption designation will carry forward to the contract records.</w:t>
      </w:r>
    </w:p>
    <w:p w:rsidR="00B410D7" w:rsidRPr="00477D19" w:rsidRDefault="00B410D7" w:rsidP="00911004">
      <w:pPr>
        <w:ind w:left="540"/>
        <w:rPr>
          <w:sz w:val="22"/>
          <w:szCs w:val="22"/>
        </w:rPr>
      </w:pPr>
    </w:p>
    <w:p w:rsidR="00B410D7" w:rsidRPr="00477D19" w:rsidRDefault="00B410D7" w:rsidP="00911004">
      <w:pPr>
        <w:ind w:left="540"/>
        <w:rPr>
          <w:sz w:val="22"/>
          <w:szCs w:val="22"/>
        </w:rPr>
      </w:pPr>
      <w:r w:rsidRPr="00477D19">
        <w:rPr>
          <w:sz w:val="22"/>
          <w:szCs w:val="22"/>
        </w:rPr>
        <w:t xml:space="preserve">The City will not withhold materials from disclosure because </w:t>
      </w:r>
      <w:r w:rsidR="00C20F3D">
        <w:rPr>
          <w:sz w:val="22"/>
          <w:szCs w:val="22"/>
        </w:rPr>
        <w:t>the Proposer</w:t>
      </w:r>
      <w:r w:rsidRPr="00477D19">
        <w:rPr>
          <w:sz w:val="22"/>
          <w:szCs w:val="22"/>
        </w:rPr>
        <w:t xml:space="preserve"> mark</w:t>
      </w:r>
      <w:r w:rsidR="00C20F3D">
        <w:rPr>
          <w:sz w:val="22"/>
          <w:szCs w:val="22"/>
        </w:rPr>
        <w:t>s</w:t>
      </w:r>
      <w:r w:rsidRPr="00477D19">
        <w:rPr>
          <w:sz w:val="22"/>
          <w:szCs w:val="22"/>
        </w:rPr>
        <w:t xml:space="preserve"> them with a document header or footer, page stamp, or a generic statement that a document is non-disclosable, exempt, confidential, proprietary, or protected.  </w:t>
      </w:r>
      <w:r w:rsidR="005B5EDD" w:rsidRPr="00477D19">
        <w:rPr>
          <w:sz w:val="22"/>
          <w:szCs w:val="22"/>
        </w:rPr>
        <w:t xml:space="preserve">Identify no </w:t>
      </w:r>
      <w:r w:rsidRPr="00477D19">
        <w:rPr>
          <w:sz w:val="22"/>
          <w:szCs w:val="22"/>
        </w:rPr>
        <w:t xml:space="preserve">entire page as exempt unless each sentence is within the exemption scope; instead, identify paragraphs or sentences that meet the specific exemption criteria you cite on in the </w:t>
      </w:r>
      <w:r w:rsidR="00C722E7" w:rsidRPr="00477D19">
        <w:rPr>
          <w:sz w:val="22"/>
          <w:szCs w:val="22"/>
        </w:rPr>
        <w:t>Consultant</w:t>
      </w:r>
      <w:r w:rsidRPr="00477D19">
        <w:rPr>
          <w:sz w:val="22"/>
          <w:szCs w:val="22"/>
        </w:rPr>
        <w:t xml:space="preserve"> Questionnaire.  Only the specific records </w:t>
      </w:r>
      <w:r w:rsidRPr="00477D19">
        <w:rPr>
          <w:sz w:val="22"/>
          <w:szCs w:val="22"/>
        </w:rPr>
        <w:lastRenderedPageBreak/>
        <w:t xml:space="preserve">or portions of records properly listed on the </w:t>
      </w:r>
      <w:r w:rsidR="00C722E7" w:rsidRPr="00477D19">
        <w:rPr>
          <w:sz w:val="22"/>
          <w:szCs w:val="22"/>
        </w:rPr>
        <w:t>Consultant</w:t>
      </w:r>
      <w:r w:rsidRPr="00477D19">
        <w:rPr>
          <w:sz w:val="22"/>
          <w:szCs w:val="22"/>
        </w:rPr>
        <w:t xml:space="preserve"> Questionnaire will be protected and withheld for notice.  All other records will be considered fully disclosable upon request. </w:t>
      </w:r>
    </w:p>
    <w:p w:rsidR="00B410D7" w:rsidRPr="00477D19" w:rsidRDefault="00B410D7" w:rsidP="00911004">
      <w:pPr>
        <w:ind w:left="540"/>
        <w:rPr>
          <w:sz w:val="22"/>
          <w:szCs w:val="22"/>
        </w:rPr>
      </w:pPr>
    </w:p>
    <w:p w:rsidR="00B410D7" w:rsidRPr="00477D19" w:rsidRDefault="00B410D7" w:rsidP="00911004">
      <w:pPr>
        <w:ind w:left="540"/>
        <w:rPr>
          <w:sz w:val="22"/>
          <w:szCs w:val="22"/>
        </w:rPr>
      </w:pPr>
      <w:r w:rsidRPr="00477D19">
        <w:rPr>
          <w:sz w:val="22"/>
          <w:szCs w:val="22"/>
        </w:rPr>
        <w:t xml:space="preserve">If the City receives a public disclosure request for any records properly and listed on the </w:t>
      </w:r>
      <w:r w:rsidR="00C722E7" w:rsidRPr="00477D19">
        <w:rPr>
          <w:sz w:val="22"/>
          <w:szCs w:val="22"/>
        </w:rPr>
        <w:t>Consultant</w:t>
      </w:r>
      <w:r w:rsidRPr="00477D19">
        <w:rPr>
          <w:sz w:val="22"/>
          <w:szCs w:val="22"/>
        </w:rPr>
        <w:t xml:space="preserve"> Questionnaire, the City will notify </w:t>
      </w:r>
      <w:r w:rsidR="00C20F3D">
        <w:rPr>
          <w:sz w:val="22"/>
          <w:szCs w:val="22"/>
        </w:rPr>
        <w:t xml:space="preserve">the Consultant </w:t>
      </w:r>
      <w:r w:rsidRPr="00477D19">
        <w:rPr>
          <w:sz w:val="22"/>
          <w:szCs w:val="22"/>
        </w:rPr>
        <w:t>in writing of the request and postpone disclosure</w:t>
      </w:r>
      <w:r w:rsidR="002B13E0" w:rsidRPr="00477D19">
        <w:rPr>
          <w:sz w:val="22"/>
          <w:szCs w:val="22"/>
        </w:rPr>
        <w:t xml:space="preserve">, providing sufficient time for </w:t>
      </w:r>
      <w:r w:rsidR="00C20F3D">
        <w:rPr>
          <w:sz w:val="22"/>
          <w:szCs w:val="22"/>
        </w:rPr>
        <w:t xml:space="preserve">the Consultant </w:t>
      </w:r>
      <w:r w:rsidR="002B13E0" w:rsidRPr="00477D19">
        <w:rPr>
          <w:sz w:val="22"/>
          <w:szCs w:val="22"/>
        </w:rPr>
        <w:t>to pursue an injunction and ruling from a judge</w:t>
      </w:r>
      <w:r w:rsidRPr="00477D19">
        <w:rPr>
          <w:sz w:val="22"/>
          <w:szCs w:val="22"/>
        </w:rPr>
        <w:t>.  While it is not a legal obligation, the City, as a courtesy, allow</w:t>
      </w:r>
      <w:r w:rsidR="002B13E0" w:rsidRPr="00477D19">
        <w:rPr>
          <w:sz w:val="22"/>
          <w:szCs w:val="22"/>
        </w:rPr>
        <w:t>s</w:t>
      </w:r>
      <w:r w:rsidRPr="00477D19">
        <w:rPr>
          <w:sz w:val="22"/>
          <w:szCs w:val="22"/>
        </w:rPr>
        <w:t xml:space="preserve"> up to ten business days to file a court injunction to prevent the City from releasing the records (reference RCW 42.56.540).  If </w:t>
      </w:r>
      <w:r w:rsidR="00C20F3D">
        <w:rPr>
          <w:sz w:val="22"/>
          <w:szCs w:val="22"/>
        </w:rPr>
        <w:t xml:space="preserve">the Consultant </w:t>
      </w:r>
      <w:r w:rsidRPr="00477D19">
        <w:rPr>
          <w:sz w:val="22"/>
          <w:szCs w:val="22"/>
        </w:rPr>
        <w:t>fail</w:t>
      </w:r>
      <w:r w:rsidR="00C20F3D">
        <w:rPr>
          <w:sz w:val="22"/>
          <w:szCs w:val="22"/>
        </w:rPr>
        <w:t>s</w:t>
      </w:r>
      <w:r w:rsidRPr="00477D19">
        <w:rPr>
          <w:sz w:val="22"/>
          <w:szCs w:val="22"/>
        </w:rPr>
        <w:t xml:space="preserve"> to obtain a Court order within the ten days, the City may release the documents. </w:t>
      </w:r>
    </w:p>
    <w:p w:rsidR="00B410D7" w:rsidRPr="00477D19" w:rsidRDefault="00B410D7" w:rsidP="00911004">
      <w:pPr>
        <w:ind w:left="540"/>
        <w:rPr>
          <w:sz w:val="22"/>
          <w:szCs w:val="22"/>
        </w:rPr>
      </w:pPr>
    </w:p>
    <w:p w:rsidR="00B410D7" w:rsidRPr="00477D19" w:rsidRDefault="00B410D7" w:rsidP="00911004">
      <w:pPr>
        <w:ind w:left="540"/>
        <w:rPr>
          <w:sz w:val="22"/>
          <w:szCs w:val="22"/>
        </w:rPr>
      </w:pPr>
      <w:r w:rsidRPr="00477D19">
        <w:rPr>
          <w:sz w:val="22"/>
          <w:szCs w:val="22"/>
        </w:rPr>
        <w:t xml:space="preserve">By submitting </w:t>
      </w:r>
      <w:r w:rsidR="004B08E1" w:rsidRPr="00477D19">
        <w:rPr>
          <w:sz w:val="22"/>
          <w:szCs w:val="22"/>
        </w:rPr>
        <w:t>for this solicitation</w:t>
      </w:r>
      <w:r w:rsidRPr="00477D19">
        <w:rPr>
          <w:sz w:val="22"/>
          <w:szCs w:val="22"/>
        </w:rPr>
        <w:t xml:space="preserve">, the </w:t>
      </w:r>
      <w:r w:rsidR="004B08E1" w:rsidRPr="00477D19">
        <w:rPr>
          <w:sz w:val="22"/>
          <w:szCs w:val="22"/>
        </w:rPr>
        <w:t xml:space="preserve">Consultant </w:t>
      </w:r>
      <w:r w:rsidRPr="00477D19">
        <w:rPr>
          <w:sz w:val="22"/>
          <w:szCs w:val="22"/>
        </w:rPr>
        <w:t xml:space="preserve">acknowledges </w:t>
      </w:r>
      <w:r w:rsidR="002B13E0" w:rsidRPr="00477D19">
        <w:rPr>
          <w:sz w:val="22"/>
          <w:szCs w:val="22"/>
        </w:rPr>
        <w:t xml:space="preserve">the obligation to identify such records within the Consultant Questionnaire, and </w:t>
      </w:r>
      <w:r w:rsidRPr="00477D19">
        <w:rPr>
          <w:sz w:val="22"/>
          <w:szCs w:val="22"/>
        </w:rPr>
        <w:t xml:space="preserve">that the City </w:t>
      </w:r>
      <w:r w:rsidR="002B13E0" w:rsidRPr="00477D19">
        <w:rPr>
          <w:sz w:val="22"/>
          <w:szCs w:val="22"/>
        </w:rPr>
        <w:t xml:space="preserve">has </w:t>
      </w:r>
      <w:r w:rsidRPr="00477D19">
        <w:rPr>
          <w:sz w:val="22"/>
          <w:szCs w:val="22"/>
        </w:rPr>
        <w:t>no obligation or liability to the proposer if the records are disclosed.</w:t>
      </w:r>
    </w:p>
    <w:p w:rsidR="00053EED" w:rsidRDefault="00053EED" w:rsidP="00053EED">
      <w:pPr>
        <w:ind w:left="540" w:hanging="540"/>
        <w:rPr>
          <w:sz w:val="22"/>
          <w:szCs w:val="22"/>
        </w:rPr>
      </w:pPr>
    </w:p>
    <w:p w:rsidR="000D2186" w:rsidRPr="00477D19" w:rsidRDefault="001C2E7A" w:rsidP="00053EED">
      <w:pPr>
        <w:ind w:left="540" w:hanging="540"/>
        <w:rPr>
          <w:sz w:val="22"/>
          <w:szCs w:val="22"/>
        </w:rPr>
      </w:pPr>
      <w:r>
        <w:rPr>
          <w:sz w:val="22"/>
          <w:szCs w:val="22"/>
        </w:rPr>
        <w:t>10</w:t>
      </w:r>
      <w:r w:rsidR="00A30184" w:rsidRPr="00477D19">
        <w:rPr>
          <w:sz w:val="22"/>
          <w:szCs w:val="22"/>
        </w:rPr>
        <w:t>.2</w:t>
      </w:r>
      <w:r w:rsidR="006A7E89">
        <w:rPr>
          <w:sz w:val="22"/>
          <w:szCs w:val="22"/>
        </w:rPr>
        <w:t>1</w:t>
      </w:r>
      <w:r w:rsidR="008B45CA">
        <w:rPr>
          <w:sz w:val="22"/>
          <w:szCs w:val="22"/>
        </w:rPr>
        <w:tab/>
      </w:r>
      <w:r w:rsidR="00A30184" w:rsidRPr="00053EED">
        <w:rPr>
          <w:sz w:val="22"/>
          <w:szCs w:val="22"/>
          <w:u w:val="single"/>
        </w:rPr>
        <w:t>Ethics Code</w:t>
      </w:r>
      <w:r w:rsidR="000D2186" w:rsidRPr="00053EED">
        <w:rPr>
          <w:sz w:val="22"/>
          <w:szCs w:val="22"/>
          <w:u w:val="single"/>
        </w:rPr>
        <w:t>.</w:t>
      </w:r>
      <w:r w:rsidR="00053EED">
        <w:rPr>
          <w:sz w:val="22"/>
          <w:szCs w:val="22"/>
        </w:rPr>
        <w:t xml:space="preserve">  </w:t>
      </w:r>
      <w:r w:rsidR="000F0405" w:rsidRPr="00477D19">
        <w:rPr>
          <w:sz w:val="22"/>
          <w:szCs w:val="22"/>
        </w:rPr>
        <w:t xml:space="preserve">The Proposer should </w:t>
      </w:r>
      <w:r w:rsidR="000D2186" w:rsidRPr="00477D19">
        <w:rPr>
          <w:sz w:val="22"/>
          <w:szCs w:val="22"/>
        </w:rPr>
        <w:t xml:space="preserve">familiarize </w:t>
      </w:r>
      <w:r w:rsidR="000F0405" w:rsidRPr="00477D19">
        <w:rPr>
          <w:sz w:val="22"/>
          <w:szCs w:val="22"/>
        </w:rPr>
        <w:t>itself</w:t>
      </w:r>
      <w:r w:rsidR="000D2186" w:rsidRPr="00477D19">
        <w:rPr>
          <w:sz w:val="22"/>
          <w:szCs w:val="22"/>
        </w:rPr>
        <w:t xml:space="preserve"> with the </w:t>
      </w:r>
      <w:r w:rsidR="00EE26AD" w:rsidRPr="00477D19">
        <w:rPr>
          <w:sz w:val="22"/>
          <w:szCs w:val="22"/>
        </w:rPr>
        <w:t xml:space="preserve">City Ethics </w:t>
      </w:r>
      <w:r w:rsidR="000D2186" w:rsidRPr="00477D19">
        <w:rPr>
          <w:sz w:val="22"/>
          <w:szCs w:val="22"/>
        </w:rPr>
        <w:t xml:space="preserve">code:  </w:t>
      </w:r>
      <w:hyperlink r:id="rId22" w:history="1">
        <w:r w:rsidR="000F0405" w:rsidRPr="00477D19">
          <w:rPr>
            <w:rStyle w:val="Hyperlink"/>
            <w:sz w:val="22"/>
            <w:szCs w:val="22"/>
          </w:rPr>
          <w:t>http://www.seattle.gov/ethics/etpub/et_home.htm</w:t>
        </w:r>
      </w:hyperlink>
      <w:r w:rsidR="000D2186" w:rsidRPr="00477D19">
        <w:rPr>
          <w:sz w:val="22"/>
          <w:szCs w:val="22"/>
        </w:rPr>
        <w:t>.   Specific question</w:t>
      </w:r>
      <w:r w:rsidR="00053EED">
        <w:rPr>
          <w:sz w:val="22"/>
          <w:szCs w:val="22"/>
        </w:rPr>
        <w:t>s</w:t>
      </w:r>
      <w:r w:rsidR="000D2186" w:rsidRPr="00477D19">
        <w:rPr>
          <w:sz w:val="22"/>
          <w:szCs w:val="22"/>
        </w:rPr>
        <w:t xml:space="preserve"> should be addressed to the staff of the Seattle Ethics and Elections Commission at 206-684-8500 or via email: (Executive Director, Wayne Barnett, 206-684-8577, </w:t>
      </w:r>
      <w:hyperlink r:id="rId23" w:history="1">
        <w:r w:rsidR="000D2186" w:rsidRPr="00477D19">
          <w:rPr>
            <w:rStyle w:val="Hyperlink"/>
            <w:sz w:val="22"/>
            <w:szCs w:val="22"/>
          </w:rPr>
          <w:t>wayne.barnett@seattle.gov</w:t>
        </w:r>
      </w:hyperlink>
      <w:r w:rsidR="000D2186" w:rsidRPr="00477D19">
        <w:rPr>
          <w:sz w:val="22"/>
          <w:szCs w:val="22"/>
        </w:rPr>
        <w:t xml:space="preserve"> or staff members Kate Flack, </w:t>
      </w:r>
      <w:hyperlink r:id="rId24" w:history="1">
        <w:r w:rsidR="000D2186" w:rsidRPr="00477D19">
          <w:rPr>
            <w:rStyle w:val="Hyperlink"/>
            <w:sz w:val="22"/>
            <w:szCs w:val="22"/>
          </w:rPr>
          <w:t>kate.flack@seattle.gov</w:t>
        </w:r>
      </w:hyperlink>
      <w:r w:rsidR="000D2186" w:rsidRPr="00477D19">
        <w:rPr>
          <w:sz w:val="22"/>
          <w:szCs w:val="22"/>
        </w:rPr>
        <w:t xml:space="preserve"> and Mardie Holden, mardie.holden@seattle.gov).</w:t>
      </w:r>
    </w:p>
    <w:p w:rsidR="000D2186" w:rsidRPr="00477D19" w:rsidRDefault="000D2186" w:rsidP="001F148C">
      <w:pPr>
        <w:rPr>
          <w:sz w:val="22"/>
          <w:szCs w:val="22"/>
        </w:rPr>
      </w:pPr>
    </w:p>
    <w:p w:rsidR="000D2186" w:rsidRDefault="001C2E7A" w:rsidP="00053EED">
      <w:pPr>
        <w:ind w:left="540"/>
        <w:rPr>
          <w:sz w:val="22"/>
          <w:szCs w:val="22"/>
        </w:rPr>
      </w:pPr>
      <w:r>
        <w:rPr>
          <w:sz w:val="22"/>
          <w:szCs w:val="22"/>
        </w:rPr>
        <w:t>10</w:t>
      </w:r>
      <w:r w:rsidR="00053EED">
        <w:rPr>
          <w:sz w:val="22"/>
          <w:szCs w:val="22"/>
        </w:rPr>
        <w:t>.2</w:t>
      </w:r>
      <w:r w:rsidR="006A7E89">
        <w:rPr>
          <w:sz w:val="22"/>
          <w:szCs w:val="22"/>
        </w:rPr>
        <w:t>1</w:t>
      </w:r>
      <w:r w:rsidR="00053EED">
        <w:rPr>
          <w:sz w:val="22"/>
          <w:szCs w:val="22"/>
        </w:rPr>
        <w:t>.1</w:t>
      </w:r>
      <w:r w:rsidR="00053EED">
        <w:rPr>
          <w:sz w:val="22"/>
          <w:szCs w:val="22"/>
        </w:rPr>
        <w:tab/>
      </w:r>
      <w:r w:rsidR="000D2186" w:rsidRPr="00053EED">
        <w:rPr>
          <w:sz w:val="22"/>
          <w:szCs w:val="22"/>
          <w:u w:val="single"/>
        </w:rPr>
        <w:t>No Gifts and Gratuities.</w:t>
      </w:r>
      <w:r w:rsidR="00053EED">
        <w:rPr>
          <w:sz w:val="22"/>
          <w:szCs w:val="22"/>
        </w:rPr>
        <w:t xml:space="preserve">  </w:t>
      </w:r>
      <w:r w:rsidR="00C722E7" w:rsidRPr="00477D19">
        <w:rPr>
          <w:sz w:val="22"/>
          <w:szCs w:val="22"/>
        </w:rPr>
        <w:t>Consultant</w:t>
      </w:r>
      <w:r w:rsidR="000D2186" w:rsidRPr="00477D19">
        <w:rPr>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00C722E7" w:rsidRPr="00477D19">
        <w:rPr>
          <w:sz w:val="22"/>
          <w:szCs w:val="22"/>
        </w:rPr>
        <w:t>Consultant</w:t>
      </w:r>
      <w:r w:rsidR="000D2186" w:rsidRPr="00477D19">
        <w:rPr>
          <w:sz w:val="22"/>
          <w:szCs w:val="22"/>
        </w:rPr>
        <w:t xml:space="preserve">.  An example is giving a City employee sporting event tickets to a City employee on the evaluation team of a </w:t>
      </w:r>
      <w:r w:rsidR="004B08E1" w:rsidRPr="00477D19">
        <w:rPr>
          <w:sz w:val="22"/>
          <w:szCs w:val="22"/>
        </w:rPr>
        <w:t>solicitation</w:t>
      </w:r>
      <w:r w:rsidR="000D2186" w:rsidRPr="00477D19">
        <w:rPr>
          <w:sz w:val="22"/>
          <w:szCs w:val="22"/>
        </w:rPr>
        <w:t xml:space="preserve"> </w:t>
      </w:r>
      <w:r w:rsidR="004B08E1" w:rsidRPr="00477D19">
        <w:rPr>
          <w:sz w:val="22"/>
          <w:szCs w:val="22"/>
        </w:rPr>
        <w:t>to which you submitted</w:t>
      </w:r>
      <w:r w:rsidR="000D2186" w:rsidRPr="00477D19">
        <w:rPr>
          <w:sz w:val="22"/>
          <w:szCs w:val="22"/>
        </w:rPr>
        <w:t xml:space="preserve">. The definition of what a “benefit” would be is broad and could include not only awarding a contract but also the administration of the contract or </w:t>
      </w:r>
      <w:r w:rsidR="00D34E4A" w:rsidRPr="00477D19">
        <w:rPr>
          <w:sz w:val="22"/>
          <w:szCs w:val="22"/>
        </w:rPr>
        <w:t xml:space="preserve">evaluating </w:t>
      </w:r>
      <w:r w:rsidR="000D2186" w:rsidRPr="00477D19">
        <w:rPr>
          <w:sz w:val="22"/>
          <w:szCs w:val="22"/>
        </w:rPr>
        <w:t xml:space="preserve">contract performance.  The rule works both ways, as it also prohibits City employees from soliciting items from </w:t>
      </w:r>
      <w:r w:rsidR="00C722E7" w:rsidRPr="00477D19">
        <w:rPr>
          <w:sz w:val="22"/>
          <w:szCs w:val="22"/>
        </w:rPr>
        <w:t>Consultant</w:t>
      </w:r>
      <w:r w:rsidR="000D2186" w:rsidRPr="00477D19">
        <w:rPr>
          <w:sz w:val="22"/>
          <w:szCs w:val="22"/>
        </w:rPr>
        <w:t xml:space="preserve">s.  Promotional items worth less than $25 may be distributed by the </w:t>
      </w:r>
      <w:r w:rsidR="00C722E7" w:rsidRPr="00477D19">
        <w:rPr>
          <w:sz w:val="22"/>
          <w:szCs w:val="22"/>
        </w:rPr>
        <w:t>Consultant</w:t>
      </w:r>
      <w:r w:rsidR="000D2186" w:rsidRPr="00477D19">
        <w:rPr>
          <w:sz w:val="22"/>
          <w:szCs w:val="22"/>
        </w:rPr>
        <w:t xml:space="preserve"> to City employees if the </w:t>
      </w:r>
      <w:r w:rsidR="00C722E7" w:rsidRPr="00477D19">
        <w:rPr>
          <w:sz w:val="22"/>
          <w:szCs w:val="22"/>
        </w:rPr>
        <w:t>Consultant</w:t>
      </w:r>
      <w:r w:rsidR="000D2186" w:rsidRPr="00477D19">
        <w:rPr>
          <w:sz w:val="22"/>
          <w:szCs w:val="22"/>
        </w:rPr>
        <w:t xml:space="preserve"> uses the items as routine and standard promotions for the business.</w:t>
      </w:r>
      <w:r w:rsidR="008B45CA">
        <w:rPr>
          <w:sz w:val="22"/>
          <w:szCs w:val="22"/>
        </w:rPr>
        <w:br/>
      </w:r>
    </w:p>
    <w:p w:rsidR="000D2186" w:rsidRDefault="001C2E7A" w:rsidP="008B45CA">
      <w:pPr>
        <w:ind w:left="540"/>
        <w:rPr>
          <w:sz w:val="22"/>
          <w:szCs w:val="22"/>
        </w:rPr>
      </w:pPr>
      <w:r>
        <w:rPr>
          <w:sz w:val="22"/>
          <w:szCs w:val="22"/>
        </w:rPr>
        <w:t>10</w:t>
      </w:r>
      <w:r w:rsidR="008B45CA">
        <w:rPr>
          <w:sz w:val="22"/>
          <w:szCs w:val="22"/>
        </w:rPr>
        <w:t>.2</w:t>
      </w:r>
      <w:r w:rsidR="006A7E89">
        <w:rPr>
          <w:sz w:val="22"/>
          <w:szCs w:val="22"/>
        </w:rPr>
        <w:t>1</w:t>
      </w:r>
      <w:r w:rsidR="008B45CA">
        <w:rPr>
          <w:sz w:val="22"/>
          <w:szCs w:val="22"/>
        </w:rPr>
        <w:t>.2</w:t>
      </w:r>
      <w:r w:rsidR="008B45CA">
        <w:rPr>
          <w:sz w:val="22"/>
          <w:szCs w:val="22"/>
        </w:rPr>
        <w:tab/>
      </w:r>
      <w:r w:rsidR="000D2186" w:rsidRPr="008B45CA">
        <w:rPr>
          <w:sz w:val="22"/>
          <w:szCs w:val="22"/>
          <w:u w:val="single"/>
        </w:rPr>
        <w:t>Involvement of Current and Former City Employees</w:t>
      </w:r>
      <w:r w:rsidR="00A24415" w:rsidRPr="008B45CA">
        <w:rPr>
          <w:sz w:val="22"/>
          <w:szCs w:val="22"/>
          <w:u w:val="single"/>
        </w:rPr>
        <w:t>.</w:t>
      </w:r>
      <w:r w:rsidR="008B45CA">
        <w:rPr>
          <w:sz w:val="22"/>
          <w:szCs w:val="22"/>
        </w:rPr>
        <w:t xml:space="preserve">  </w:t>
      </w:r>
      <w:r w:rsidR="008F0FE6" w:rsidRPr="00477D19">
        <w:rPr>
          <w:sz w:val="22"/>
          <w:szCs w:val="22"/>
        </w:rPr>
        <w:t xml:space="preserve">The Consultant Questionnaire </w:t>
      </w:r>
      <w:r w:rsidR="008B45CA">
        <w:rPr>
          <w:sz w:val="22"/>
          <w:szCs w:val="22"/>
        </w:rPr>
        <w:t xml:space="preserve">requires </w:t>
      </w:r>
      <w:r w:rsidR="008F0FE6" w:rsidRPr="00477D19">
        <w:rPr>
          <w:sz w:val="22"/>
          <w:szCs w:val="22"/>
        </w:rPr>
        <w:t xml:space="preserve">disclose any </w:t>
      </w:r>
      <w:r w:rsidR="000D2186" w:rsidRPr="00477D19">
        <w:rPr>
          <w:sz w:val="22"/>
          <w:szCs w:val="22"/>
        </w:rPr>
        <w:t xml:space="preserve">current or former City employee, official or volunteer </w:t>
      </w:r>
      <w:r w:rsidR="008F0FE6" w:rsidRPr="00477D19">
        <w:rPr>
          <w:sz w:val="22"/>
          <w:szCs w:val="22"/>
        </w:rPr>
        <w:t xml:space="preserve">that </w:t>
      </w:r>
      <w:r w:rsidR="008B45CA">
        <w:rPr>
          <w:sz w:val="22"/>
          <w:szCs w:val="22"/>
        </w:rPr>
        <w:t>is</w:t>
      </w:r>
      <w:r w:rsidR="008F0FE6" w:rsidRPr="00477D19">
        <w:rPr>
          <w:sz w:val="22"/>
          <w:szCs w:val="22"/>
        </w:rPr>
        <w:t xml:space="preserve"> </w:t>
      </w:r>
      <w:r w:rsidR="000D2186" w:rsidRPr="00477D19">
        <w:rPr>
          <w:sz w:val="22"/>
          <w:szCs w:val="22"/>
        </w:rPr>
        <w:t xml:space="preserve">working or assisting on solicitation of City business or on completion of an awarded contract.  </w:t>
      </w:r>
    </w:p>
    <w:p w:rsidR="008B45CA" w:rsidRDefault="008B45CA" w:rsidP="008B45CA">
      <w:pPr>
        <w:ind w:left="540"/>
        <w:rPr>
          <w:sz w:val="22"/>
          <w:szCs w:val="22"/>
        </w:rPr>
      </w:pPr>
    </w:p>
    <w:p w:rsidR="0039718C" w:rsidRDefault="001C2E7A" w:rsidP="008B45CA">
      <w:pPr>
        <w:ind w:left="540"/>
        <w:rPr>
          <w:sz w:val="22"/>
          <w:szCs w:val="22"/>
        </w:rPr>
      </w:pPr>
      <w:r>
        <w:rPr>
          <w:sz w:val="22"/>
          <w:szCs w:val="22"/>
        </w:rPr>
        <w:t>10</w:t>
      </w:r>
      <w:r w:rsidR="008B45CA">
        <w:rPr>
          <w:sz w:val="22"/>
          <w:szCs w:val="22"/>
        </w:rPr>
        <w:t>.2</w:t>
      </w:r>
      <w:r w:rsidR="006A7E89">
        <w:rPr>
          <w:sz w:val="22"/>
          <w:szCs w:val="22"/>
        </w:rPr>
        <w:t>1</w:t>
      </w:r>
      <w:r w:rsidR="008B45CA">
        <w:rPr>
          <w:sz w:val="22"/>
          <w:szCs w:val="22"/>
        </w:rPr>
        <w:t>.3</w:t>
      </w:r>
      <w:r w:rsidR="008B45CA">
        <w:rPr>
          <w:sz w:val="22"/>
          <w:szCs w:val="22"/>
        </w:rPr>
        <w:tab/>
      </w:r>
      <w:r w:rsidR="000D2186" w:rsidRPr="008B45CA">
        <w:rPr>
          <w:sz w:val="22"/>
          <w:szCs w:val="22"/>
          <w:u w:val="single"/>
        </w:rPr>
        <w:t xml:space="preserve">Contract Workers with </w:t>
      </w:r>
      <w:r w:rsidR="00D34E4A" w:rsidRPr="008B45CA">
        <w:rPr>
          <w:sz w:val="22"/>
          <w:szCs w:val="22"/>
          <w:u w:val="single"/>
        </w:rPr>
        <w:t>over 1</w:t>
      </w:r>
      <w:r w:rsidR="000D2186" w:rsidRPr="008B45CA">
        <w:rPr>
          <w:sz w:val="22"/>
          <w:szCs w:val="22"/>
          <w:u w:val="single"/>
        </w:rPr>
        <w:t>,000 Hours</w:t>
      </w:r>
      <w:r w:rsidR="00A24415" w:rsidRPr="008B45CA">
        <w:rPr>
          <w:sz w:val="22"/>
          <w:szCs w:val="22"/>
          <w:u w:val="single"/>
        </w:rPr>
        <w:t>.</w:t>
      </w:r>
      <w:r w:rsidR="008B45CA">
        <w:rPr>
          <w:sz w:val="22"/>
          <w:szCs w:val="22"/>
        </w:rPr>
        <w:t xml:space="preserve">  </w:t>
      </w:r>
      <w:r w:rsidR="000D2186" w:rsidRPr="00477D19">
        <w:rPr>
          <w:sz w:val="22"/>
          <w:szCs w:val="22"/>
        </w:rPr>
        <w:t xml:space="preserve">The Ethics Code </w:t>
      </w:r>
      <w:r w:rsidR="008F0FE6" w:rsidRPr="00477D19">
        <w:rPr>
          <w:sz w:val="22"/>
          <w:szCs w:val="22"/>
        </w:rPr>
        <w:t xml:space="preserve">applies </w:t>
      </w:r>
      <w:r w:rsidR="000D2186" w:rsidRPr="00477D19">
        <w:rPr>
          <w:sz w:val="22"/>
          <w:szCs w:val="22"/>
        </w:rPr>
        <w:t xml:space="preserve">to </w:t>
      </w:r>
      <w:r w:rsidR="00C722E7" w:rsidRPr="00477D19">
        <w:rPr>
          <w:sz w:val="22"/>
          <w:szCs w:val="22"/>
        </w:rPr>
        <w:t>Consultant</w:t>
      </w:r>
      <w:r w:rsidR="000D2186" w:rsidRPr="00477D19">
        <w:rPr>
          <w:sz w:val="22"/>
          <w:szCs w:val="22"/>
        </w:rPr>
        <w:t xml:space="preserve"> workers that perform </w:t>
      </w:r>
      <w:r w:rsidR="00D34E4A" w:rsidRPr="00477D19">
        <w:rPr>
          <w:sz w:val="22"/>
          <w:szCs w:val="22"/>
        </w:rPr>
        <w:t>over 1</w:t>
      </w:r>
      <w:r w:rsidR="000D2186" w:rsidRPr="00477D19">
        <w:rPr>
          <w:sz w:val="22"/>
          <w:szCs w:val="22"/>
        </w:rPr>
        <w:t xml:space="preserve">,000 cumulative hours on any City contract during any 12-month period.  Any such employee must abide by the City Ethics Code. The </w:t>
      </w:r>
      <w:r w:rsidR="00C722E7" w:rsidRPr="00477D19">
        <w:rPr>
          <w:sz w:val="22"/>
          <w:szCs w:val="22"/>
        </w:rPr>
        <w:t>Consultant</w:t>
      </w:r>
      <w:r w:rsidR="000D2186" w:rsidRPr="00477D19">
        <w:rPr>
          <w:sz w:val="22"/>
          <w:szCs w:val="22"/>
        </w:rPr>
        <w:t xml:space="preserve"> is to be aware and familiar with the Ethics Code accordingly.</w:t>
      </w:r>
      <w:r w:rsidR="008B45CA">
        <w:rPr>
          <w:sz w:val="22"/>
          <w:szCs w:val="22"/>
        </w:rPr>
        <w:br/>
      </w:r>
      <w:r w:rsidR="008B45CA">
        <w:rPr>
          <w:sz w:val="22"/>
          <w:szCs w:val="22"/>
        </w:rPr>
        <w:br/>
      </w:r>
      <w:r>
        <w:rPr>
          <w:sz w:val="22"/>
          <w:szCs w:val="22"/>
        </w:rPr>
        <w:t>10</w:t>
      </w:r>
      <w:r w:rsidR="008B45CA">
        <w:rPr>
          <w:sz w:val="22"/>
          <w:szCs w:val="22"/>
        </w:rPr>
        <w:t>.2</w:t>
      </w:r>
      <w:r w:rsidR="006A7E89">
        <w:rPr>
          <w:sz w:val="22"/>
          <w:szCs w:val="22"/>
        </w:rPr>
        <w:t>1</w:t>
      </w:r>
      <w:r w:rsidR="008B45CA">
        <w:rPr>
          <w:sz w:val="22"/>
          <w:szCs w:val="22"/>
        </w:rPr>
        <w:t>.4</w:t>
      </w:r>
      <w:r w:rsidR="008B45CA">
        <w:rPr>
          <w:sz w:val="22"/>
          <w:szCs w:val="22"/>
        </w:rPr>
        <w:tab/>
      </w:r>
      <w:r w:rsidR="000D2186" w:rsidRPr="008B45CA">
        <w:rPr>
          <w:sz w:val="22"/>
          <w:szCs w:val="22"/>
          <w:u w:val="single"/>
        </w:rPr>
        <w:t>No Conflict of Interest.</w:t>
      </w:r>
      <w:r w:rsidR="000D2186" w:rsidRPr="008B45CA">
        <w:rPr>
          <w:sz w:val="22"/>
          <w:szCs w:val="22"/>
        </w:rPr>
        <w:t xml:space="preserve">  </w:t>
      </w:r>
      <w:r w:rsidR="008B45CA">
        <w:rPr>
          <w:sz w:val="22"/>
          <w:szCs w:val="22"/>
        </w:rPr>
        <w:t xml:space="preserve">The </w:t>
      </w:r>
      <w:r w:rsidR="00C722E7" w:rsidRPr="00477D19">
        <w:rPr>
          <w:sz w:val="22"/>
          <w:szCs w:val="22"/>
        </w:rPr>
        <w:t>Consultant</w:t>
      </w:r>
      <w:r w:rsidR="000D2186" w:rsidRPr="00477D19">
        <w:rPr>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00C722E7" w:rsidRPr="00477D19">
        <w:rPr>
          <w:sz w:val="22"/>
          <w:szCs w:val="22"/>
        </w:rPr>
        <w:t>Consultant</w:t>
      </w:r>
      <w:r w:rsidR="000D2186" w:rsidRPr="00477D19">
        <w:rPr>
          <w:sz w:val="22"/>
          <w:szCs w:val="22"/>
        </w:rPr>
        <w:t xml:space="preserve"> performance. The City shall make sole determination as to compliance.  </w:t>
      </w:r>
      <w:r w:rsidR="008B45CA">
        <w:rPr>
          <w:sz w:val="22"/>
          <w:szCs w:val="22"/>
        </w:rPr>
        <w:br/>
      </w:r>
    </w:p>
    <w:p w:rsidR="000D2186" w:rsidRDefault="001955F3" w:rsidP="00EF080A">
      <w:pPr>
        <w:ind w:left="540" w:hanging="540"/>
        <w:rPr>
          <w:sz w:val="22"/>
          <w:szCs w:val="22"/>
        </w:rPr>
      </w:pPr>
      <w:r>
        <w:rPr>
          <w:sz w:val="22"/>
          <w:szCs w:val="22"/>
        </w:rPr>
        <w:br w:type="page"/>
      </w:r>
    </w:p>
    <w:p w:rsidR="008B45CA" w:rsidRPr="00EF080A" w:rsidRDefault="0039718C" w:rsidP="00EF080A">
      <w:pPr>
        <w:pStyle w:val="ListParagraph"/>
        <w:numPr>
          <w:ilvl w:val="0"/>
          <w:numId w:val="30"/>
        </w:numPr>
        <w:rPr>
          <w:b/>
          <w:sz w:val="22"/>
          <w:szCs w:val="22"/>
          <w:u w:val="single"/>
        </w:rPr>
      </w:pPr>
      <w:r w:rsidRPr="00EF080A">
        <w:rPr>
          <w:b/>
          <w:sz w:val="22"/>
          <w:szCs w:val="22"/>
          <w:u w:val="single"/>
        </w:rPr>
        <w:lastRenderedPageBreak/>
        <w:t>Proposal Submittal</w:t>
      </w:r>
    </w:p>
    <w:p w:rsidR="0039718C" w:rsidRPr="00E14F91" w:rsidRDefault="0039718C" w:rsidP="0039718C">
      <w:pPr>
        <w:rPr>
          <w:sz w:val="22"/>
          <w:szCs w:val="22"/>
        </w:rPr>
      </w:pPr>
    </w:p>
    <w:p w:rsidR="00FF29F9" w:rsidRPr="00477D19" w:rsidRDefault="00EF080A" w:rsidP="00FF29F9">
      <w:pPr>
        <w:ind w:left="540" w:hanging="540"/>
        <w:rPr>
          <w:sz w:val="22"/>
          <w:szCs w:val="22"/>
        </w:rPr>
      </w:pPr>
      <w:r>
        <w:rPr>
          <w:sz w:val="22"/>
          <w:szCs w:val="22"/>
        </w:rPr>
        <w:t>11</w:t>
      </w:r>
      <w:r w:rsidR="00026B6C">
        <w:rPr>
          <w:sz w:val="22"/>
          <w:szCs w:val="22"/>
        </w:rPr>
        <w:t>.1</w:t>
      </w:r>
      <w:r w:rsidR="00026B6C">
        <w:rPr>
          <w:sz w:val="22"/>
          <w:szCs w:val="22"/>
        </w:rPr>
        <w:tab/>
      </w:r>
      <w:r w:rsidR="00FF29F9">
        <w:rPr>
          <w:sz w:val="22"/>
          <w:szCs w:val="22"/>
          <w:u w:val="single"/>
        </w:rPr>
        <w:t>Email Submittal</w:t>
      </w:r>
      <w:r w:rsidR="0039718C" w:rsidRPr="00E14F91">
        <w:rPr>
          <w:sz w:val="22"/>
          <w:szCs w:val="22"/>
          <w:u w:val="single"/>
        </w:rPr>
        <w:t>:</w:t>
      </w:r>
      <w:r w:rsidR="00FF29F9">
        <w:rPr>
          <w:sz w:val="22"/>
          <w:szCs w:val="22"/>
        </w:rPr>
        <w:t xml:space="preserve">  The Proposer must emai</w:t>
      </w:r>
      <w:r w:rsidR="002B67F3">
        <w:rPr>
          <w:sz w:val="22"/>
          <w:szCs w:val="22"/>
        </w:rPr>
        <w:t xml:space="preserve">l its proposal in .pdf format </w:t>
      </w:r>
      <w:bookmarkStart w:id="75" w:name="_GoBack"/>
      <w:bookmarkEnd w:id="75"/>
      <w:r w:rsidR="00FF29F9">
        <w:rPr>
          <w:sz w:val="22"/>
          <w:szCs w:val="22"/>
        </w:rPr>
        <w:t xml:space="preserve">to the IT Contracting Manager.  It is preferable that the entire proposal document be in one .pdf document.  </w:t>
      </w:r>
      <w:r w:rsidR="00FF29F9">
        <w:rPr>
          <w:sz w:val="22"/>
          <w:szCs w:val="22"/>
        </w:rPr>
        <w:br/>
      </w:r>
      <w:r w:rsidR="00FF29F9">
        <w:rPr>
          <w:sz w:val="22"/>
          <w:szCs w:val="22"/>
        </w:rPr>
        <w:br/>
      </w:r>
      <w:r w:rsidR="00FF29F9" w:rsidRPr="00477D19">
        <w:rPr>
          <w:sz w:val="22"/>
          <w:szCs w:val="22"/>
        </w:rPr>
        <w:tab/>
      </w:r>
      <w:r w:rsidR="00FF29F9" w:rsidRPr="00477D19">
        <w:rPr>
          <w:sz w:val="22"/>
          <w:szCs w:val="22"/>
        </w:rPr>
        <w:tab/>
        <w:t>Ann Kelson, IT Contracting Manager</w:t>
      </w:r>
    </w:p>
    <w:p w:rsidR="00EF080A" w:rsidRDefault="00FF29F9" w:rsidP="00FF29F9">
      <w:pPr>
        <w:tabs>
          <w:tab w:val="left" w:pos="0"/>
        </w:tabs>
        <w:ind w:left="540" w:hanging="540"/>
        <w:rPr>
          <w:sz w:val="22"/>
          <w:szCs w:val="22"/>
        </w:rPr>
      </w:pPr>
      <w:r w:rsidRPr="00477D19">
        <w:rPr>
          <w:sz w:val="22"/>
          <w:szCs w:val="22"/>
        </w:rPr>
        <w:tab/>
      </w:r>
      <w:r w:rsidRPr="00477D19">
        <w:rPr>
          <w:sz w:val="22"/>
          <w:szCs w:val="22"/>
        </w:rPr>
        <w:tab/>
      </w:r>
      <w:r w:rsidRPr="00477D19">
        <w:rPr>
          <w:sz w:val="22"/>
          <w:szCs w:val="22"/>
        </w:rPr>
        <w:tab/>
      </w:r>
      <w:hyperlink r:id="rId25" w:history="1">
        <w:r w:rsidRPr="00477D19">
          <w:rPr>
            <w:rStyle w:val="Hyperlink"/>
            <w:sz w:val="22"/>
            <w:szCs w:val="22"/>
          </w:rPr>
          <w:t>ann.kelson@seattle.gov</w:t>
        </w:r>
      </w:hyperlink>
      <w:r w:rsidRPr="00477D19">
        <w:rPr>
          <w:sz w:val="22"/>
          <w:szCs w:val="22"/>
        </w:rPr>
        <w:br/>
      </w:r>
    </w:p>
    <w:p w:rsidR="0039718C" w:rsidRPr="00E14F91" w:rsidRDefault="00EF080A" w:rsidP="00026B6C">
      <w:pPr>
        <w:tabs>
          <w:tab w:val="left" w:pos="0"/>
        </w:tabs>
        <w:ind w:left="540" w:hanging="540"/>
        <w:rPr>
          <w:sz w:val="22"/>
          <w:szCs w:val="22"/>
        </w:rPr>
      </w:pPr>
      <w:r>
        <w:rPr>
          <w:sz w:val="22"/>
          <w:szCs w:val="22"/>
        </w:rPr>
        <w:t>11</w:t>
      </w:r>
      <w:r w:rsidR="0039718C">
        <w:rPr>
          <w:sz w:val="22"/>
          <w:szCs w:val="22"/>
        </w:rPr>
        <w:t xml:space="preserve">.2  </w:t>
      </w:r>
      <w:r w:rsidR="0039718C">
        <w:rPr>
          <w:sz w:val="22"/>
          <w:szCs w:val="22"/>
        </w:rPr>
        <w:tab/>
      </w:r>
      <w:r w:rsidR="0039718C" w:rsidRPr="00E14F91">
        <w:rPr>
          <w:sz w:val="22"/>
          <w:szCs w:val="22"/>
          <w:u w:val="single"/>
        </w:rPr>
        <w:t>Format and Organization:</w:t>
      </w:r>
      <w:r w:rsidR="0039718C" w:rsidRPr="00E14F91">
        <w:rPr>
          <w:sz w:val="22"/>
          <w:szCs w:val="22"/>
        </w:rPr>
        <w:t xml:space="preserve">  The Proposer shall </w:t>
      </w:r>
      <w:r w:rsidR="00026B6C">
        <w:rPr>
          <w:sz w:val="22"/>
          <w:szCs w:val="22"/>
        </w:rPr>
        <w:t>complete and submit</w:t>
      </w:r>
      <w:r w:rsidR="0039718C" w:rsidRPr="00E14F91">
        <w:rPr>
          <w:sz w:val="22"/>
          <w:szCs w:val="22"/>
        </w:rPr>
        <w:t xml:space="preserve"> following documents in its proposal</w:t>
      </w:r>
      <w:r>
        <w:rPr>
          <w:sz w:val="22"/>
          <w:szCs w:val="22"/>
        </w:rPr>
        <w:t>.  The City</w:t>
      </w:r>
      <w:r w:rsidR="001955F3">
        <w:rPr>
          <w:sz w:val="22"/>
          <w:szCs w:val="22"/>
        </w:rPr>
        <w:t xml:space="preserve"> provided</w:t>
      </w:r>
      <w:r>
        <w:rPr>
          <w:sz w:val="22"/>
          <w:szCs w:val="22"/>
        </w:rPr>
        <w:t xml:space="preserve"> documents are Attachments to the RFP and are incorporated by reference.  </w:t>
      </w:r>
      <w:r>
        <w:rPr>
          <w:sz w:val="22"/>
          <w:szCs w:val="22"/>
        </w:rPr>
        <w:br/>
      </w:r>
    </w:p>
    <w:p w:rsidR="0039718C" w:rsidRPr="00E14F91" w:rsidRDefault="00026B6C" w:rsidP="0039718C">
      <w:pPr>
        <w:numPr>
          <w:ilvl w:val="0"/>
          <w:numId w:val="22"/>
        </w:numPr>
        <w:rPr>
          <w:sz w:val="22"/>
          <w:szCs w:val="22"/>
        </w:rPr>
      </w:pPr>
      <w:r>
        <w:rPr>
          <w:sz w:val="22"/>
          <w:szCs w:val="22"/>
        </w:rPr>
        <w:t xml:space="preserve">Cover Letter:  </w:t>
      </w:r>
      <w:r w:rsidR="00EF080A">
        <w:rPr>
          <w:sz w:val="22"/>
          <w:szCs w:val="22"/>
        </w:rPr>
        <w:t xml:space="preserve">Submit a </w:t>
      </w:r>
      <w:r w:rsidR="0039718C" w:rsidRPr="00E14F91">
        <w:rPr>
          <w:sz w:val="22"/>
          <w:szCs w:val="22"/>
        </w:rPr>
        <w:t>Cover Letter on the Proposer’s letterhead, signed by an individual authorized to legally commit the Proposer.  The Cover Letter must designate the officer, employee, or agent who will be the Proposer’s contact for all communications regarding its proposal.  The following information for this individual shall be provided:</w:t>
      </w:r>
      <w:r w:rsidR="0039718C" w:rsidRPr="00E14F91">
        <w:rPr>
          <w:sz w:val="22"/>
          <w:szCs w:val="22"/>
        </w:rPr>
        <w:br/>
        <w:t>*Name</w:t>
      </w:r>
      <w:r w:rsidR="0039718C" w:rsidRPr="00E14F91">
        <w:rPr>
          <w:sz w:val="22"/>
          <w:szCs w:val="22"/>
        </w:rPr>
        <w:br/>
        <w:t>*Title</w:t>
      </w:r>
      <w:r w:rsidR="0039718C" w:rsidRPr="00E14F91">
        <w:rPr>
          <w:sz w:val="22"/>
          <w:szCs w:val="22"/>
        </w:rPr>
        <w:br/>
        <w:t>*Firm’s Name</w:t>
      </w:r>
      <w:r w:rsidR="0039718C" w:rsidRPr="00E14F91">
        <w:rPr>
          <w:sz w:val="22"/>
          <w:szCs w:val="22"/>
        </w:rPr>
        <w:br/>
        <w:t>*Mailing Address</w:t>
      </w:r>
      <w:r w:rsidR="0039718C" w:rsidRPr="00E14F91">
        <w:rPr>
          <w:sz w:val="22"/>
          <w:szCs w:val="22"/>
        </w:rPr>
        <w:br/>
        <w:t>*Office Telephone Number</w:t>
      </w:r>
      <w:r w:rsidR="0039718C" w:rsidRPr="00E14F91">
        <w:rPr>
          <w:sz w:val="22"/>
          <w:szCs w:val="22"/>
        </w:rPr>
        <w:br/>
        <w:t>*Mobile Telephone Number</w:t>
      </w:r>
      <w:r w:rsidR="0039718C" w:rsidRPr="00E14F91">
        <w:rPr>
          <w:sz w:val="22"/>
          <w:szCs w:val="22"/>
        </w:rPr>
        <w:br/>
        <w:t>*Email Address</w:t>
      </w:r>
      <w:r w:rsidR="0039718C" w:rsidRPr="00E14F91">
        <w:rPr>
          <w:sz w:val="22"/>
          <w:szCs w:val="22"/>
        </w:rPr>
        <w:br/>
        <w:t xml:space="preserve"> </w:t>
      </w:r>
    </w:p>
    <w:p w:rsidR="00026B6C" w:rsidRDefault="00026B6C" w:rsidP="0039718C">
      <w:pPr>
        <w:numPr>
          <w:ilvl w:val="0"/>
          <w:numId w:val="22"/>
        </w:numPr>
        <w:rPr>
          <w:sz w:val="22"/>
          <w:szCs w:val="22"/>
        </w:rPr>
      </w:pPr>
      <w:r>
        <w:rPr>
          <w:sz w:val="22"/>
          <w:szCs w:val="22"/>
        </w:rPr>
        <w:t xml:space="preserve">Legal Name.  </w:t>
      </w:r>
      <w:r w:rsidRPr="00477D19">
        <w:rPr>
          <w:sz w:val="22"/>
          <w:szCs w:val="22"/>
        </w:rPr>
        <w:t xml:space="preserve">Submit a certificate, copy of web-page, or other documentation from the Secretary of State in which </w:t>
      </w:r>
      <w:r w:rsidR="001955F3">
        <w:rPr>
          <w:sz w:val="22"/>
          <w:szCs w:val="22"/>
        </w:rPr>
        <w:t>the</w:t>
      </w:r>
      <w:r w:rsidRPr="00477D19">
        <w:rPr>
          <w:sz w:val="22"/>
          <w:szCs w:val="22"/>
        </w:rPr>
        <w:t xml:space="preserve"> firm is incorporated that shows the firm’s legal name.  Many firms use a “Doing Business As” name or a nickname in their daily business.  However, the City requires the legal name of the firm as it is legally registered.  When preparing all forms</w:t>
      </w:r>
      <w:r>
        <w:rPr>
          <w:sz w:val="22"/>
          <w:szCs w:val="22"/>
        </w:rPr>
        <w:t>,</w:t>
      </w:r>
      <w:r w:rsidRPr="00477D19">
        <w:rPr>
          <w:sz w:val="22"/>
          <w:szCs w:val="22"/>
        </w:rPr>
        <w:t xml:space="preserve"> use the firm’s legal name. </w:t>
      </w:r>
      <w:r>
        <w:rPr>
          <w:sz w:val="22"/>
          <w:szCs w:val="22"/>
        </w:rPr>
        <w:br/>
      </w:r>
    </w:p>
    <w:p w:rsidR="00026B6C" w:rsidRPr="00EF080A" w:rsidRDefault="00026B6C" w:rsidP="00026B6C">
      <w:pPr>
        <w:numPr>
          <w:ilvl w:val="0"/>
          <w:numId w:val="22"/>
        </w:numPr>
        <w:rPr>
          <w:sz w:val="22"/>
          <w:szCs w:val="22"/>
        </w:rPr>
      </w:pPr>
      <w:r w:rsidRPr="00EF080A">
        <w:rPr>
          <w:sz w:val="22"/>
          <w:szCs w:val="22"/>
        </w:rPr>
        <w:t>Consultant Questionnaire.</w:t>
      </w:r>
      <w:r w:rsidR="00296EE3" w:rsidRPr="00EF080A">
        <w:rPr>
          <w:sz w:val="22"/>
          <w:szCs w:val="22"/>
        </w:rPr>
        <w:t xml:space="preserve">  </w:t>
      </w:r>
      <w:r w:rsidR="00EF080A">
        <w:rPr>
          <w:sz w:val="22"/>
          <w:szCs w:val="22"/>
        </w:rPr>
        <w:br/>
      </w:r>
    </w:p>
    <w:p w:rsidR="0039718C" w:rsidRDefault="0039718C" w:rsidP="0039718C">
      <w:pPr>
        <w:numPr>
          <w:ilvl w:val="0"/>
          <w:numId w:val="22"/>
        </w:numPr>
        <w:rPr>
          <w:sz w:val="22"/>
          <w:szCs w:val="22"/>
        </w:rPr>
      </w:pPr>
      <w:r>
        <w:rPr>
          <w:sz w:val="22"/>
          <w:szCs w:val="22"/>
        </w:rPr>
        <w:t>Minimum Qualifications</w:t>
      </w:r>
      <w:r w:rsidR="004D4D1D">
        <w:rPr>
          <w:sz w:val="22"/>
          <w:szCs w:val="22"/>
        </w:rPr>
        <w:t>, Written and Financial Proposal</w:t>
      </w:r>
      <w:r>
        <w:rPr>
          <w:sz w:val="22"/>
          <w:szCs w:val="22"/>
        </w:rPr>
        <w:t xml:space="preserve"> </w:t>
      </w:r>
      <w:r w:rsidR="00EF080A">
        <w:rPr>
          <w:sz w:val="22"/>
          <w:szCs w:val="22"/>
        </w:rPr>
        <w:t>Response</w:t>
      </w:r>
      <w:r w:rsidR="00026B6C">
        <w:rPr>
          <w:sz w:val="22"/>
          <w:szCs w:val="22"/>
        </w:rPr>
        <w:t>.</w:t>
      </w:r>
      <w:r w:rsidR="00EF080A">
        <w:rPr>
          <w:sz w:val="22"/>
          <w:szCs w:val="22"/>
        </w:rPr>
        <w:t xml:space="preserve">  </w:t>
      </w:r>
      <w:r>
        <w:rPr>
          <w:sz w:val="22"/>
          <w:szCs w:val="22"/>
        </w:rPr>
        <w:br/>
      </w:r>
    </w:p>
    <w:p w:rsidR="00EF080A" w:rsidRDefault="00EF080A" w:rsidP="0039718C">
      <w:pPr>
        <w:numPr>
          <w:ilvl w:val="0"/>
          <w:numId w:val="22"/>
        </w:numPr>
        <w:rPr>
          <w:sz w:val="22"/>
          <w:szCs w:val="22"/>
        </w:rPr>
      </w:pPr>
      <w:r>
        <w:rPr>
          <w:sz w:val="22"/>
          <w:szCs w:val="22"/>
        </w:rPr>
        <w:t>Contract modifications, if any.</w:t>
      </w:r>
      <w:r>
        <w:rPr>
          <w:sz w:val="22"/>
          <w:szCs w:val="22"/>
        </w:rPr>
        <w:br/>
      </w:r>
    </w:p>
    <w:p w:rsidR="00EF080A" w:rsidRDefault="00EF080A">
      <w:pPr>
        <w:rPr>
          <w:sz w:val="22"/>
          <w:szCs w:val="22"/>
        </w:rPr>
      </w:pPr>
      <w:r>
        <w:rPr>
          <w:sz w:val="22"/>
          <w:szCs w:val="22"/>
        </w:rPr>
        <w:br w:type="page"/>
      </w:r>
    </w:p>
    <w:p w:rsidR="007D4D58" w:rsidRDefault="007D4D58" w:rsidP="00EF080A">
      <w:pPr>
        <w:ind w:left="1080"/>
        <w:rPr>
          <w:sz w:val="22"/>
          <w:szCs w:val="22"/>
        </w:rPr>
      </w:pPr>
    </w:p>
    <w:p w:rsidR="0039718C" w:rsidRPr="00E14F91" w:rsidRDefault="00E602C8" w:rsidP="0039718C">
      <w:pPr>
        <w:tabs>
          <w:tab w:val="left" w:pos="1080"/>
        </w:tabs>
        <w:ind w:left="540" w:hanging="540"/>
        <w:rPr>
          <w:b/>
          <w:sz w:val="22"/>
          <w:szCs w:val="22"/>
        </w:rPr>
      </w:pPr>
      <w:r>
        <w:rPr>
          <w:b/>
          <w:sz w:val="22"/>
          <w:szCs w:val="22"/>
        </w:rPr>
        <w:t>12</w:t>
      </w:r>
      <w:r w:rsidR="0039718C" w:rsidRPr="00E14F91">
        <w:rPr>
          <w:b/>
          <w:sz w:val="22"/>
          <w:szCs w:val="22"/>
        </w:rPr>
        <w:t>.0</w:t>
      </w:r>
      <w:r w:rsidR="0039718C" w:rsidRPr="00E14F91">
        <w:rPr>
          <w:b/>
          <w:sz w:val="22"/>
          <w:szCs w:val="22"/>
        </w:rPr>
        <w:tab/>
      </w:r>
      <w:r w:rsidR="0039718C" w:rsidRPr="00E14F91">
        <w:rPr>
          <w:b/>
          <w:sz w:val="22"/>
          <w:szCs w:val="22"/>
          <w:u w:val="single"/>
        </w:rPr>
        <w:t>Selection and Award</w:t>
      </w:r>
      <w:r w:rsidR="0039718C" w:rsidRPr="00E14F91">
        <w:rPr>
          <w:b/>
          <w:sz w:val="22"/>
          <w:szCs w:val="22"/>
          <w:u w:val="single"/>
        </w:rPr>
        <w:br/>
      </w:r>
    </w:p>
    <w:p w:rsidR="00B85393" w:rsidRPr="00477D19" w:rsidRDefault="00B77C59" w:rsidP="00B85393">
      <w:pPr>
        <w:ind w:left="540" w:hanging="540"/>
        <w:rPr>
          <w:sz w:val="22"/>
          <w:szCs w:val="22"/>
        </w:rPr>
      </w:pPr>
      <w:r>
        <w:rPr>
          <w:sz w:val="22"/>
          <w:szCs w:val="22"/>
        </w:rPr>
        <w:t>1</w:t>
      </w:r>
      <w:r w:rsidR="00E602C8">
        <w:rPr>
          <w:sz w:val="22"/>
          <w:szCs w:val="22"/>
        </w:rPr>
        <w:t>2</w:t>
      </w:r>
      <w:r w:rsidR="0039718C" w:rsidRPr="00E14F91">
        <w:rPr>
          <w:sz w:val="22"/>
          <w:szCs w:val="22"/>
        </w:rPr>
        <w:t>.1</w:t>
      </w:r>
      <w:r w:rsidR="0039718C" w:rsidRPr="00E14F91">
        <w:rPr>
          <w:sz w:val="22"/>
          <w:szCs w:val="22"/>
        </w:rPr>
        <w:tab/>
      </w:r>
      <w:r w:rsidR="00B85393">
        <w:rPr>
          <w:sz w:val="22"/>
          <w:szCs w:val="22"/>
          <w:u w:val="single"/>
        </w:rPr>
        <w:t>Selection</w:t>
      </w:r>
      <w:r w:rsidR="0039718C" w:rsidRPr="00E14F91">
        <w:rPr>
          <w:sz w:val="22"/>
          <w:szCs w:val="22"/>
          <w:u w:val="single"/>
        </w:rPr>
        <w:t xml:space="preserve"> Process</w:t>
      </w:r>
      <w:r w:rsidR="0039718C">
        <w:rPr>
          <w:sz w:val="22"/>
          <w:szCs w:val="22"/>
          <w:u w:val="single"/>
        </w:rPr>
        <w:br/>
      </w:r>
    </w:p>
    <w:p w:rsidR="00B85393" w:rsidRPr="00477D19" w:rsidRDefault="00B85393" w:rsidP="00B85393">
      <w:pPr>
        <w:ind w:left="540"/>
        <w:rPr>
          <w:sz w:val="22"/>
          <w:szCs w:val="22"/>
        </w:rPr>
      </w:pPr>
      <w:bookmarkStart w:id="76" w:name="_Toc524485070"/>
      <w:bookmarkStart w:id="77" w:name="_Toc524754256"/>
      <w:bookmarkStart w:id="78" w:name="_Toc526492445"/>
      <w:bookmarkStart w:id="79" w:name="_Toc528557501"/>
      <w:bookmarkStart w:id="80" w:name="_Toc529153561"/>
      <w:bookmarkStart w:id="81" w:name="_Toc30899498"/>
      <w:bookmarkStart w:id="82" w:name="_Toc292443398"/>
      <w:r w:rsidRPr="00B85393">
        <w:rPr>
          <w:sz w:val="22"/>
          <w:szCs w:val="22"/>
          <w:u w:val="single"/>
        </w:rPr>
        <w:t>Step 1</w:t>
      </w:r>
      <w:bookmarkEnd w:id="76"/>
      <w:bookmarkEnd w:id="77"/>
      <w:bookmarkEnd w:id="78"/>
      <w:bookmarkEnd w:id="79"/>
      <w:bookmarkEnd w:id="80"/>
      <w:bookmarkEnd w:id="81"/>
      <w:bookmarkEnd w:id="82"/>
      <w:r w:rsidRPr="00B85393">
        <w:rPr>
          <w:sz w:val="22"/>
          <w:szCs w:val="22"/>
          <w:u w:val="single"/>
        </w:rPr>
        <w:t xml:space="preserve"> Initial Screening:</w:t>
      </w:r>
      <w:r w:rsidRPr="00477D19">
        <w:rPr>
          <w:sz w:val="22"/>
          <w:szCs w:val="22"/>
        </w:rPr>
        <w:t xml:space="preserve"> </w:t>
      </w:r>
      <w:r>
        <w:rPr>
          <w:sz w:val="22"/>
          <w:szCs w:val="22"/>
        </w:rPr>
        <w:t xml:space="preserve"> </w:t>
      </w:r>
      <w:r w:rsidR="00E602C8">
        <w:rPr>
          <w:sz w:val="22"/>
          <w:szCs w:val="22"/>
        </w:rPr>
        <w:t xml:space="preserve">The City will </w:t>
      </w:r>
      <w:r w:rsidRPr="00477D19">
        <w:rPr>
          <w:sz w:val="22"/>
          <w:szCs w:val="22"/>
        </w:rPr>
        <w:t xml:space="preserve">review submittals for initial decisions on responsiveness and responsibility.  Those found responsive and responsible based on this initial review shall proceed to Step 2.  </w:t>
      </w:r>
      <w:r>
        <w:rPr>
          <w:sz w:val="22"/>
          <w:szCs w:val="22"/>
        </w:rPr>
        <w:br/>
      </w:r>
    </w:p>
    <w:p w:rsidR="00B85393" w:rsidRPr="00477D19" w:rsidRDefault="00B85393" w:rsidP="00B85393">
      <w:pPr>
        <w:ind w:left="540"/>
        <w:rPr>
          <w:sz w:val="22"/>
          <w:szCs w:val="22"/>
        </w:rPr>
      </w:pPr>
      <w:r>
        <w:rPr>
          <w:sz w:val="22"/>
          <w:szCs w:val="22"/>
          <w:u w:val="single"/>
        </w:rPr>
        <w:t xml:space="preserve">Step 2 </w:t>
      </w:r>
      <w:r w:rsidRPr="00B85393">
        <w:rPr>
          <w:sz w:val="22"/>
          <w:szCs w:val="22"/>
          <w:u w:val="single"/>
        </w:rPr>
        <w:t>Proposal Evaluation:</w:t>
      </w:r>
      <w:r w:rsidRPr="00477D19">
        <w:rPr>
          <w:sz w:val="22"/>
          <w:szCs w:val="22"/>
        </w:rPr>
        <w:t xml:space="preserve">  </w:t>
      </w:r>
      <w:r w:rsidR="00AA578B" w:rsidRPr="00E14F91">
        <w:rPr>
          <w:sz w:val="22"/>
          <w:szCs w:val="22"/>
        </w:rPr>
        <w:t xml:space="preserve">The </w:t>
      </w:r>
      <w:r w:rsidR="00AA578B">
        <w:rPr>
          <w:sz w:val="22"/>
          <w:szCs w:val="22"/>
        </w:rPr>
        <w:t xml:space="preserve">Evaluation Team </w:t>
      </w:r>
      <w:r w:rsidR="00AA578B" w:rsidRPr="00E14F91">
        <w:rPr>
          <w:sz w:val="22"/>
          <w:szCs w:val="22"/>
        </w:rPr>
        <w:t xml:space="preserve">will review responses to the Minimum Qualifications. </w:t>
      </w:r>
      <w:r w:rsidR="00AA578B">
        <w:rPr>
          <w:sz w:val="22"/>
          <w:szCs w:val="22"/>
        </w:rPr>
        <w:t xml:space="preserve">  Those proposals found to meet the minimum qualifications will be</w:t>
      </w:r>
      <w:r w:rsidRPr="00477D19">
        <w:rPr>
          <w:sz w:val="22"/>
          <w:szCs w:val="22"/>
        </w:rPr>
        <w:t xml:space="preserve"> evaluate</w:t>
      </w:r>
      <w:r w:rsidR="00AA578B">
        <w:rPr>
          <w:sz w:val="22"/>
          <w:szCs w:val="22"/>
        </w:rPr>
        <w:t>d</w:t>
      </w:r>
      <w:r w:rsidRPr="00477D19">
        <w:rPr>
          <w:sz w:val="22"/>
          <w:szCs w:val="22"/>
        </w:rPr>
        <w:t xml:space="preserve"> using the criteria specified below. </w:t>
      </w:r>
      <w:r w:rsidR="00626A60">
        <w:rPr>
          <w:sz w:val="22"/>
          <w:szCs w:val="22"/>
        </w:rPr>
        <w:t xml:space="preserve"> </w:t>
      </w:r>
    </w:p>
    <w:p w:rsidR="00B85393" w:rsidRPr="00477D19" w:rsidRDefault="00B85393" w:rsidP="00B85393">
      <w:pPr>
        <w:rPr>
          <w:sz w:val="22"/>
          <w:szCs w:val="22"/>
        </w:rPr>
      </w:pPr>
      <w:r w:rsidRPr="00477D19">
        <w:rPr>
          <w:sz w:val="22"/>
          <w:szCs w:val="22"/>
        </w:rPr>
        <w:br/>
      </w:r>
      <w:r w:rsidRPr="00477D19">
        <w:rPr>
          <w:sz w:val="22"/>
          <w:szCs w:val="22"/>
        </w:rPr>
        <w:tab/>
        <w:t>Evaluation Criteria:</w:t>
      </w:r>
    </w:p>
    <w:tbl>
      <w:tblPr>
        <w:tblW w:w="72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620"/>
      </w:tblGrid>
      <w:tr w:rsidR="00B85393" w:rsidRPr="00477D19" w:rsidTr="00626A60">
        <w:tc>
          <w:tcPr>
            <w:tcW w:w="5670" w:type="dxa"/>
            <w:shd w:val="clear" w:color="auto" w:fill="FFFFFF"/>
          </w:tcPr>
          <w:p w:rsidR="00B85393" w:rsidRPr="00477D19" w:rsidRDefault="00B85393" w:rsidP="00626A60">
            <w:pPr>
              <w:ind w:right="-990"/>
              <w:rPr>
                <w:sz w:val="22"/>
                <w:szCs w:val="22"/>
              </w:rPr>
            </w:pPr>
            <w:r w:rsidRPr="00477D19">
              <w:rPr>
                <w:sz w:val="22"/>
                <w:szCs w:val="22"/>
              </w:rPr>
              <w:t>Response to Written Proposal Questions</w:t>
            </w:r>
            <w:r w:rsidR="00626A60">
              <w:rPr>
                <w:sz w:val="22"/>
                <w:szCs w:val="22"/>
              </w:rPr>
              <w:t xml:space="preserve"> </w:t>
            </w:r>
          </w:p>
        </w:tc>
        <w:tc>
          <w:tcPr>
            <w:tcW w:w="1620" w:type="dxa"/>
            <w:shd w:val="clear" w:color="auto" w:fill="FFFFFF"/>
          </w:tcPr>
          <w:p w:rsidR="00B85393" w:rsidRPr="00477D19" w:rsidRDefault="00BC7A76" w:rsidP="00BC7A76">
            <w:pPr>
              <w:rPr>
                <w:sz w:val="22"/>
                <w:szCs w:val="22"/>
              </w:rPr>
            </w:pPr>
            <w:r>
              <w:rPr>
                <w:sz w:val="22"/>
                <w:szCs w:val="22"/>
              </w:rPr>
              <w:t>100 points</w:t>
            </w:r>
          </w:p>
        </w:tc>
      </w:tr>
      <w:tr w:rsidR="00B85393" w:rsidRPr="00477D19" w:rsidTr="00626A60">
        <w:tc>
          <w:tcPr>
            <w:tcW w:w="5670" w:type="dxa"/>
            <w:shd w:val="clear" w:color="auto" w:fill="FFFFFF"/>
          </w:tcPr>
          <w:p w:rsidR="00B85393" w:rsidRPr="00477D19" w:rsidRDefault="001955F3" w:rsidP="00B85393">
            <w:pPr>
              <w:rPr>
                <w:sz w:val="22"/>
                <w:szCs w:val="22"/>
              </w:rPr>
            </w:pPr>
            <w:r>
              <w:rPr>
                <w:sz w:val="22"/>
                <w:szCs w:val="22"/>
              </w:rPr>
              <w:t xml:space="preserve">Response to </w:t>
            </w:r>
            <w:r w:rsidR="00B85393" w:rsidRPr="00477D19">
              <w:rPr>
                <w:sz w:val="22"/>
                <w:szCs w:val="22"/>
              </w:rPr>
              <w:t>Financial Proposal</w:t>
            </w:r>
          </w:p>
        </w:tc>
        <w:tc>
          <w:tcPr>
            <w:tcW w:w="1620" w:type="dxa"/>
            <w:shd w:val="clear" w:color="auto" w:fill="FFFFFF"/>
          </w:tcPr>
          <w:p w:rsidR="00B85393" w:rsidRPr="00477D19" w:rsidRDefault="00F13EAF" w:rsidP="00F13EAF">
            <w:pPr>
              <w:rPr>
                <w:sz w:val="22"/>
                <w:szCs w:val="22"/>
              </w:rPr>
            </w:pPr>
            <w:r>
              <w:rPr>
                <w:sz w:val="22"/>
                <w:szCs w:val="22"/>
              </w:rPr>
              <w:t>25</w:t>
            </w:r>
            <w:r w:rsidR="00BC7A76">
              <w:rPr>
                <w:sz w:val="22"/>
                <w:szCs w:val="22"/>
              </w:rPr>
              <w:t xml:space="preserve"> points</w:t>
            </w:r>
          </w:p>
        </w:tc>
      </w:tr>
    </w:tbl>
    <w:p w:rsidR="00B85393" w:rsidRPr="00477D19" w:rsidRDefault="00B85393" w:rsidP="00B85393">
      <w:pPr>
        <w:rPr>
          <w:sz w:val="22"/>
          <w:szCs w:val="22"/>
        </w:rPr>
      </w:pPr>
    </w:p>
    <w:p w:rsidR="00AA578B" w:rsidRDefault="00B77C59" w:rsidP="00626A60">
      <w:pPr>
        <w:ind w:left="540"/>
        <w:rPr>
          <w:sz w:val="22"/>
          <w:szCs w:val="22"/>
        </w:rPr>
      </w:pPr>
      <w:r>
        <w:rPr>
          <w:sz w:val="22"/>
          <w:szCs w:val="22"/>
          <w:u w:val="single"/>
        </w:rPr>
        <w:t xml:space="preserve">Step </w:t>
      </w:r>
      <w:r w:rsidR="007D4D58">
        <w:rPr>
          <w:sz w:val="22"/>
          <w:szCs w:val="22"/>
          <w:u w:val="single"/>
        </w:rPr>
        <w:t>3</w:t>
      </w:r>
      <w:r>
        <w:rPr>
          <w:sz w:val="22"/>
          <w:szCs w:val="22"/>
          <w:u w:val="single"/>
        </w:rPr>
        <w:t xml:space="preserve"> </w:t>
      </w:r>
      <w:r w:rsidR="00626A60">
        <w:rPr>
          <w:sz w:val="22"/>
          <w:szCs w:val="22"/>
          <w:u w:val="single"/>
        </w:rPr>
        <w:t>References:</w:t>
      </w:r>
      <w:r w:rsidR="00626A60">
        <w:rPr>
          <w:sz w:val="22"/>
          <w:szCs w:val="22"/>
        </w:rPr>
        <w:t xml:space="preserve">  </w:t>
      </w:r>
      <w:r w:rsidR="00626A60" w:rsidRPr="00477D19">
        <w:rPr>
          <w:sz w:val="22"/>
          <w:szCs w:val="22"/>
        </w:rPr>
        <w:t>The City may contact one or more</w:t>
      </w:r>
      <w:r w:rsidR="00626A60">
        <w:rPr>
          <w:sz w:val="22"/>
          <w:szCs w:val="22"/>
        </w:rPr>
        <w:t xml:space="preserve"> references that have been provided by the Proposer or other </w:t>
      </w:r>
      <w:r w:rsidR="00626A60" w:rsidRPr="00477D19">
        <w:rPr>
          <w:sz w:val="22"/>
          <w:szCs w:val="22"/>
        </w:rPr>
        <w:t>sources that may not have been named by the Proposer but can assist the City in determining performance.</w:t>
      </w:r>
      <w:r w:rsidR="00626A60">
        <w:rPr>
          <w:sz w:val="22"/>
          <w:szCs w:val="22"/>
        </w:rPr>
        <w:t xml:space="preserve"> </w:t>
      </w:r>
      <w:r w:rsidR="00626A60">
        <w:rPr>
          <w:sz w:val="22"/>
          <w:szCs w:val="22"/>
          <w:u w:val="single"/>
        </w:rPr>
        <w:br/>
      </w:r>
      <w:r w:rsidR="00626A60">
        <w:rPr>
          <w:sz w:val="22"/>
          <w:szCs w:val="22"/>
          <w:u w:val="single"/>
        </w:rPr>
        <w:br/>
        <w:t xml:space="preserve">Step 4 </w:t>
      </w:r>
      <w:r w:rsidR="00B85393" w:rsidRPr="00AA578B">
        <w:rPr>
          <w:sz w:val="22"/>
          <w:szCs w:val="22"/>
          <w:u w:val="single"/>
        </w:rPr>
        <w:t>Selection:</w:t>
      </w:r>
      <w:r w:rsidR="00B85393" w:rsidRPr="00477D19">
        <w:rPr>
          <w:sz w:val="22"/>
          <w:szCs w:val="22"/>
        </w:rPr>
        <w:t xml:space="preserve">  The City </w:t>
      </w:r>
      <w:r w:rsidR="00626A60">
        <w:rPr>
          <w:sz w:val="22"/>
          <w:szCs w:val="22"/>
        </w:rPr>
        <w:t>may</w:t>
      </w:r>
      <w:r w:rsidR="00B85393" w:rsidRPr="00477D19">
        <w:rPr>
          <w:sz w:val="22"/>
          <w:szCs w:val="22"/>
        </w:rPr>
        <w:t xml:space="preserve"> select the highest ranked Proposer for award</w:t>
      </w:r>
      <w:r w:rsidR="00AA578B">
        <w:rPr>
          <w:sz w:val="22"/>
          <w:szCs w:val="22"/>
        </w:rPr>
        <w:t>.</w:t>
      </w:r>
      <w:r w:rsidR="00AA578B">
        <w:rPr>
          <w:sz w:val="22"/>
          <w:szCs w:val="22"/>
        </w:rPr>
        <w:br/>
      </w:r>
    </w:p>
    <w:p w:rsidR="00AA578B" w:rsidRDefault="00AA578B" w:rsidP="00AA578B">
      <w:pPr>
        <w:ind w:left="540" w:hanging="540"/>
        <w:rPr>
          <w:sz w:val="22"/>
          <w:szCs w:val="22"/>
        </w:rPr>
      </w:pPr>
      <w:r>
        <w:rPr>
          <w:sz w:val="22"/>
          <w:szCs w:val="22"/>
        </w:rPr>
        <w:tab/>
      </w:r>
      <w:r w:rsidR="00B77C59">
        <w:rPr>
          <w:sz w:val="22"/>
          <w:szCs w:val="22"/>
          <w:u w:val="single"/>
        </w:rPr>
        <w:t xml:space="preserve">Step </w:t>
      </w:r>
      <w:r w:rsidR="00626A60">
        <w:rPr>
          <w:sz w:val="22"/>
          <w:szCs w:val="22"/>
          <w:u w:val="single"/>
        </w:rPr>
        <w:t>5</w:t>
      </w:r>
      <w:r w:rsidR="00B77C59">
        <w:rPr>
          <w:sz w:val="22"/>
          <w:szCs w:val="22"/>
          <w:u w:val="single"/>
        </w:rPr>
        <w:t xml:space="preserve"> </w:t>
      </w:r>
      <w:r w:rsidR="00B85393" w:rsidRPr="00AA578B">
        <w:rPr>
          <w:sz w:val="22"/>
          <w:szCs w:val="22"/>
          <w:u w:val="single"/>
        </w:rPr>
        <w:t>Contract Negotiations.</w:t>
      </w:r>
      <w:r w:rsidR="00B85393" w:rsidRPr="00477D19">
        <w:rPr>
          <w:sz w:val="22"/>
          <w:szCs w:val="22"/>
        </w:rPr>
        <w:t xml:space="preserve">  The City may negotiate elements of the proposal to best meet the needs of the City with the apparent successful Proposer.  The City may negotiate any aspect of the proposal or the solicitation. </w:t>
      </w:r>
      <w:r w:rsidR="00BF6AD1">
        <w:rPr>
          <w:sz w:val="22"/>
          <w:szCs w:val="22"/>
        </w:rPr>
        <w:t xml:space="preserve"> </w:t>
      </w:r>
      <w:r w:rsidR="00B77C59">
        <w:rPr>
          <w:sz w:val="22"/>
          <w:szCs w:val="22"/>
        </w:rPr>
        <w:br/>
      </w:r>
    </w:p>
    <w:p w:rsidR="00B85393" w:rsidRPr="00477D19" w:rsidRDefault="00AA578B" w:rsidP="00AA578B">
      <w:pPr>
        <w:ind w:left="540" w:hanging="540"/>
        <w:rPr>
          <w:sz w:val="22"/>
          <w:szCs w:val="22"/>
        </w:rPr>
      </w:pPr>
      <w:r>
        <w:rPr>
          <w:sz w:val="22"/>
          <w:szCs w:val="22"/>
        </w:rPr>
        <w:tab/>
      </w:r>
      <w:r w:rsidR="00B85393" w:rsidRPr="00AA578B">
        <w:rPr>
          <w:sz w:val="22"/>
          <w:szCs w:val="22"/>
          <w:u w:val="single"/>
        </w:rPr>
        <w:t xml:space="preserve">Repeat of Evaluation: </w:t>
      </w:r>
      <w:r>
        <w:rPr>
          <w:sz w:val="22"/>
          <w:szCs w:val="22"/>
        </w:rPr>
        <w:t xml:space="preserve"> </w:t>
      </w:r>
      <w:r w:rsidR="00B85393" w:rsidRPr="00477D19">
        <w:rPr>
          <w:sz w:val="22"/>
          <w:szCs w:val="22"/>
        </w:rPr>
        <w:t>If no Consultant is selected at the conclusion of all the steps, the City may return to any step in the process to repeat the evaluation with those proposals active at that step.  The City shall then sequentially step through all remaining steps as if conducting a new evaluation process. The City reserves the right to terminate the process if no proposals meet its requirements.</w:t>
      </w:r>
    </w:p>
    <w:p w:rsidR="00BF6AD1" w:rsidRDefault="00BF6AD1" w:rsidP="00BF6AD1">
      <w:pPr>
        <w:tabs>
          <w:tab w:val="left" w:pos="540"/>
        </w:tabs>
        <w:ind w:left="540" w:hanging="540"/>
        <w:rPr>
          <w:szCs w:val="22"/>
        </w:rPr>
      </w:pPr>
      <w:r>
        <w:rPr>
          <w:sz w:val="22"/>
          <w:szCs w:val="22"/>
        </w:rPr>
        <w:br/>
      </w:r>
    </w:p>
    <w:p w:rsidR="006426C8" w:rsidRPr="00B77C59" w:rsidRDefault="00B77C59" w:rsidP="00B77C59">
      <w:pPr>
        <w:ind w:left="540" w:hanging="540"/>
        <w:rPr>
          <w:sz w:val="22"/>
          <w:szCs w:val="22"/>
          <w:u w:val="single"/>
        </w:rPr>
      </w:pPr>
      <w:bookmarkStart w:id="83" w:name="_Toc292443399"/>
      <w:r>
        <w:rPr>
          <w:sz w:val="22"/>
          <w:szCs w:val="22"/>
        </w:rPr>
        <w:t>1</w:t>
      </w:r>
      <w:r w:rsidR="00626A60">
        <w:rPr>
          <w:sz w:val="22"/>
          <w:szCs w:val="22"/>
        </w:rPr>
        <w:t>2</w:t>
      </w:r>
      <w:r>
        <w:rPr>
          <w:sz w:val="22"/>
          <w:szCs w:val="22"/>
        </w:rPr>
        <w:t>.2</w:t>
      </w:r>
      <w:r>
        <w:rPr>
          <w:sz w:val="22"/>
          <w:szCs w:val="22"/>
        </w:rPr>
        <w:tab/>
      </w:r>
      <w:r w:rsidR="004072E1" w:rsidRPr="00B77C59">
        <w:rPr>
          <w:sz w:val="22"/>
          <w:szCs w:val="22"/>
          <w:u w:val="single"/>
        </w:rPr>
        <w:t>Award and Contract Execution</w:t>
      </w:r>
      <w:bookmarkEnd w:id="83"/>
      <w:r w:rsidR="0098468D" w:rsidRPr="00B77C59">
        <w:rPr>
          <w:sz w:val="22"/>
          <w:szCs w:val="22"/>
          <w:u w:val="single"/>
        </w:rPr>
        <w:t>.</w:t>
      </w:r>
      <w:r w:rsidR="004072E1" w:rsidRPr="00B77C59">
        <w:rPr>
          <w:sz w:val="22"/>
          <w:szCs w:val="22"/>
          <w:u w:val="single"/>
        </w:rPr>
        <w:t xml:space="preserve"> </w:t>
      </w:r>
    </w:p>
    <w:p w:rsidR="005E321D" w:rsidRPr="00477D19" w:rsidRDefault="00B77C59" w:rsidP="00B77C59">
      <w:pPr>
        <w:ind w:left="540"/>
        <w:rPr>
          <w:sz w:val="22"/>
          <w:szCs w:val="22"/>
        </w:rPr>
      </w:pPr>
      <w:r>
        <w:rPr>
          <w:sz w:val="22"/>
          <w:szCs w:val="22"/>
        </w:rPr>
        <w:br/>
        <w:t>1</w:t>
      </w:r>
      <w:r w:rsidR="00626A60">
        <w:rPr>
          <w:sz w:val="22"/>
          <w:szCs w:val="22"/>
        </w:rPr>
        <w:t>2</w:t>
      </w:r>
      <w:r>
        <w:rPr>
          <w:sz w:val="22"/>
          <w:szCs w:val="22"/>
        </w:rPr>
        <w:t>.2.1</w:t>
      </w:r>
      <w:r>
        <w:rPr>
          <w:sz w:val="22"/>
          <w:szCs w:val="22"/>
        </w:rPr>
        <w:tab/>
      </w:r>
      <w:r w:rsidR="009E272C" w:rsidRPr="001955F3">
        <w:rPr>
          <w:sz w:val="22"/>
          <w:szCs w:val="22"/>
          <w:u w:val="single"/>
        </w:rPr>
        <w:t>Notice to all Proposers:</w:t>
      </w:r>
      <w:r w:rsidR="009E272C" w:rsidRPr="00477D19">
        <w:rPr>
          <w:sz w:val="22"/>
          <w:szCs w:val="22"/>
        </w:rPr>
        <w:t xml:space="preserve">  </w:t>
      </w:r>
      <w:r w:rsidR="005E321D" w:rsidRPr="00477D19">
        <w:rPr>
          <w:sz w:val="22"/>
          <w:szCs w:val="22"/>
        </w:rPr>
        <w:t xml:space="preserve">The </w:t>
      </w:r>
      <w:r w:rsidR="00E066DE" w:rsidRPr="00477D19">
        <w:rPr>
          <w:sz w:val="22"/>
          <w:szCs w:val="22"/>
        </w:rPr>
        <w:t>IT Contracting Manager</w:t>
      </w:r>
      <w:r w:rsidR="005E321D" w:rsidRPr="00477D19">
        <w:rPr>
          <w:sz w:val="22"/>
          <w:szCs w:val="22"/>
        </w:rPr>
        <w:t xml:space="preserve"> </w:t>
      </w:r>
      <w:r w:rsidR="00DC0B94" w:rsidRPr="00477D19">
        <w:rPr>
          <w:sz w:val="22"/>
          <w:szCs w:val="22"/>
        </w:rPr>
        <w:t xml:space="preserve">will </w:t>
      </w:r>
      <w:r w:rsidR="005E321D" w:rsidRPr="00477D19">
        <w:rPr>
          <w:sz w:val="22"/>
          <w:szCs w:val="22"/>
        </w:rPr>
        <w:t xml:space="preserve">provide </w:t>
      </w:r>
      <w:r w:rsidR="00DC0B94" w:rsidRPr="00477D19">
        <w:rPr>
          <w:sz w:val="22"/>
          <w:szCs w:val="22"/>
        </w:rPr>
        <w:t xml:space="preserve">timely </w:t>
      </w:r>
      <w:r w:rsidR="005E321D" w:rsidRPr="00477D19">
        <w:rPr>
          <w:sz w:val="22"/>
          <w:szCs w:val="22"/>
        </w:rPr>
        <w:t xml:space="preserve">notice of </w:t>
      </w:r>
      <w:r w:rsidR="00066BF0" w:rsidRPr="00477D19">
        <w:rPr>
          <w:sz w:val="22"/>
          <w:szCs w:val="22"/>
        </w:rPr>
        <w:t>intent</w:t>
      </w:r>
      <w:r w:rsidR="00DC0B94" w:rsidRPr="00477D19">
        <w:rPr>
          <w:sz w:val="22"/>
          <w:szCs w:val="22"/>
        </w:rPr>
        <w:t xml:space="preserve"> </w:t>
      </w:r>
      <w:r w:rsidR="005E321D" w:rsidRPr="00477D19">
        <w:rPr>
          <w:sz w:val="22"/>
          <w:szCs w:val="22"/>
        </w:rPr>
        <w:t xml:space="preserve">to award </w:t>
      </w:r>
      <w:r w:rsidR="00C3169B" w:rsidRPr="00477D19">
        <w:rPr>
          <w:sz w:val="22"/>
          <w:szCs w:val="22"/>
        </w:rPr>
        <w:t>to</w:t>
      </w:r>
      <w:r w:rsidR="005E321D" w:rsidRPr="00477D19">
        <w:rPr>
          <w:sz w:val="22"/>
          <w:szCs w:val="22"/>
        </w:rPr>
        <w:t xml:space="preserve"> all </w:t>
      </w:r>
      <w:r w:rsidR="00C722E7" w:rsidRPr="00477D19">
        <w:rPr>
          <w:sz w:val="22"/>
          <w:szCs w:val="22"/>
        </w:rPr>
        <w:t>Consultant</w:t>
      </w:r>
      <w:r w:rsidR="005E321D" w:rsidRPr="00477D19">
        <w:rPr>
          <w:sz w:val="22"/>
          <w:szCs w:val="22"/>
        </w:rPr>
        <w:t xml:space="preserve">s responding to the Solicitation. </w:t>
      </w:r>
    </w:p>
    <w:p w:rsidR="002D3767" w:rsidRPr="00477D19" w:rsidRDefault="002D3767" w:rsidP="001F148C">
      <w:pPr>
        <w:rPr>
          <w:sz w:val="22"/>
          <w:szCs w:val="22"/>
        </w:rPr>
      </w:pPr>
    </w:p>
    <w:p w:rsidR="005E321D" w:rsidRPr="00477D19" w:rsidRDefault="00B77C59" w:rsidP="00B77C59">
      <w:pPr>
        <w:ind w:left="540"/>
        <w:rPr>
          <w:sz w:val="22"/>
          <w:szCs w:val="22"/>
        </w:rPr>
      </w:pPr>
      <w:r>
        <w:rPr>
          <w:sz w:val="22"/>
          <w:szCs w:val="22"/>
        </w:rPr>
        <w:t>1</w:t>
      </w:r>
      <w:r w:rsidR="00626A60">
        <w:rPr>
          <w:sz w:val="22"/>
          <w:szCs w:val="22"/>
        </w:rPr>
        <w:t>2</w:t>
      </w:r>
      <w:r>
        <w:rPr>
          <w:sz w:val="22"/>
          <w:szCs w:val="22"/>
        </w:rPr>
        <w:t>.2.2</w:t>
      </w:r>
      <w:r>
        <w:rPr>
          <w:sz w:val="22"/>
          <w:szCs w:val="22"/>
        </w:rPr>
        <w:tab/>
      </w:r>
      <w:r w:rsidR="002D3767" w:rsidRPr="001955F3">
        <w:rPr>
          <w:sz w:val="22"/>
          <w:szCs w:val="22"/>
          <w:u w:val="single"/>
        </w:rPr>
        <w:t>Protests</w:t>
      </w:r>
      <w:r w:rsidRPr="001955F3">
        <w:rPr>
          <w:sz w:val="22"/>
          <w:szCs w:val="22"/>
          <w:u w:val="single"/>
        </w:rPr>
        <w:t>:</w:t>
      </w:r>
      <w:r>
        <w:rPr>
          <w:sz w:val="22"/>
          <w:szCs w:val="22"/>
        </w:rPr>
        <w:t xml:space="preserve">  </w:t>
      </w:r>
      <w:r w:rsidR="005E321D" w:rsidRPr="00477D19">
        <w:rPr>
          <w:sz w:val="22"/>
          <w:szCs w:val="22"/>
        </w:rPr>
        <w:t xml:space="preserve">The City has rules to govern the rights and obligations of interested parties that desire to submit a complaint or protest to this process.  Please see the City website at </w:t>
      </w:r>
      <w:hyperlink r:id="rId26" w:history="1">
        <w:r w:rsidR="004B08E1" w:rsidRPr="00477D19">
          <w:rPr>
            <w:rStyle w:val="Hyperlink"/>
            <w:sz w:val="22"/>
            <w:szCs w:val="22"/>
          </w:rPr>
          <w:t>http://www.seattle.gov/contracting</w:t>
        </w:r>
      </w:hyperlink>
      <w:r w:rsidR="005E321D" w:rsidRPr="00477D19">
        <w:rPr>
          <w:sz w:val="22"/>
          <w:szCs w:val="22"/>
        </w:rPr>
        <w:t xml:space="preserve">.  Interested parties have the obligation to </w:t>
      </w:r>
      <w:r w:rsidR="00D34E4A" w:rsidRPr="00477D19">
        <w:rPr>
          <w:sz w:val="22"/>
          <w:szCs w:val="22"/>
        </w:rPr>
        <w:t xml:space="preserve">know of </w:t>
      </w:r>
      <w:r w:rsidR="005E321D" w:rsidRPr="00477D19">
        <w:rPr>
          <w:sz w:val="22"/>
          <w:szCs w:val="22"/>
        </w:rPr>
        <w:t>and understand these rules, and to seek clarification from the City.</w:t>
      </w:r>
      <w:r w:rsidR="0006179D" w:rsidRPr="00477D19">
        <w:rPr>
          <w:sz w:val="22"/>
          <w:szCs w:val="22"/>
        </w:rPr>
        <w:t xml:space="preserve"> Note there are time limits on protests</w:t>
      </w:r>
      <w:r w:rsidR="004B08E1" w:rsidRPr="00477D19">
        <w:rPr>
          <w:sz w:val="22"/>
          <w:szCs w:val="22"/>
        </w:rPr>
        <w:t>,</w:t>
      </w:r>
      <w:r w:rsidR="0006179D" w:rsidRPr="00477D19">
        <w:rPr>
          <w:sz w:val="22"/>
          <w:szCs w:val="22"/>
        </w:rPr>
        <w:t xml:space="preserve"> and </w:t>
      </w:r>
      <w:r w:rsidR="004B08E1" w:rsidRPr="00477D19">
        <w:rPr>
          <w:sz w:val="22"/>
          <w:szCs w:val="22"/>
        </w:rPr>
        <w:t xml:space="preserve">submitters </w:t>
      </w:r>
      <w:r w:rsidR="0006179D" w:rsidRPr="00477D19">
        <w:rPr>
          <w:sz w:val="22"/>
          <w:szCs w:val="22"/>
        </w:rPr>
        <w:t xml:space="preserve">have final responsibility to learn of results in sufficient time for such protests to be filed in a timely manner.   </w:t>
      </w:r>
    </w:p>
    <w:p w:rsidR="00EE26AD" w:rsidRPr="00477D19" w:rsidRDefault="00EE26AD" w:rsidP="00B77C59">
      <w:pPr>
        <w:ind w:left="540"/>
        <w:rPr>
          <w:sz w:val="22"/>
          <w:szCs w:val="22"/>
        </w:rPr>
      </w:pPr>
      <w:bookmarkStart w:id="84" w:name="_Toc79482493"/>
      <w:bookmarkStart w:id="85" w:name="_Toc85261728"/>
    </w:p>
    <w:bookmarkEnd w:id="84"/>
    <w:bookmarkEnd w:id="85"/>
    <w:p w:rsidR="007A5BAB" w:rsidRDefault="00B77C59" w:rsidP="00B77C59">
      <w:pPr>
        <w:ind w:left="540"/>
        <w:rPr>
          <w:sz w:val="22"/>
          <w:szCs w:val="22"/>
        </w:rPr>
      </w:pPr>
      <w:r>
        <w:rPr>
          <w:sz w:val="22"/>
          <w:szCs w:val="22"/>
        </w:rPr>
        <w:t>1</w:t>
      </w:r>
      <w:r w:rsidR="00626A60">
        <w:rPr>
          <w:sz w:val="22"/>
          <w:szCs w:val="22"/>
        </w:rPr>
        <w:t>2</w:t>
      </w:r>
      <w:r>
        <w:rPr>
          <w:sz w:val="22"/>
          <w:szCs w:val="22"/>
        </w:rPr>
        <w:t>.2.3</w:t>
      </w:r>
      <w:r>
        <w:rPr>
          <w:sz w:val="22"/>
          <w:szCs w:val="22"/>
        </w:rPr>
        <w:tab/>
      </w:r>
      <w:r w:rsidR="005E321D" w:rsidRPr="001955F3">
        <w:rPr>
          <w:sz w:val="22"/>
          <w:szCs w:val="22"/>
          <w:u w:val="single"/>
        </w:rPr>
        <w:t xml:space="preserve">Instructions to the Apparent Successful </w:t>
      </w:r>
      <w:r w:rsidR="00C722E7" w:rsidRPr="001955F3">
        <w:rPr>
          <w:sz w:val="22"/>
          <w:szCs w:val="22"/>
          <w:u w:val="single"/>
        </w:rPr>
        <w:t>Consultant</w:t>
      </w:r>
      <w:r>
        <w:rPr>
          <w:sz w:val="22"/>
          <w:szCs w:val="22"/>
        </w:rPr>
        <w:t xml:space="preserve">:  </w:t>
      </w:r>
      <w:r w:rsidR="005E321D" w:rsidRPr="00477D19">
        <w:rPr>
          <w:sz w:val="22"/>
          <w:szCs w:val="22"/>
        </w:rPr>
        <w:t xml:space="preserve">The Apparent Successful </w:t>
      </w:r>
      <w:r w:rsidR="00C722E7" w:rsidRPr="00477D19">
        <w:rPr>
          <w:sz w:val="22"/>
          <w:szCs w:val="22"/>
        </w:rPr>
        <w:t>Consultant</w:t>
      </w:r>
      <w:r w:rsidR="005E321D" w:rsidRPr="00477D19">
        <w:rPr>
          <w:sz w:val="22"/>
          <w:szCs w:val="22"/>
        </w:rPr>
        <w:t xml:space="preserve"> will receive </w:t>
      </w:r>
      <w:r w:rsidR="00066BF0" w:rsidRPr="00477D19">
        <w:rPr>
          <w:sz w:val="22"/>
          <w:szCs w:val="22"/>
        </w:rPr>
        <w:t>Intent</w:t>
      </w:r>
      <w:r w:rsidR="005E321D" w:rsidRPr="00477D19">
        <w:rPr>
          <w:sz w:val="22"/>
          <w:szCs w:val="22"/>
        </w:rPr>
        <w:t xml:space="preserve"> to Award Letter after award decisions are made by the City.  </w:t>
      </w:r>
      <w:r w:rsidR="00626A60">
        <w:rPr>
          <w:sz w:val="22"/>
          <w:szCs w:val="22"/>
        </w:rPr>
        <w:br/>
      </w:r>
    </w:p>
    <w:p w:rsidR="00CC3338" w:rsidRDefault="00CC3338" w:rsidP="00B77C59">
      <w:pPr>
        <w:ind w:left="540"/>
        <w:rPr>
          <w:sz w:val="22"/>
          <w:szCs w:val="22"/>
        </w:rPr>
      </w:pPr>
    </w:p>
    <w:p w:rsidR="00CC3338" w:rsidRPr="00477D19" w:rsidRDefault="00CC3338" w:rsidP="00B77C59">
      <w:pPr>
        <w:ind w:left="540"/>
        <w:rPr>
          <w:sz w:val="22"/>
          <w:szCs w:val="22"/>
        </w:rPr>
      </w:pPr>
    </w:p>
    <w:p w:rsidR="005E321D" w:rsidRPr="00477D19" w:rsidRDefault="001D3BE1" w:rsidP="00B77C59">
      <w:pPr>
        <w:ind w:left="540"/>
        <w:rPr>
          <w:sz w:val="22"/>
          <w:szCs w:val="22"/>
        </w:rPr>
      </w:pPr>
      <w:r w:rsidRPr="00477D19">
        <w:rPr>
          <w:sz w:val="22"/>
          <w:szCs w:val="22"/>
        </w:rPr>
        <w:lastRenderedPageBreak/>
        <w:t xml:space="preserve">Once the City has finalized and issued the contract for signature, the </w:t>
      </w:r>
      <w:r w:rsidR="00C722E7" w:rsidRPr="00477D19">
        <w:rPr>
          <w:sz w:val="22"/>
          <w:szCs w:val="22"/>
        </w:rPr>
        <w:t>Consultant</w:t>
      </w:r>
      <w:r w:rsidR="005E321D" w:rsidRPr="00477D19">
        <w:rPr>
          <w:sz w:val="22"/>
          <w:szCs w:val="22"/>
        </w:rPr>
        <w:t xml:space="preserve"> </w:t>
      </w:r>
      <w:r w:rsidRPr="00477D19">
        <w:rPr>
          <w:sz w:val="22"/>
          <w:szCs w:val="22"/>
        </w:rPr>
        <w:t xml:space="preserve">must </w:t>
      </w:r>
      <w:r w:rsidR="005E321D" w:rsidRPr="00477D19">
        <w:rPr>
          <w:sz w:val="22"/>
          <w:szCs w:val="22"/>
        </w:rPr>
        <w:t xml:space="preserve">execute the contract and provide all </w:t>
      </w:r>
      <w:r w:rsidRPr="00477D19">
        <w:rPr>
          <w:sz w:val="22"/>
          <w:szCs w:val="22"/>
        </w:rPr>
        <w:t xml:space="preserve">requested </w:t>
      </w:r>
      <w:r w:rsidR="005E321D" w:rsidRPr="00477D19">
        <w:rPr>
          <w:sz w:val="22"/>
          <w:szCs w:val="22"/>
        </w:rPr>
        <w:t xml:space="preserve">documents within ten business days.  If the </w:t>
      </w:r>
      <w:r w:rsidR="00C722E7" w:rsidRPr="00477D19">
        <w:rPr>
          <w:sz w:val="22"/>
          <w:szCs w:val="22"/>
        </w:rPr>
        <w:t>Consultant</w:t>
      </w:r>
      <w:r w:rsidR="005E321D" w:rsidRPr="00477D19">
        <w:rPr>
          <w:sz w:val="22"/>
          <w:szCs w:val="22"/>
        </w:rPr>
        <w:t xml:space="preserve"> fails to </w:t>
      </w:r>
      <w:r w:rsidRPr="00477D19">
        <w:rPr>
          <w:sz w:val="22"/>
          <w:szCs w:val="22"/>
        </w:rPr>
        <w:t xml:space="preserve">execute the contract with all documents </w:t>
      </w:r>
      <w:r w:rsidR="005E321D" w:rsidRPr="00477D19">
        <w:rPr>
          <w:sz w:val="22"/>
          <w:szCs w:val="22"/>
        </w:rPr>
        <w:t xml:space="preserve">within the ten day time frame, the City may cancel the award and </w:t>
      </w:r>
      <w:r w:rsidRPr="00477D19">
        <w:rPr>
          <w:sz w:val="22"/>
          <w:szCs w:val="22"/>
        </w:rPr>
        <w:t xml:space="preserve">proceed to the </w:t>
      </w:r>
      <w:r w:rsidR="005E321D" w:rsidRPr="00477D19">
        <w:rPr>
          <w:sz w:val="22"/>
          <w:szCs w:val="22"/>
        </w:rPr>
        <w:t xml:space="preserve">next ranked </w:t>
      </w:r>
      <w:r w:rsidR="00C722E7" w:rsidRPr="00477D19">
        <w:rPr>
          <w:sz w:val="22"/>
          <w:szCs w:val="22"/>
        </w:rPr>
        <w:t>Consultant</w:t>
      </w:r>
      <w:r w:rsidR="005E321D" w:rsidRPr="00477D19">
        <w:rPr>
          <w:sz w:val="22"/>
          <w:szCs w:val="22"/>
        </w:rPr>
        <w:t xml:space="preserve">, or cancel or reissue this solicitation.  Cancellation of an award for failure to execute the Contract as attached may </w:t>
      </w:r>
      <w:r w:rsidR="00D12F4A" w:rsidRPr="00477D19">
        <w:rPr>
          <w:sz w:val="22"/>
          <w:szCs w:val="22"/>
        </w:rPr>
        <w:t xml:space="preserve">disqualify the firm from </w:t>
      </w:r>
      <w:r w:rsidR="005E321D" w:rsidRPr="00477D19">
        <w:rPr>
          <w:sz w:val="22"/>
          <w:szCs w:val="22"/>
        </w:rPr>
        <w:t xml:space="preserve">future solicitations for </w:t>
      </w:r>
      <w:r w:rsidR="0006179D" w:rsidRPr="00477D19">
        <w:rPr>
          <w:sz w:val="22"/>
          <w:szCs w:val="22"/>
        </w:rPr>
        <w:t>this</w:t>
      </w:r>
      <w:r w:rsidR="00D12F4A" w:rsidRPr="00477D19">
        <w:rPr>
          <w:sz w:val="22"/>
          <w:szCs w:val="22"/>
        </w:rPr>
        <w:t xml:space="preserve"> same work</w:t>
      </w:r>
      <w:r w:rsidR="005E321D" w:rsidRPr="00477D19">
        <w:rPr>
          <w:sz w:val="22"/>
          <w:szCs w:val="22"/>
        </w:rPr>
        <w:t>.</w:t>
      </w:r>
    </w:p>
    <w:p w:rsidR="005E321D" w:rsidRPr="00477D19" w:rsidRDefault="005E321D" w:rsidP="00B77C59">
      <w:pPr>
        <w:ind w:left="540"/>
        <w:rPr>
          <w:sz w:val="22"/>
          <w:szCs w:val="22"/>
        </w:rPr>
      </w:pPr>
    </w:p>
    <w:p w:rsidR="005E321D" w:rsidRPr="00477D19" w:rsidRDefault="005E321D" w:rsidP="00B77C59">
      <w:pPr>
        <w:ind w:left="540"/>
        <w:rPr>
          <w:sz w:val="22"/>
          <w:szCs w:val="22"/>
        </w:rPr>
      </w:pPr>
      <w:r w:rsidRPr="00477D19">
        <w:rPr>
          <w:sz w:val="22"/>
          <w:szCs w:val="22"/>
        </w:rPr>
        <w:t xml:space="preserve">The </w:t>
      </w:r>
      <w:r w:rsidR="00626A60">
        <w:rPr>
          <w:sz w:val="22"/>
          <w:szCs w:val="22"/>
        </w:rPr>
        <w:t xml:space="preserve">Apparent Successful </w:t>
      </w:r>
      <w:r w:rsidR="00C722E7" w:rsidRPr="00477D19">
        <w:rPr>
          <w:sz w:val="22"/>
          <w:szCs w:val="22"/>
        </w:rPr>
        <w:t>Consultant</w:t>
      </w:r>
      <w:r w:rsidRPr="00477D19">
        <w:rPr>
          <w:sz w:val="22"/>
          <w:szCs w:val="22"/>
        </w:rPr>
        <w:t xml:space="preserve"> should anticipate </w:t>
      </w:r>
      <w:r w:rsidR="00626A60">
        <w:rPr>
          <w:sz w:val="22"/>
          <w:szCs w:val="22"/>
        </w:rPr>
        <w:t>submitting the following information:</w:t>
      </w:r>
      <w:r w:rsidR="00E71519" w:rsidRPr="00477D19">
        <w:rPr>
          <w:sz w:val="22"/>
          <w:szCs w:val="22"/>
        </w:rPr>
        <w:br/>
      </w:r>
    </w:p>
    <w:p w:rsidR="005E321D" w:rsidRPr="003755CD" w:rsidRDefault="005E321D" w:rsidP="003755CD">
      <w:pPr>
        <w:pStyle w:val="ListParagraph"/>
        <w:numPr>
          <w:ilvl w:val="0"/>
          <w:numId w:val="31"/>
        </w:numPr>
        <w:rPr>
          <w:sz w:val="22"/>
          <w:szCs w:val="22"/>
        </w:rPr>
      </w:pPr>
      <w:r w:rsidRPr="003755CD">
        <w:rPr>
          <w:sz w:val="22"/>
          <w:szCs w:val="22"/>
        </w:rPr>
        <w:t>Seatt</w:t>
      </w:r>
      <w:r w:rsidR="00E71519" w:rsidRPr="003755CD">
        <w:rPr>
          <w:sz w:val="22"/>
          <w:szCs w:val="22"/>
        </w:rPr>
        <w:t>le Business License Number</w:t>
      </w:r>
    </w:p>
    <w:p w:rsidR="003755CD" w:rsidRPr="00477D19" w:rsidRDefault="003755CD" w:rsidP="00B77C59">
      <w:pPr>
        <w:ind w:left="540"/>
        <w:rPr>
          <w:sz w:val="22"/>
          <w:szCs w:val="22"/>
        </w:rPr>
      </w:pPr>
    </w:p>
    <w:p w:rsidR="005E321D" w:rsidRPr="003755CD" w:rsidRDefault="005E321D" w:rsidP="003755CD">
      <w:pPr>
        <w:pStyle w:val="ListParagraph"/>
        <w:numPr>
          <w:ilvl w:val="0"/>
          <w:numId w:val="31"/>
        </w:numPr>
        <w:rPr>
          <w:sz w:val="22"/>
          <w:szCs w:val="22"/>
        </w:rPr>
      </w:pPr>
      <w:r w:rsidRPr="003755CD">
        <w:rPr>
          <w:sz w:val="22"/>
          <w:szCs w:val="22"/>
        </w:rPr>
        <w:t>State</w:t>
      </w:r>
      <w:r w:rsidR="00E71519" w:rsidRPr="003755CD">
        <w:rPr>
          <w:sz w:val="22"/>
          <w:szCs w:val="22"/>
        </w:rPr>
        <w:t xml:space="preserve"> of Washington Business License Number (UBI Number)</w:t>
      </w:r>
    </w:p>
    <w:p w:rsidR="003755CD" w:rsidRPr="00477D19" w:rsidRDefault="003755CD" w:rsidP="00B77C59">
      <w:pPr>
        <w:ind w:left="540"/>
        <w:rPr>
          <w:sz w:val="22"/>
          <w:szCs w:val="22"/>
        </w:rPr>
      </w:pPr>
    </w:p>
    <w:p w:rsidR="009E647E" w:rsidRPr="009E647E" w:rsidRDefault="0006773A" w:rsidP="009E647E">
      <w:pPr>
        <w:pStyle w:val="ListParagraph"/>
        <w:numPr>
          <w:ilvl w:val="0"/>
          <w:numId w:val="31"/>
        </w:numPr>
        <w:rPr>
          <w:sz w:val="22"/>
          <w:szCs w:val="22"/>
        </w:rPr>
      </w:pPr>
      <w:r w:rsidRPr="009E647E">
        <w:rPr>
          <w:sz w:val="22"/>
          <w:szCs w:val="22"/>
        </w:rPr>
        <w:t>IRS W-9 Form</w:t>
      </w:r>
      <w:r w:rsidR="009E647E" w:rsidRPr="009E647E">
        <w:rPr>
          <w:sz w:val="22"/>
          <w:szCs w:val="22"/>
        </w:rPr>
        <w:br/>
      </w:r>
    </w:p>
    <w:p w:rsidR="003755CD" w:rsidRPr="003755CD" w:rsidRDefault="003755CD" w:rsidP="003755CD">
      <w:pPr>
        <w:pStyle w:val="ListParagraph"/>
        <w:rPr>
          <w:sz w:val="22"/>
          <w:szCs w:val="22"/>
        </w:rPr>
      </w:pPr>
    </w:p>
    <w:sectPr w:rsidR="003755CD" w:rsidRPr="003755CD" w:rsidSect="00631C6C">
      <w:headerReference w:type="default" r:id="rId27"/>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8D" w:rsidRDefault="004E538D">
      <w:r>
        <w:separator/>
      </w:r>
    </w:p>
  </w:endnote>
  <w:endnote w:type="continuationSeparator" w:id="0">
    <w:p w:rsidR="004E538D" w:rsidRDefault="004E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26" w:rsidRDefault="00391026"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026" w:rsidRDefault="00391026"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449661"/>
      <w:docPartObj>
        <w:docPartGallery w:val="Page Numbers (Bottom of Page)"/>
        <w:docPartUnique/>
      </w:docPartObj>
    </w:sdtPr>
    <w:sdtEndPr>
      <w:rPr>
        <w:noProof/>
        <w:sz w:val="16"/>
        <w:szCs w:val="16"/>
      </w:rPr>
    </w:sdtEndPr>
    <w:sdtContent>
      <w:p w:rsidR="00E05C4B" w:rsidRDefault="00E05C4B">
        <w:pPr>
          <w:pStyle w:val="Footer"/>
          <w:jc w:val="right"/>
          <w:rPr>
            <w:noProof/>
            <w:sz w:val="16"/>
            <w:szCs w:val="16"/>
            <w:lang w:val="en-US"/>
          </w:rPr>
        </w:pPr>
        <w:r w:rsidRPr="00E05C4B">
          <w:rPr>
            <w:sz w:val="16"/>
            <w:szCs w:val="16"/>
          </w:rPr>
          <w:fldChar w:fldCharType="begin"/>
        </w:r>
        <w:r w:rsidRPr="00E05C4B">
          <w:rPr>
            <w:sz w:val="16"/>
            <w:szCs w:val="16"/>
          </w:rPr>
          <w:instrText xml:space="preserve"> PAGE   \* MERGEFORMAT </w:instrText>
        </w:r>
        <w:r w:rsidRPr="00E05C4B">
          <w:rPr>
            <w:sz w:val="16"/>
            <w:szCs w:val="16"/>
          </w:rPr>
          <w:fldChar w:fldCharType="separate"/>
        </w:r>
        <w:r w:rsidR="006F513E">
          <w:rPr>
            <w:noProof/>
            <w:sz w:val="16"/>
            <w:szCs w:val="16"/>
          </w:rPr>
          <w:t>10</w:t>
        </w:r>
        <w:r w:rsidRPr="00E05C4B">
          <w:rPr>
            <w:noProof/>
            <w:sz w:val="16"/>
            <w:szCs w:val="16"/>
          </w:rPr>
          <w:fldChar w:fldCharType="end"/>
        </w:r>
      </w:p>
      <w:p w:rsidR="00E05C4B" w:rsidRPr="00E05C4B" w:rsidRDefault="00A74C04" w:rsidP="00E05C4B">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6F513E">
          <w:rPr>
            <w:noProof/>
            <w:sz w:val="16"/>
            <w:szCs w:val="16"/>
          </w:rPr>
          <w:t>Cable Needs Assessment RFP 130071.docx</w:t>
        </w:r>
        <w:r>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8D" w:rsidRDefault="004E538D">
      <w:r>
        <w:separator/>
      </w:r>
    </w:p>
  </w:footnote>
  <w:footnote w:type="continuationSeparator" w:id="0">
    <w:p w:rsidR="004E538D" w:rsidRDefault="004E5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C1" w:rsidRDefault="00DB3BC1" w:rsidP="0005752D">
    <w:pPr>
      <w:pStyle w:val="Header"/>
      <w:jc w:val="right"/>
      <w:rPr>
        <w:rFonts w:ascii="Times New Roman" w:hAnsi="Times New Roman"/>
        <w:b/>
        <w:sz w:val="22"/>
        <w:szCs w:val="22"/>
      </w:rPr>
    </w:pPr>
    <w:r>
      <w:rPr>
        <w:rFonts w:ascii="Times New Roman" w:hAnsi="Times New Roman"/>
        <w:b/>
        <w:sz w:val="22"/>
        <w:szCs w:val="22"/>
      </w:rPr>
      <w:t>City of Seattle Request for Proposal</w:t>
    </w:r>
    <w:r w:rsidR="00C71026">
      <w:rPr>
        <w:rFonts w:ascii="Times New Roman" w:hAnsi="Times New Roman"/>
        <w:b/>
        <w:sz w:val="22"/>
        <w:szCs w:val="22"/>
      </w:rPr>
      <w:t>s</w:t>
    </w:r>
    <w:r>
      <w:rPr>
        <w:rFonts w:ascii="Times New Roman" w:hAnsi="Times New Roman"/>
        <w:b/>
        <w:sz w:val="22"/>
        <w:szCs w:val="22"/>
      </w:rPr>
      <w:t xml:space="preserve"> 1300</w:t>
    </w:r>
    <w:r w:rsidR="00167AC1">
      <w:rPr>
        <w:rFonts w:ascii="Times New Roman" w:hAnsi="Times New Roman"/>
        <w:b/>
        <w:sz w:val="22"/>
        <w:szCs w:val="22"/>
      </w:rPr>
      <w:t>71</w:t>
    </w:r>
  </w:p>
  <w:p w:rsidR="00391026" w:rsidRDefault="00167AC1" w:rsidP="0005752D">
    <w:pPr>
      <w:pStyle w:val="Header"/>
      <w:jc w:val="right"/>
      <w:rPr>
        <w:rFonts w:ascii="Times New Roman" w:hAnsi="Times New Roman"/>
        <w:b/>
        <w:sz w:val="22"/>
        <w:szCs w:val="22"/>
      </w:rPr>
    </w:pPr>
    <w:r>
      <w:rPr>
        <w:rFonts w:ascii="Times New Roman" w:hAnsi="Times New Roman"/>
        <w:b/>
        <w:sz w:val="22"/>
        <w:szCs w:val="22"/>
      </w:rPr>
      <w:t>Cable Franchise</w:t>
    </w:r>
    <w:r w:rsidR="000550DD">
      <w:rPr>
        <w:rFonts w:ascii="Times New Roman" w:hAnsi="Times New Roman"/>
        <w:b/>
        <w:sz w:val="22"/>
        <w:szCs w:val="22"/>
      </w:rPr>
      <w:t xml:space="preserve"> Renewal </w:t>
    </w:r>
    <w:r>
      <w:rPr>
        <w:rFonts w:ascii="Times New Roman" w:hAnsi="Times New Roman"/>
        <w:b/>
        <w:sz w:val="22"/>
        <w:szCs w:val="22"/>
      </w:rPr>
      <w:t>– Community Needs Assessment</w:t>
    </w:r>
  </w:p>
  <w:p w:rsidR="00391026" w:rsidRPr="0005752D" w:rsidRDefault="00391026" w:rsidP="0005752D">
    <w:pPr>
      <w:pStyle w:val="Header"/>
      <w:jc w:val="right"/>
      <w:rPr>
        <w:rFonts w:ascii="Times New Roman" w:hAnsi="Times New Roman"/>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5BE"/>
    <w:multiLevelType w:val="hybridMultilevel"/>
    <w:tmpl w:val="6AE662C0"/>
    <w:lvl w:ilvl="0" w:tplc="D998577A">
      <w:start w:val="1"/>
      <w:numFmt w:val="decimal"/>
      <w:lvlText w:val="%1."/>
      <w:lvlJc w:val="left"/>
      <w:pPr>
        <w:ind w:left="5130" w:hanging="360"/>
      </w:pPr>
      <w:rPr>
        <w:rFonts w:ascii="Arial" w:hAnsi="Arial" w:hint="default"/>
        <w:color w:val="auto"/>
        <w:sz w:val="2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
    <w:nsid w:val="05BD5F1D"/>
    <w:multiLevelType w:val="hybridMultilevel"/>
    <w:tmpl w:val="0788423A"/>
    <w:lvl w:ilvl="0" w:tplc="2092D57E">
      <w:start w:val="1"/>
      <w:numFmt w:val="decimal"/>
      <w:lvlText w:val="%1)"/>
      <w:lvlJc w:val="left"/>
      <w:pPr>
        <w:ind w:left="2160" w:hanging="360"/>
      </w:pPr>
      <w:rPr>
        <w:rFonts w:ascii="Times New Roman" w:eastAsia="Times New Roman"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AA4867"/>
    <w:multiLevelType w:val="multilevel"/>
    <w:tmpl w:val="B3AC3A0A"/>
    <w:lvl w:ilvl="0">
      <w:start w:val="5"/>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nsid w:val="0E4514DC"/>
    <w:multiLevelType w:val="hybridMultilevel"/>
    <w:tmpl w:val="52AAD554"/>
    <w:lvl w:ilvl="0" w:tplc="FFFFFFFF">
      <w:start w:val="1"/>
      <w:numFmt w:val="decimal"/>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414BDF"/>
    <w:multiLevelType w:val="multilevel"/>
    <w:tmpl w:val="F1D06C0E"/>
    <w:lvl w:ilvl="0">
      <w:start w:val="5"/>
      <w:numFmt w:val="decimal"/>
      <w:lvlText w:val="%1"/>
      <w:lvlJc w:val="left"/>
      <w:pPr>
        <w:ind w:left="435" w:hanging="435"/>
      </w:pPr>
      <w:rPr>
        <w:rFonts w:ascii="Arial" w:hAnsi="Arial" w:cs="Arial" w:hint="default"/>
        <w:sz w:val="20"/>
      </w:rPr>
    </w:lvl>
    <w:lvl w:ilvl="1">
      <w:start w:val="3"/>
      <w:numFmt w:val="decimal"/>
      <w:lvlText w:val="%1.%2"/>
      <w:lvlJc w:val="left"/>
      <w:pPr>
        <w:ind w:left="795" w:hanging="435"/>
      </w:pPr>
      <w:rPr>
        <w:rFonts w:ascii="Arial" w:hAnsi="Arial" w:cs="Arial" w:hint="default"/>
        <w:sz w:val="20"/>
      </w:rPr>
    </w:lvl>
    <w:lvl w:ilvl="2">
      <w:start w:val="5"/>
      <w:numFmt w:val="decimal"/>
      <w:lvlText w:val="%1.%2.%3"/>
      <w:lvlJc w:val="left"/>
      <w:pPr>
        <w:ind w:left="1440" w:hanging="720"/>
      </w:pPr>
      <w:rPr>
        <w:rFonts w:ascii="Arial" w:hAnsi="Arial" w:cs="Arial" w:hint="default"/>
        <w:sz w:val="20"/>
      </w:rPr>
    </w:lvl>
    <w:lvl w:ilvl="3">
      <w:start w:val="1"/>
      <w:numFmt w:val="decimal"/>
      <w:lvlText w:val="%1.%2.%3.%4"/>
      <w:lvlJc w:val="left"/>
      <w:pPr>
        <w:ind w:left="1800" w:hanging="720"/>
      </w:pPr>
      <w:rPr>
        <w:rFonts w:ascii="Arial" w:hAnsi="Arial" w:cs="Arial" w:hint="default"/>
        <w:sz w:val="20"/>
      </w:rPr>
    </w:lvl>
    <w:lvl w:ilvl="4">
      <w:start w:val="1"/>
      <w:numFmt w:val="decimal"/>
      <w:lvlText w:val="%1.%2.%3.%4.%5"/>
      <w:lvlJc w:val="left"/>
      <w:pPr>
        <w:ind w:left="2520" w:hanging="1080"/>
      </w:pPr>
      <w:rPr>
        <w:rFonts w:ascii="Arial" w:hAnsi="Arial" w:cs="Arial" w:hint="default"/>
        <w:sz w:val="20"/>
      </w:rPr>
    </w:lvl>
    <w:lvl w:ilvl="5">
      <w:start w:val="1"/>
      <w:numFmt w:val="decimal"/>
      <w:lvlText w:val="%1.%2.%3.%4.%5.%6"/>
      <w:lvlJc w:val="left"/>
      <w:pPr>
        <w:ind w:left="2880" w:hanging="1080"/>
      </w:pPr>
      <w:rPr>
        <w:rFonts w:ascii="Arial" w:hAnsi="Arial" w:cs="Arial" w:hint="default"/>
        <w:sz w:val="20"/>
      </w:rPr>
    </w:lvl>
    <w:lvl w:ilvl="6">
      <w:start w:val="1"/>
      <w:numFmt w:val="decimal"/>
      <w:lvlText w:val="%1.%2.%3.%4.%5.%6.%7"/>
      <w:lvlJc w:val="left"/>
      <w:pPr>
        <w:ind w:left="3600" w:hanging="1440"/>
      </w:pPr>
      <w:rPr>
        <w:rFonts w:ascii="Arial" w:hAnsi="Arial" w:cs="Arial" w:hint="default"/>
        <w:sz w:val="20"/>
      </w:rPr>
    </w:lvl>
    <w:lvl w:ilvl="7">
      <w:start w:val="1"/>
      <w:numFmt w:val="decimal"/>
      <w:lvlText w:val="%1.%2.%3.%4.%5.%6.%7.%8"/>
      <w:lvlJc w:val="left"/>
      <w:pPr>
        <w:ind w:left="3960" w:hanging="1440"/>
      </w:pPr>
      <w:rPr>
        <w:rFonts w:ascii="Arial" w:hAnsi="Arial" w:cs="Arial" w:hint="default"/>
        <w:sz w:val="20"/>
      </w:rPr>
    </w:lvl>
    <w:lvl w:ilvl="8">
      <w:start w:val="1"/>
      <w:numFmt w:val="decimal"/>
      <w:lvlText w:val="%1.%2.%3.%4.%5.%6.%7.%8.%9"/>
      <w:lvlJc w:val="left"/>
      <w:pPr>
        <w:ind w:left="4320" w:hanging="1440"/>
      </w:pPr>
      <w:rPr>
        <w:rFonts w:ascii="Arial" w:hAnsi="Arial" w:cs="Arial" w:hint="default"/>
        <w:sz w:val="20"/>
      </w:rPr>
    </w:lvl>
  </w:abstractNum>
  <w:abstractNum w:abstractNumId="6">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25398B"/>
    <w:multiLevelType w:val="hybridMultilevel"/>
    <w:tmpl w:val="B78880F2"/>
    <w:lvl w:ilvl="0" w:tplc="1CCAC308">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199C1EED"/>
    <w:multiLevelType w:val="hybridMultilevel"/>
    <w:tmpl w:val="1AE8886A"/>
    <w:lvl w:ilvl="0" w:tplc="E5DA5C42">
      <w:start w:val="1"/>
      <w:numFmt w:val="decimal"/>
      <w:lvlText w:val="%1."/>
      <w:lvlJc w:val="left"/>
      <w:pPr>
        <w:tabs>
          <w:tab w:val="num" w:pos="720"/>
        </w:tabs>
        <w:ind w:left="720" w:hanging="360"/>
      </w:pPr>
      <w:rPr>
        <w:rFonts w:ascii="Times New Roman" w:hAnsi="Times New Roman" w:cs="Times New Roman" w:hint="default"/>
        <w:b/>
        <w:i w:val="0"/>
        <w:sz w:val="22"/>
        <w:szCs w:val="22"/>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9">
    <w:nsid w:val="26A25E69"/>
    <w:multiLevelType w:val="hybridMultilevel"/>
    <w:tmpl w:val="C892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84D22"/>
    <w:multiLevelType w:val="hybridMultilevel"/>
    <w:tmpl w:val="8C063988"/>
    <w:lvl w:ilvl="0" w:tplc="1CCAC30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317E6836"/>
    <w:multiLevelType w:val="hybridMultilevel"/>
    <w:tmpl w:val="C7A208CC"/>
    <w:lvl w:ilvl="0" w:tplc="ABDC97A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3975640"/>
    <w:multiLevelType w:val="multilevel"/>
    <w:tmpl w:val="5CFA6A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DF078E"/>
    <w:multiLevelType w:val="hybridMultilevel"/>
    <w:tmpl w:val="5C42E0C0"/>
    <w:lvl w:ilvl="0" w:tplc="EE1C3FB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E7A2199"/>
    <w:multiLevelType w:val="multilevel"/>
    <w:tmpl w:val="331AF81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521307"/>
    <w:multiLevelType w:val="hybridMultilevel"/>
    <w:tmpl w:val="49D86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8496051"/>
    <w:multiLevelType w:val="multilevel"/>
    <w:tmpl w:val="1B282F8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8A52921"/>
    <w:multiLevelType w:val="multilevel"/>
    <w:tmpl w:val="1BD2A0E4"/>
    <w:lvl w:ilvl="0">
      <w:start w:val="5"/>
      <w:numFmt w:val="decimal"/>
      <w:lvlText w:val="%1"/>
      <w:lvlJc w:val="left"/>
      <w:pPr>
        <w:ind w:left="435" w:hanging="435"/>
      </w:pPr>
      <w:rPr>
        <w:rFonts w:hint="default"/>
      </w:rPr>
    </w:lvl>
    <w:lvl w:ilvl="1">
      <w:start w:val="3"/>
      <w:numFmt w:val="decimal"/>
      <w:lvlText w:val="%1.%2"/>
      <w:lvlJc w:val="left"/>
      <w:pPr>
        <w:ind w:left="705" w:hanging="43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2A12F0"/>
    <w:multiLevelType w:val="hybridMultilevel"/>
    <w:tmpl w:val="F1306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DE31241"/>
    <w:multiLevelType w:val="multilevel"/>
    <w:tmpl w:val="F3F0D858"/>
    <w:lvl w:ilvl="0">
      <w:start w:val="10"/>
      <w:numFmt w:val="decimal"/>
      <w:lvlText w:val="%1.0"/>
      <w:lvlJc w:val="left"/>
      <w:pPr>
        <w:ind w:left="420" w:hanging="420"/>
      </w:pPr>
      <w:rPr>
        <w:rFonts w:hint="default"/>
        <w:u w:val="none"/>
      </w:rPr>
    </w:lvl>
    <w:lvl w:ilvl="1">
      <w:start w:val="1"/>
      <w:numFmt w:val="decimal"/>
      <w:lvlText w:val="%1.%2"/>
      <w:lvlJc w:val="left"/>
      <w:pPr>
        <w:ind w:left="1140" w:hanging="4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3">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6F00149B"/>
    <w:multiLevelType w:val="multilevel"/>
    <w:tmpl w:val="6B10B620"/>
    <w:lvl w:ilvl="0">
      <w:start w:val="11"/>
      <w:numFmt w:val="decimal"/>
      <w:lvlText w:val="%1.0"/>
      <w:lvlJc w:val="left"/>
      <w:pPr>
        <w:ind w:left="420" w:hanging="420"/>
      </w:pPr>
      <w:rPr>
        <w:rFonts w:hint="default"/>
        <w:u w:val="none"/>
      </w:rPr>
    </w:lvl>
    <w:lvl w:ilvl="1">
      <w:start w:val="1"/>
      <w:numFmt w:val="decimal"/>
      <w:lvlText w:val="%1.%2"/>
      <w:lvlJc w:val="left"/>
      <w:pPr>
        <w:ind w:left="1140" w:hanging="4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6">
    <w:nsid w:val="6FD17B07"/>
    <w:multiLevelType w:val="hybridMultilevel"/>
    <w:tmpl w:val="2C5C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ED51B3"/>
    <w:multiLevelType w:val="hybridMultilevel"/>
    <w:tmpl w:val="F62806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BA947E9"/>
    <w:multiLevelType w:val="hybridMultilevel"/>
    <w:tmpl w:val="52AAD554"/>
    <w:lvl w:ilvl="0" w:tplc="FFFFFFFF">
      <w:start w:val="1"/>
      <w:numFmt w:val="decimal"/>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1">
    <w:nsid w:val="7F9F3F6B"/>
    <w:multiLevelType w:val="hybridMultilevel"/>
    <w:tmpl w:val="89A4F3AA"/>
    <w:lvl w:ilvl="0" w:tplc="6A1AE64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4"/>
  </w:num>
  <w:num w:numId="3">
    <w:abstractNumId w:val="28"/>
  </w:num>
  <w:num w:numId="4">
    <w:abstractNumId w:val="29"/>
  </w:num>
  <w:num w:numId="5">
    <w:abstractNumId w:val="4"/>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16"/>
  </w:num>
  <w:num w:numId="10">
    <w:abstractNumId w:val="6"/>
  </w:num>
  <w:num w:numId="11">
    <w:abstractNumId w:val="15"/>
  </w:num>
  <w:num w:numId="12">
    <w:abstractNumId w:val="23"/>
  </w:num>
  <w:num w:numId="13">
    <w:abstractNumId w:val="18"/>
  </w:num>
  <w:num w:numId="14">
    <w:abstractNumId w:val="2"/>
  </w:num>
  <w:num w:numId="15">
    <w:abstractNumId w:val="11"/>
  </w:num>
  <w:num w:numId="16">
    <w:abstractNumId w:val="19"/>
  </w:num>
  <w:num w:numId="17">
    <w:abstractNumId w:val="17"/>
  </w:num>
  <w:num w:numId="18">
    <w:abstractNumId w:val="5"/>
  </w:num>
  <w:num w:numId="19">
    <w:abstractNumId w:val="1"/>
  </w:num>
  <w:num w:numId="20">
    <w:abstractNumId w:val="21"/>
  </w:num>
  <w:num w:numId="21">
    <w:abstractNumId w:val="27"/>
  </w:num>
  <w:num w:numId="22">
    <w:abstractNumId w:val="3"/>
  </w:num>
  <w:num w:numId="23">
    <w:abstractNumId w:val="12"/>
  </w:num>
  <w:num w:numId="24">
    <w:abstractNumId w:val="22"/>
  </w:num>
  <w:num w:numId="25">
    <w:abstractNumId w:val="30"/>
  </w:num>
  <w:num w:numId="26">
    <w:abstractNumId w:val="13"/>
  </w:num>
  <w:num w:numId="27">
    <w:abstractNumId w:val="9"/>
  </w:num>
  <w:num w:numId="28">
    <w:abstractNumId w:val="31"/>
  </w:num>
  <w:num w:numId="29">
    <w:abstractNumId w:val="7"/>
  </w:num>
  <w:num w:numId="30">
    <w:abstractNumId w:val="25"/>
  </w:num>
  <w:num w:numId="31">
    <w:abstractNumId w:val="10"/>
  </w:num>
  <w:num w:numId="32">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65"/>
    <w:rsid w:val="00001C2B"/>
    <w:rsid w:val="00002A3A"/>
    <w:rsid w:val="000041FF"/>
    <w:rsid w:val="00006C35"/>
    <w:rsid w:val="00010300"/>
    <w:rsid w:val="0001050B"/>
    <w:rsid w:val="000115D8"/>
    <w:rsid w:val="0001275E"/>
    <w:rsid w:val="000159A4"/>
    <w:rsid w:val="00017634"/>
    <w:rsid w:val="00022372"/>
    <w:rsid w:val="00026B6C"/>
    <w:rsid w:val="00026D2F"/>
    <w:rsid w:val="00031DA5"/>
    <w:rsid w:val="00031F4C"/>
    <w:rsid w:val="00032081"/>
    <w:rsid w:val="00032720"/>
    <w:rsid w:val="00033EFD"/>
    <w:rsid w:val="00035061"/>
    <w:rsid w:val="000402C4"/>
    <w:rsid w:val="00041581"/>
    <w:rsid w:val="0004229D"/>
    <w:rsid w:val="00043BE0"/>
    <w:rsid w:val="0004701D"/>
    <w:rsid w:val="00047A24"/>
    <w:rsid w:val="00053669"/>
    <w:rsid w:val="00053EED"/>
    <w:rsid w:val="00054D7D"/>
    <w:rsid w:val="000550DD"/>
    <w:rsid w:val="00056F66"/>
    <w:rsid w:val="0005752D"/>
    <w:rsid w:val="0006179D"/>
    <w:rsid w:val="00062D0D"/>
    <w:rsid w:val="00066BF0"/>
    <w:rsid w:val="00066EC2"/>
    <w:rsid w:val="0006773A"/>
    <w:rsid w:val="000703FF"/>
    <w:rsid w:val="000709FD"/>
    <w:rsid w:val="00072730"/>
    <w:rsid w:val="00074C42"/>
    <w:rsid w:val="000758BC"/>
    <w:rsid w:val="000809FA"/>
    <w:rsid w:val="000813C2"/>
    <w:rsid w:val="00082135"/>
    <w:rsid w:val="00082C05"/>
    <w:rsid w:val="00084570"/>
    <w:rsid w:val="000855F6"/>
    <w:rsid w:val="00085E1D"/>
    <w:rsid w:val="0008626F"/>
    <w:rsid w:val="00086BA7"/>
    <w:rsid w:val="00091218"/>
    <w:rsid w:val="0009137F"/>
    <w:rsid w:val="00093E8F"/>
    <w:rsid w:val="0009752F"/>
    <w:rsid w:val="00097F9E"/>
    <w:rsid w:val="000A17EF"/>
    <w:rsid w:val="000A1937"/>
    <w:rsid w:val="000A1A8D"/>
    <w:rsid w:val="000A7211"/>
    <w:rsid w:val="000A76AC"/>
    <w:rsid w:val="000B1615"/>
    <w:rsid w:val="000B2094"/>
    <w:rsid w:val="000B4BF6"/>
    <w:rsid w:val="000B7756"/>
    <w:rsid w:val="000C24DF"/>
    <w:rsid w:val="000C330E"/>
    <w:rsid w:val="000C4351"/>
    <w:rsid w:val="000C4B6F"/>
    <w:rsid w:val="000C4DEE"/>
    <w:rsid w:val="000C525C"/>
    <w:rsid w:val="000C5279"/>
    <w:rsid w:val="000C570C"/>
    <w:rsid w:val="000C65D5"/>
    <w:rsid w:val="000C6625"/>
    <w:rsid w:val="000C6B7A"/>
    <w:rsid w:val="000C6C1A"/>
    <w:rsid w:val="000C7655"/>
    <w:rsid w:val="000D2186"/>
    <w:rsid w:val="000E00CD"/>
    <w:rsid w:val="000E0212"/>
    <w:rsid w:val="000E2D5F"/>
    <w:rsid w:val="000E579D"/>
    <w:rsid w:val="000E5AE0"/>
    <w:rsid w:val="000E6186"/>
    <w:rsid w:val="000E7229"/>
    <w:rsid w:val="000F0405"/>
    <w:rsid w:val="000F1FB1"/>
    <w:rsid w:val="000F28BB"/>
    <w:rsid w:val="00100300"/>
    <w:rsid w:val="00100B0C"/>
    <w:rsid w:val="00100F61"/>
    <w:rsid w:val="00101959"/>
    <w:rsid w:val="00104290"/>
    <w:rsid w:val="0010450B"/>
    <w:rsid w:val="00104D99"/>
    <w:rsid w:val="001056B1"/>
    <w:rsid w:val="00105F13"/>
    <w:rsid w:val="001133BA"/>
    <w:rsid w:val="00120686"/>
    <w:rsid w:val="001206C4"/>
    <w:rsid w:val="00120D9C"/>
    <w:rsid w:val="00121610"/>
    <w:rsid w:val="0012162A"/>
    <w:rsid w:val="0012219B"/>
    <w:rsid w:val="001226D7"/>
    <w:rsid w:val="00122E0E"/>
    <w:rsid w:val="00123E6B"/>
    <w:rsid w:val="00127378"/>
    <w:rsid w:val="00127AB6"/>
    <w:rsid w:val="00134710"/>
    <w:rsid w:val="00136211"/>
    <w:rsid w:val="00136958"/>
    <w:rsid w:val="00137DDF"/>
    <w:rsid w:val="00140024"/>
    <w:rsid w:val="00140624"/>
    <w:rsid w:val="00141244"/>
    <w:rsid w:val="00141B38"/>
    <w:rsid w:val="00141FFD"/>
    <w:rsid w:val="00142FDE"/>
    <w:rsid w:val="00145365"/>
    <w:rsid w:val="00146F50"/>
    <w:rsid w:val="00151996"/>
    <w:rsid w:val="00151DDE"/>
    <w:rsid w:val="00151F59"/>
    <w:rsid w:val="00154348"/>
    <w:rsid w:val="00155CAD"/>
    <w:rsid w:val="00157BB1"/>
    <w:rsid w:val="00163B14"/>
    <w:rsid w:val="00165510"/>
    <w:rsid w:val="00165868"/>
    <w:rsid w:val="00167AC1"/>
    <w:rsid w:val="00167C5A"/>
    <w:rsid w:val="00170626"/>
    <w:rsid w:val="001750F1"/>
    <w:rsid w:val="00175889"/>
    <w:rsid w:val="00176DAA"/>
    <w:rsid w:val="0018012D"/>
    <w:rsid w:val="00182D59"/>
    <w:rsid w:val="00183AB7"/>
    <w:rsid w:val="00183B6C"/>
    <w:rsid w:val="00184FB6"/>
    <w:rsid w:val="001913AC"/>
    <w:rsid w:val="0019184D"/>
    <w:rsid w:val="0019291E"/>
    <w:rsid w:val="00192B70"/>
    <w:rsid w:val="00193161"/>
    <w:rsid w:val="0019492C"/>
    <w:rsid w:val="001955F3"/>
    <w:rsid w:val="001A391D"/>
    <w:rsid w:val="001B2469"/>
    <w:rsid w:val="001B37E2"/>
    <w:rsid w:val="001B4EF4"/>
    <w:rsid w:val="001C0B47"/>
    <w:rsid w:val="001C1294"/>
    <w:rsid w:val="001C2D00"/>
    <w:rsid w:val="001C2E7A"/>
    <w:rsid w:val="001C4467"/>
    <w:rsid w:val="001C4F70"/>
    <w:rsid w:val="001C619C"/>
    <w:rsid w:val="001C6AB7"/>
    <w:rsid w:val="001D01E0"/>
    <w:rsid w:val="001D3BE1"/>
    <w:rsid w:val="001E048C"/>
    <w:rsid w:val="001E1599"/>
    <w:rsid w:val="001E1DF5"/>
    <w:rsid w:val="001E5756"/>
    <w:rsid w:val="001E7748"/>
    <w:rsid w:val="001F148C"/>
    <w:rsid w:val="001F31A4"/>
    <w:rsid w:val="001F3388"/>
    <w:rsid w:val="001F6434"/>
    <w:rsid w:val="0020240C"/>
    <w:rsid w:val="002027D6"/>
    <w:rsid w:val="00207AF7"/>
    <w:rsid w:val="00212EB6"/>
    <w:rsid w:val="0021310C"/>
    <w:rsid w:val="00216C4E"/>
    <w:rsid w:val="00217F4E"/>
    <w:rsid w:val="00222411"/>
    <w:rsid w:val="00223B5C"/>
    <w:rsid w:val="00224764"/>
    <w:rsid w:val="002248FC"/>
    <w:rsid w:val="002261B3"/>
    <w:rsid w:val="0022734E"/>
    <w:rsid w:val="00230DBE"/>
    <w:rsid w:val="00231BAE"/>
    <w:rsid w:val="00231D38"/>
    <w:rsid w:val="00231E3B"/>
    <w:rsid w:val="00232479"/>
    <w:rsid w:val="0023354A"/>
    <w:rsid w:val="00235A54"/>
    <w:rsid w:val="00236DD3"/>
    <w:rsid w:val="002411D1"/>
    <w:rsid w:val="00242E3F"/>
    <w:rsid w:val="00246F22"/>
    <w:rsid w:val="00254FD0"/>
    <w:rsid w:val="00255597"/>
    <w:rsid w:val="00257E7E"/>
    <w:rsid w:val="002604E5"/>
    <w:rsid w:val="00265AFB"/>
    <w:rsid w:val="00270A49"/>
    <w:rsid w:val="00272008"/>
    <w:rsid w:val="00277E4C"/>
    <w:rsid w:val="00282531"/>
    <w:rsid w:val="00283178"/>
    <w:rsid w:val="002858A4"/>
    <w:rsid w:val="00286989"/>
    <w:rsid w:val="00286F4A"/>
    <w:rsid w:val="002907C5"/>
    <w:rsid w:val="0029310A"/>
    <w:rsid w:val="002937A6"/>
    <w:rsid w:val="002946DA"/>
    <w:rsid w:val="00294AED"/>
    <w:rsid w:val="00295E55"/>
    <w:rsid w:val="00296EE3"/>
    <w:rsid w:val="002973FD"/>
    <w:rsid w:val="00297FCE"/>
    <w:rsid w:val="002A0227"/>
    <w:rsid w:val="002A32F6"/>
    <w:rsid w:val="002A3D70"/>
    <w:rsid w:val="002A5F17"/>
    <w:rsid w:val="002A64DA"/>
    <w:rsid w:val="002B0619"/>
    <w:rsid w:val="002B13E0"/>
    <w:rsid w:val="002B25B1"/>
    <w:rsid w:val="002B4938"/>
    <w:rsid w:val="002B67F3"/>
    <w:rsid w:val="002C17D8"/>
    <w:rsid w:val="002C642A"/>
    <w:rsid w:val="002C6D0B"/>
    <w:rsid w:val="002D20FC"/>
    <w:rsid w:val="002D2D3E"/>
    <w:rsid w:val="002D3767"/>
    <w:rsid w:val="002D61ED"/>
    <w:rsid w:val="002D68D8"/>
    <w:rsid w:val="002F1ABD"/>
    <w:rsid w:val="002F3804"/>
    <w:rsid w:val="002F4BBD"/>
    <w:rsid w:val="00306F9C"/>
    <w:rsid w:val="0030729F"/>
    <w:rsid w:val="00307DDD"/>
    <w:rsid w:val="00310DFE"/>
    <w:rsid w:val="0031166F"/>
    <w:rsid w:val="00311F9A"/>
    <w:rsid w:val="003133E4"/>
    <w:rsid w:val="00313673"/>
    <w:rsid w:val="00313CF6"/>
    <w:rsid w:val="00317A69"/>
    <w:rsid w:val="0032138D"/>
    <w:rsid w:val="003243E5"/>
    <w:rsid w:val="00325EED"/>
    <w:rsid w:val="003269FB"/>
    <w:rsid w:val="00327659"/>
    <w:rsid w:val="003276C8"/>
    <w:rsid w:val="003360B1"/>
    <w:rsid w:val="0033690C"/>
    <w:rsid w:val="00340021"/>
    <w:rsid w:val="00346CB6"/>
    <w:rsid w:val="00346DB3"/>
    <w:rsid w:val="00347D26"/>
    <w:rsid w:val="0035388E"/>
    <w:rsid w:val="00360918"/>
    <w:rsid w:val="00362D34"/>
    <w:rsid w:val="003636F5"/>
    <w:rsid w:val="0036661F"/>
    <w:rsid w:val="00370738"/>
    <w:rsid w:val="0037236D"/>
    <w:rsid w:val="00372CE6"/>
    <w:rsid w:val="003755CD"/>
    <w:rsid w:val="00381FF5"/>
    <w:rsid w:val="00382480"/>
    <w:rsid w:val="0038284C"/>
    <w:rsid w:val="003848EE"/>
    <w:rsid w:val="00386299"/>
    <w:rsid w:val="00386952"/>
    <w:rsid w:val="00391026"/>
    <w:rsid w:val="003914B5"/>
    <w:rsid w:val="00391D2F"/>
    <w:rsid w:val="003961FA"/>
    <w:rsid w:val="0039718C"/>
    <w:rsid w:val="003973D8"/>
    <w:rsid w:val="00397FFC"/>
    <w:rsid w:val="003A244F"/>
    <w:rsid w:val="003A2655"/>
    <w:rsid w:val="003A2C42"/>
    <w:rsid w:val="003B2631"/>
    <w:rsid w:val="003B596F"/>
    <w:rsid w:val="003B5C17"/>
    <w:rsid w:val="003C08E5"/>
    <w:rsid w:val="003C0DE2"/>
    <w:rsid w:val="003C199F"/>
    <w:rsid w:val="003C1D46"/>
    <w:rsid w:val="003C2192"/>
    <w:rsid w:val="003C38F6"/>
    <w:rsid w:val="003C396F"/>
    <w:rsid w:val="003C5D6A"/>
    <w:rsid w:val="003D10E2"/>
    <w:rsid w:val="003D3C2D"/>
    <w:rsid w:val="003D446D"/>
    <w:rsid w:val="003D7742"/>
    <w:rsid w:val="003E3344"/>
    <w:rsid w:val="003E36EB"/>
    <w:rsid w:val="003E3840"/>
    <w:rsid w:val="003E5276"/>
    <w:rsid w:val="003F04BA"/>
    <w:rsid w:val="003F400D"/>
    <w:rsid w:val="003F411A"/>
    <w:rsid w:val="003F6255"/>
    <w:rsid w:val="00400CD1"/>
    <w:rsid w:val="004040C1"/>
    <w:rsid w:val="004072E1"/>
    <w:rsid w:val="0041034B"/>
    <w:rsid w:val="00411513"/>
    <w:rsid w:val="00412D61"/>
    <w:rsid w:val="00415EEC"/>
    <w:rsid w:val="004175DD"/>
    <w:rsid w:val="00420413"/>
    <w:rsid w:val="00420681"/>
    <w:rsid w:val="00422C3B"/>
    <w:rsid w:val="00426A93"/>
    <w:rsid w:val="00427247"/>
    <w:rsid w:val="0042732D"/>
    <w:rsid w:val="00431F91"/>
    <w:rsid w:val="00434BE7"/>
    <w:rsid w:val="00435629"/>
    <w:rsid w:val="0043605B"/>
    <w:rsid w:val="00440B63"/>
    <w:rsid w:val="004413D7"/>
    <w:rsid w:val="004414F4"/>
    <w:rsid w:val="004447AF"/>
    <w:rsid w:val="00447263"/>
    <w:rsid w:val="00447EA7"/>
    <w:rsid w:val="004509E1"/>
    <w:rsid w:val="00451385"/>
    <w:rsid w:val="004521B4"/>
    <w:rsid w:val="0045335D"/>
    <w:rsid w:val="00456718"/>
    <w:rsid w:val="00471C5A"/>
    <w:rsid w:val="00476E28"/>
    <w:rsid w:val="00477D19"/>
    <w:rsid w:val="004813C9"/>
    <w:rsid w:val="00481699"/>
    <w:rsid w:val="00482742"/>
    <w:rsid w:val="00482C3E"/>
    <w:rsid w:val="0048429D"/>
    <w:rsid w:val="00490C0B"/>
    <w:rsid w:val="004919F4"/>
    <w:rsid w:val="00491FF9"/>
    <w:rsid w:val="00496076"/>
    <w:rsid w:val="004A0C51"/>
    <w:rsid w:val="004A15F9"/>
    <w:rsid w:val="004A2946"/>
    <w:rsid w:val="004A2D67"/>
    <w:rsid w:val="004A78F6"/>
    <w:rsid w:val="004B08E1"/>
    <w:rsid w:val="004B2B23"/>
    <w:rsid w:val="004B2B73"/>
    <w:rsid w:val="004B2FDF"/>
    <w:rsid w:val="004B5831"/>
    <w:rsid w:val="004B5EFE"/>
    <w:rsid w:val="004C12ED"/>
    <w:rsid w:val="004C5CCD"/>
    <w:rsid w:val="004C735D"/>
    <w:rsid w:val="004C76AD"/>
    <w:rsid w:val="004D1CC8"/>
    <w:rsid w:val="004D1CFF"/>
    <w:rsid w:val="004D4D1D"/>
    <w:rsid w:val="004E2EBE"/>
    <w:rsid w:val="004E38BB"/>
    <w:rsid w:val="004E50FB"/>
    <w:rsid w:val="004E538D"/>
    <w:rsid w:val="004E63D0"/>
    <w:rsid w:val="004E7D69"/>
    <w:rsid w:val="004F284F"/>
    <w:rsid w:val="00501756"/>
    <w:rsid w:val="005018DC"/>
    <w:rsid w:val="00503828"/>
    <w:rsid w:val="00506DB7"/>
    <w:rsid w:val="00510AB6"/>
    <w:rsid w:val="00512266"/>
    <w:rsid w:val="00512D11"/>
    <w:rsid w:val="005132F7"/>
    <w:rsid w:val="005137CA"/>
    <w:rsid w:val="0051606E"/>
    <w:rsid w:val="0051715B"/>
    <w:rsid w:val="005213F6"/>
    <w:rsid w:val="00527C18"/>
    <w:rsid w:val="00530BC1"/>
    <w:rsid w:val="00532936"/>
    <w:rsid w:val="00533ADB"/>
    <w:rsid w:val="0053505F"/>
    <w:rsid w:val="0054171F"/>
    <w:rsid w:val="005452B0"/>
    <w:rsid w:val="00546B3F"/>
    <w:rsid w:val="00546E3D"/>
    <w:rsid w:val="005470B1"/>
    <w:rsid w:val="00547368"/>
    <w:rsid w:val="005503FD"/>
    <w:rsid w:val="0055224F"/>
    <w:rsid w:val="0055501B"/>
    <w:rsid w:val="00560D67"/>
    <w:rsid w:val="00561F65"/>
    <w:rsid w:val="00562368"/>
    <w:rsid w:val="00562BAB"/>
    <w:rsid w:val="00563106"/>
    <w:rsid w:val="005647E2"/>
    <w:rsid w:val="0056639C"/>
    <w:rsid w:val="0057019C"/>
    <w:rsid w:val="00571AC3"/>
    <w:rsid w:val="0057251C"/>
    <w:rsid w:val="00573E30"/>
    <w:rsid w:val="0057439A"/>
    <w:rsid w:val="00575799"/>
    <w:rsid w:val="00575ECD"/>
    <w:rsid w:val="005806A9"/>
    <w:rsid w:val="00583C7C"/>
    <w:rsid w:val="005870AB"/>
    <w:rsid w:val="00591178"/>
    <w:rsid w:val="00593378"/>
    <w:rsid w:val="0059434F"/>
    <w:rsid w:val="005949A1"/>
    <w:rsid w:val="005A0071"/>
    <w:rsid w:val="005A0D44"/>
    <w:rsid w:val="005A0E29"/>
    <w:rsid w:val="005A5696"/>
    <w:rsid w:val="005A6728"/>
    <w:rsid w:val="005B0A8C"/>
    <w:rsid w:val="005B384F"/>
    <w:rsid w:val="005B3B8F"/>
    <w:rsid w:val="005B5EDD"/>
    <w:rsid w:val="005B6C01"/>
    <w:rsid w:val="005C1FBD"/>
    <w:rsid w:val="005C23DC"/>
    <w:rsid w:val="005C55B9"/>
    <w:rsid w:val="005C693D"/>
    <w:rsid w:val="005D2294"/>
    <w:rsid w:val="005D58DB"/>
    <w:rsid w:val="005D6CD0"/>
    <w:rsid w:val="005E03E9"/>
    <w:rsid w:val="005E1BB6"/>
    <w:rsid w:val="005E321D"/>
    <w:rsid w:val="005E4103"/>
    <w:rsid w:val="005E41D5"/>
    <w:rsid w:val="005E5574"/>
    <w:rsid w:val="005E58E7"/>
    <w:rsid w:val="005E6E67"/>
    <w:rsid w:val="005F0A71"/>
    <w:rsid w:val="005F0D2F"/>
    <w:rsid w:val="005F24E1"/>
    <w:rsid w:val="005F347E"/>
    <w:rsid w:val="005F3502"/>
    <w:rsid w:val="005F662F"/>
    <w:rsid w:val="00601DC5"/>
    <w:rsid w:val="00602968"/>
    <w:rsid w:val="00603653"/>
    <w:rsid w:val="00604764"/>
    <w:rsid w:val="00605846"/>
    <w:rsid w:val="0060776E"/>
    <w:rsid w:val="00612EEA"/>
    <w:rsid w:val="00613811"/>
    <w:rsid w:val="0061712F"/>
    <w:rsid w:val="00620F32"/>
    <w:rsid w:val="00621713"/>
    <w:rsid w:val="00621763"/>
    <w:rsid w:val="00623DA6"/>
    <w:rsid w:val="00624C15"/>
    <w:rsid w:val="00626A60"/>
    <w:rsid w:val="006308B8"/>
    <w:rsid w:val="00631C6C"/>
    <w:rsid w:val="00636E82"/>
    <w:rsid w:val="006372AA"/>
    <w:rsid w:val="00637419"/>
    <w:rsid w:val="00637E97"/>
    <w:rsid w:val="00640861"/>
    <w:rsid w:val="006426C8"/>
    <w:rsid w:val="00645258"/>
    <w:rsid w:val="00651D3A"/>
    <w:rsid w:val="0066282E"/>
    <w:rsid w:val="00662F08"/>
    <w:rsid w:val="0066432D"/>
    <w:rsid w:val="00665644"/>
    <w:rsid w:val="00666B84"/>
    <w:rsid w:val="006704C0"/>
    <w:rsid w:val="00674D8B"/>
    <w:rsid w:val="006761BE"/>
    <w:rsid w:val="006772E1"/>
    <w:rsid w:val="00683808"/>
    <w:rsid w:val="00684AC4"/>
    <w:rsid w:val="00690F4B"/>
    <w:rsid w:val="00694072"/>
    <w:rsid w:val="006964F2"/>
    <w:rsid w:val="006966F4"/>
    <w:rsid w:val="00697FAF"/>
    <w:rsid w:val="006A052C"/>
    <w:rsid w:val="006A181E"/>
    <w:rsid w:val="006A4952"/>
    <w:rsid w:val="006A7E89"/>
    <w:rsid w:val="006B19C7"/>
    <w:rsid w:val="006B1A20"/>
    <w:rsid w:val="006B1B9F"/>
    <w:rsid w:val="006B24C6"/>
    <w:rsid w:val="006B45D2"/>
    <w:rsid w:val="006B57D6"/>
    <w:rsid w:val="006B5CB0"/>
    <w:rsid w:val="006B63F7"/>
    <w:rsid w:val="006C2BB3"/>
    <w:rsid w:val="006C51A0"/>
    <w:rsid w:val="006C6E9D"/>
    <w:rsid w:val="006D0077"/>
    <w:rsid w:val="006D092B"/>
    <w:rsid w:val="006D1993"/>
    <w:rsid w:val="006D73B6"/>
    <w:rsid w:val="006E04FD"/>
    <w:rsid w:val="006E0E34"/>
    <w:rsid w:val="006E1473"/>
    <w:rsid w:val="006E29EF"/>
    <w:rsid w:val="006E2D8D"/>
    <w:rsid w:val="006E3BBE"/>
    <w:rsid w:val="006E3F9A"/>
    <w:rsid w:val="006E413E"/>
    <w:rsid w:val="006E53B2"/>
    <w:rsid w:val="006E676E"/>
    <w:rsid w:val="006F1C73"/>
    <w:rsid w:val="006F30CA"/>
    <w:rsid w:val="006F39A0"/>
    <w:rsid w:val="006F4375"/>
    <w:rsid w:val="006F513E"/>
    <w:rsid w:val="006F51FC"/>
    <w:rsid w:val="006F5CF8"/>
    <w:rsid w:val="006F6C74"/>
    <w:rsid w:val="006F72D6"/>
    <w:rsid w:val="006F7A78"/>
    <w:rsid w:val="00701CD5"/>
    <w:rsid w:val="007050E7"/>
    <w:rsid w:val="00705908"/>
    <w:rsid w:val="00706A1C"/>
    <w:rsid w:val="00712D8A"/>
    <w:rsid w:val="0071331F"/>
    <w:rsid w:val="00715094"/>
    <w:rsid w:val="007151DE"/>
    <w:rsid w:val="00716672"/>
    <w:rsid w:val="007211F4"/>
    <w:rsid w:val="00721317"/>
    <w:rsid w:val="00722987"/>
    <w:rsid w:val="00724517"/>
    <w:rsid w:val="00730F59"/>
    <w:rsid w:val="0073250E"/>
    <w:rsid w:val="007341F9"/>
    <w:rsid w:val="0073488E"/>
    <w:rsid w:val="00734AEF"/>
    <w:rsid w:val="00734B03"/>
    <w:rsid w:val="007361FB"/>
    <w:rsid w:val="0073729B"/>
    <w:rsid w:val="00740E10"/>
    <w:rsid w:val="0074116D"/>
    <w:rsid w:val="00741C24"/>
    <w:rsid w:val="00744589"/>
    <w:rsid w:val="00750D71"/>
    <w:rsid w:val="00751009"/>
    <w:rsid w:val="007513B4"/>
    <w:rsid w:val="00751842"/>
    <w:rsid w:val="00757310"/>
    <w:rsid w:val="007607C9"/>
    <w:rsid w:val="00765E2A"/>
    <w:rsid w:val="00766609"/>
    <w:rsid w:val="00766AFB"/>
    <w:rsid w:val="00770735"/>
    <w:rsid w:val="00772639"/>
    <w:rsid w:val="00773222"/>
    <w:rsid w:val="00775340"/>
    <w:rsid w:val="00777FEB"/>
    <w:rsid w:val="00781814"/>
    <w:rsid w:val="00782E13"/>
    <w:rsid w:val="007850F2"/>
    <w:rsid w:val="00786AF8"/>
    <w:rsid w:val="00792402"/>
    <w:rsid w:val="00794B47"/>
    <w:rsid w:val="00795017"/>
    <w:rsid w:val="00796114"/>
    <w:rsid w:val="007A0EB0"/>
    <w:rsid w:val="007A3082"/>
    <w:rsid w:val="007A5BAB"/>
    <w:rsid w:val="007A760F"/>
    <w:rsid w:val="007A7BB5"/>
    <w:rsid w:val="007B0AB5"/>
    <w:rsid w:val="007B279E"/>
    <w:rsid w:val="007B333A"/>
    <w:rsid w:val="007C4BDF"/>
    <w:rsid w:val="007C52D0"/>
    <w:rsid w:val="007C577E"/>
    <w:rsid w:val="007D0A86"/>
    <w:rsid w:val="007D1FD6"/>
    <w:rsid w:val="007D4694"/>
    <w:rsid w:val="007D4D58"/>
    <w:rsid w:val="007D544B"/>
    <w:rsid w:val="007E1480"/>
    <w:rsid w:val="007E30B7"/>
    <w:rsid w:val="007E3442"/>
    <w:rsid w:val="007E3B1E"/>
    <w:rsid w:val="007E4253"/>
    <w:rsid w:val="007E4518"/>
    <w:rsid w:val="007E53A3"/>
    <w:rsid w:val="007E5AF1"/>
    <w:rsid w:val="007E6756"/>
    <w:rsid w:val="007E6CA0"/>
    <w:rsid w:val="007F19ED"/>
    <w:rsid w:val="007F4B26"/>
    <w:rsid w:val="007F4CAE"/>
    <w:rsid w:val="007F5A48"/>
    <w:rsid w:val="007F69CD"/>
    <w:rsid w:val="008002F4"/>
    <w:rsid w:val="00800D45"/>
    <w:rsid w:val="00803824"/>
    <w:rsid w:val="00810316"/>
    <w:rsid w:val="00811027"/>
    <w:rsid w:val="008129DC"/>
    <w:rsid w:val="0081334F"/>
    <w:rsid w:val="008152C0"/>
    <w:rsid w:val="008173E3"/>
    <w:rsid w:val="008218C9"/>
    <w:rsid w:val="00821EBA"/>
    <w:rsid w:val="00822A81"/>
    <w:rsid w:val="00825E57"/>
    <w:rsid w:val="00830BD1"/>
    <w:rsid w:val="00832D77"/>
    <w:rsid w:val="00833CC1"/>
    <w:rsid w:val="00834E2D"/>
    <w:rsid w:val="00835A1E"/>
    <w:rsid w:val="00836D84"/>
    <w:rsid w:val="008418F2"/>
    <w:rsid w:val="008455BE"/>
    <w:rsid w:val="00845C6F"/>
    <w:rsid w:val="00846EFC"/>
    <w:rsid w:val="00847AA8"/>
    <w:rsid w:val="00852270"/>
    <w:rsid w:val="00852F4D"/>
    <w:rsid w:val="0085331A"/>
    <w:rsid w:val="00853BBC"/>
    <w:rsid w:val="00856109"/>
    <w:rsid w:val="00857594"/>
    <w:rsid w:val="00860993"/>
    <w:rsid w:val="00860D06"/>
    <w:rsid w:val="00861EF8"/>
    <w:rsid w:val="00867ABB"/>
    <w:rsid w:val="0087585C"/>
    <w:rsid w:val="008760EC"/>
    <w:rsid w:val="0087643A"/>
    <w:rsid w:val="0088410A"/>
    <w:rsid w:val="008870EF"/>
    <w:rsid w:val="00887BF8"/>
    <w:rsid w:val="00890C66"/>
    <w:rsid w:val="00891DF3"/>
    <w:rsid w:val="00894680"/>
    <w:rsid w:val="00894AC6"/>
    <w:rsid w:val="00894B20"/>
    <w:rsid w:val="00895C5A"/>
    <w:rsid w:val="00897D93"/>
    <w:rsid w:val="008A068C"/>
    <w:rsid w:val="008A0705"/>
    <w:rsid w:val="008A1370"/>
    <w:rsid w:val="008A3BDD"/>
    <w:rsid w:val="008A5F05"/>
    <w:rsid w:val="008B072A"/>
    <w:rsid w:val="008B0A6A"/>
    <w:rsid w:val="008B3573"/>
    <w:rsid w:val="008B3D6D"/>
    <w:rsid w:val="008B45CA"/>
    <w:rsid w:val="008B52CB"/>
    <w:rsid w:val="008B5B4A"/>
    <w:rsid w:val="008C192F"/>
    <w:rsid w:val="008C2F2A"/>
    <w:rsid w:val="008C4DE6"/>
    <w:rsid w:val="008D0CD6"/>
    <w:rsid w:val="008D148C"/>
    <w:rsid w:val="008D3542"/>
    <w:rsid w:val="008D38FF"/>
    <w:rsid w:val="008D3FD9"/>
    <w:rsid w:val="008D7A16"/>
    <w:rsid w:val="008E3D05"/>
    <w:rsid w:val="008E406D"/>
    <w:rsid w:val="008E6A72"/>
    <w:rsid w:val="008E7658"/>
    <w:rsid w:val="008F01FD"/>
    <w:rsid w:val="008F0FE6"/>
    <w:rsid w:val="008F11F3"/>
    <w:rsid w:val="008F271F"/>
    <w:rsid w:val="008F57B4"/>
    <w:rsid w:val="008F7215"/>
    <w:rsid w:val="008F7B65"/>
    <w:rsid w:val="00903C44"/>
    <w:rsid w:val="00904EBB"/>
    <w:rsid w:val="009065F4"/>
    <w:rsid w:val="00910C17"/>
    <w:rsid w:val="00910E1A"/>
    <w:rsid w:val="00911004"/>
    <w:rsid w:val="0091386C"/>
    <w:rsid w:val="009138F6"/>
    <w:rsid w:val="00916D29"/>
    <w:rsid w:val="00916D81"/>
    <w:rsid w:val="00917E10"/>
    <w:rsid w:val="00921C4B"/>
    <w:rsid w:val="00932536"/>
    <w:rsid w:val="00932B70"/>
    <w:rsid w:val="00932D93"/>
    <w:rsid w:val="009333C3"/>
    <w:rsid w:val="009378A2"/>
    <w:rsid w:val="0094175F"/>
    <w:rsid w:val="00942B11"/>
    <w:rsid w:val="00944A65"/>
    <w:rsid w:val="00945F24"/>
    <w:rsid w:val="00951037"/>
    <w:rsid w:val="00955FE3"/>
    <w:rsid w:val="00956D01"/>
    <w:rsid w:val="00957980"/>
    <w:rsid w:val="00961C8F"/>
    <w:rsid w:val="00962CB1"/>
    <w:rsid w:val="009678D5"/>
    <w:rsid w:val="00970BA8"/>
    <w:rsid w:val="00971579"/>
    <w:rsid w:val="00972F8E"/>
    <w:rsid w:val="00974B34"/>
    <w:rsid w:val="009755FE"/>
    <w:rsid w:val="00975777"/>
    <w:rsid w:val="00976F0D"/>
    <w:rsid w:val="009802F5"/>
    <w:rsid w:val="00983171"/>
    <w:rsid w:val="009833CE"/>
    <w:rsid w:val="0098468D"/>
    <w:rsid w:val="00984A78"/>
    <w:rsid w:val="0098520A"/>
    <w:rsid w:val="00986D81"/>
    <w:rsid w:val="00990C85"/>
    <w:rsid w:val="0099227C"/>
    <w:rsid w:val="00992462"/>
    <w:rsid w:val="00992FBE"/>
    <w:rsid w:val="00993909"/>
    <w:rsid w:val="00993BEE"/>
    <w:rsid w:val="00993EB9"/>
    <w:rsid w:val="0099558B"/>
    <w:rsid w:val="009A0DC2"/>
    <w:rsid w:val="009A1550"/>
    <w:rsid w:val="009A1EC9"/>
    <w:rsid w:val="009A3159"/>
    <w:rsid w:val="009A5F5D"/>
    <w:rsid w:val="009A66F8"/>
    <w:rsid w:val="009B0662"/>
    <w:rsid w:val="009B1524"/>
    <w:rsid w:val="009B32AA"/>
    <w:rsid w:val="009B3E0F"/>
    <w:rsid w:val="009B4219"/>
    <w:rsid w:val="009B5DA2"/>
    <w:rsid w:val="009B796E"/>
    <w:rsid w:val="009C127E"/>
    <w:rsid w:val="009D0659"/>
    <w:rsid w:val="009D193A"/>
    <w:rsid w:val="009D6878"/>
    <w:rsid w:val="009D7091"/>
    <w:rsid w:val="009D7246"/>
    <w:rsid w:val="009E08D9"/>
    <w:rsid w:val="009E0EEE"/>
    <w:rsid w:val="009E1216"/>
    <w:rsid w:val="009E272C"/>
    <w:rsid w:val="009E30E6"/>
    <w:rsid w:val="009E3CC3"/>
    <w:rsid w:val="009E57C2"/>
    <w:rsid w:val="009E647E"/>
    <w:rsid w:val="009E6987"/>
    <w:rsid w:val="009E76F3"/>
    <w:rsid w:val="009E7D1E"/>
    <w:rsid w:val="009F14F1"/>
    <w:rsid w:val="009F1B54"/>
    <w:rsid w:val="009F1D1C"/>
    <w:rsid w:val="009F2F41"/>
    <w:rsid w:val="009F35C7"/>
    <w:rsid w:val="009F4B87"/>
    <w:rsid w:val="009F6B85"/>
    <w:rsid w:val="009F7A64"/>
    <w:rsid w:val="009F7B60"/>
    <w:rsid w:val="00A006E0"/>
    <w:rsid w:val="00A00C9D"/>
    <w:rsid w:val="00A027E0"/>
    <w:rsid w:val="00A032C6"/>
    <w:rsid w:val="00A072D3"/>
    <w:rsid w:val="00A10B9D"/>
    <w:rsid w:val="00A1328A"/>
    <w:rsid w:val="00A13785"/>
    <w:rsid w:val="00A1379E"/>
    <w:rsid w:val="00A144BF"/>
    <w:rsid w:val="00A148BC"/>
    <w:rsid w:val="00A14CF4"/>
    <w:rsid w:val="00A15D9C"/>
    <w:rsid w:val="00A15F1C"/>
    <w:rsid w:val="00A1696F"/>
    <w:rsid w:val="00A17C64"/>
    <w:rsid w:val="00A23CCD"/>
    <w:rsid w:val="00A24203"/>
    <w:rsid w:val="00A24415"/>
    <w:rsid w:val="00A24584"/>
    <w:rsid w:val="00A24665"/>
    <w:rsid w:val="00A27BA2"/>
    <w:rsid w:val="00A30184"/>
    <w:rsid w:val="00A321A1"/>
    <w:rsid w:val="00A35EEE"/>
    <w:rsid w:val="00A369AB"/>
    <w:rsid w:val="00A37A2A"/>
    <w:rsid w:val="00A41945"/>
    <w:rsid w:val="00A455F9"/>
    <w:rsid w:val="00A45887"/>
    <w:rsid w:val="00A4783A"/>
    <w:rsid w:val="00A50847"/>
    <w:rsid w:val="00A51C3E"/>
    <w:rsid w:val="00A54491"/>
    <w:rsid w:val="00A550DC"/>
    <w:rsid w:val="00A5546B"/>
    <w:rsid w:val="00A56560"/>
    <w:rsid w:val="00A640CE"/>
    <w:rsid w:val="00A66CE6"/>
    <w:rsid w:val="00A66E26"/>
    <w:rsid w:val="00A66FC8"/>
    <w:rsid w:val="00A67CF9"/>
    <w:rsid w:val="00A70A1A"/>
    <w:rsid w:val="00A70BD8"/>
    <w:rsid w:val="00A74C04"/>
    <w:rsid w:val="00A74C9E"/>
    <w:rsid w:val="00A846AF"/>
    <w:rsid w:val="00A85626"/>
    <w:rsid w:val="00A86EC8"/>
    <w:rsid w:val="00A87042"/>
    <w:rsid w:val="00A875C7"/>
    <w:rsid w:val="00A91046"/>
    <w:rsid w:val="00A919BC"/>
    <w:rsid w:val="00A91E6A"/>
    <w:rsid w:val="00A95733"/>
    <w:rsid w:val="00A95A4B"/>
    <w:rsid w:val="00AA12DB"/>
    <w:rsid w:val="00AA26E3"/>
    <w:rsid w:val="00AA3024"/>
    <w:rsid w:val="00AA578B"/>
    <w:rsid w:val="00AA5A33"/>
    <w:rsid w:val="00AA70CF"/>
    <w:rsid w:val="00AB02D5"/>
    <w:rsid w:val="00AB0CDB"/>
    <w:rsid w:val="00AB2780"/>
    <w:rsid w:val="00AB39E6"/>
    <w:rsid w:val="00AB4BE2"/>
    <w:rsid w:val="00AC0913"/>
    <w:rsid w:val="00AC18D5"/>
    <w:rsid w:val="00AC29FE"/>
    <w:rsid w:val="00AD273A"/>
    <w:rsid w:val="00AD42EA"/>
    <w:rsid w:val="00AD4620"/>
    <w:rsid w:val="00AD61E3"/>
    <w:rsid w:val="00AD61FD"/>
    <w:rsid w:val="00AD7440"/>
    <w:rsid w:val="00AE0CF9"/>
    <w:rsid w:val="00AE1B29"/>
    <w:rsid w:val="00AE20E1"/>
    <w:rsid w:val="00AF295F"/>
    <w:rsid w:val="00AF3A2B"/>
    <w:rsid w:val="00AF3AB8"/>
    <w:rsid w:val="00AF64D0"/>
    <w:rsid w:val="00AF6C1D"/>
    <w:rsid w:val="00AF7FEC"/>
    <w:rsid w:val="00B04378"/>
    <w:rsid w:val="00B05A5D"/>
    <w:rsid w:val="00B13D5D"/>
    <w:rsid w:val="00B17868"/>
    <w:rsid w:val="00B22076"/>
    <w:rsid w:val="00B2263B"/>
    <w:rsid w:val="00B22E2C"/>
    <w:rsid w:val="00B24870"/>
    <w:rsid w:val="00B32C5F"/>
    <w:rsid w:val="00B33341"/>
    <w:rsid w:val="00B33A0A"/>
    <w:rsid w:val="00B340E1"/>
    <w:rsid w:val="00B40500"/>
    <w:rsid w:val="00B410D7"/>
    <w:rsid w:val="00B41125"/>
    <w:rsid w:val="00B411E5"/>
    <w:rsid w:val="00B41842"/>
    <w:rsid w:val="00B42C16"/>
    <w:rsid w:val="00B4522C"/>
    <w:rsid w:val="00B453D1"/>
    <w:rsid w:val="00B458A3"/>
    <w:rsid w:val="00B51E66"/>
    <w:rsid w:val="00B521E8"/>
    <w:rsid w:val="00B54101"/>
    <w:rsid w:val="00B541ED"/>
    <w:rsid w:val="00B56076"/>
    <w:rsid w:val="00B612CB"/>
    <w:rsid w:val="00B61F98"/>
    <w:rsid w:val="00B656E9"/>
    <w:rsid w:val="00B66992"/>
    <w:rsid w:val="00B72883"/>
    <w:rsid w:val="00B777E9"/>
    <w:rsid w:val="00B77C59"/>
    <w:rsid w:val="00B80D16"/>
    <w:rsid w:val="00B814BF"/>
    <w:rsid w:val="00B82B95"/>
    <w:rsid w:val="00B85393"/>
    <w:rsid w:val="00B85EFF"/>
    <w:rsid w:val="00B86775"/>
    <w:rsid w:val="00B86BDC"/>
    <w:rsid w:val="00B87C93"/>
    <w:rsid w:val="00B90DA9"/>
    <w:rsid w:val="00B91999"/>
    <w:rsid w:val="00B91A9C"/>
    <w:rsid w:val="00B93718"/>
    <w:rsid w:val="00B94337"/>
    <w:rsid w:val="00B96507"/>
    <w:rsid w:val="00B96DE6"/>
    <w:rsid w:val="00BA0E01"/>
    <w:rsid w:val="00BA121C"/>
    <w:rsid w:val="00BA3659"/>
    <w:rsid w:val="00BB1C4F"/>
    <w:rsid w:val="00BB2A54"/>
    <w:rsid w:val="00BB375B"/>
    <w:rsid w:val="00BB4317"/>
    <w:rsid w:val="00BB7400"/>
    <w:rsid w:val="00BB7618"/>
    <w:rsid w:val="00BC0585"/>
    <w:rsid w:val="00BC0A09"/>
    <w:rsid w:val="00BC26F7"/>
    <w:rsid w:val="00BC2954"/>
    <w:rsid w:val="00BC61BB"/>
    <w:rsid w:val="00BC7A76"/>
    <w:rsid w:val="00BD275A"/>
    <w:rsid w:val="00BD2B83"/>
    <w:rsid w:val="00BD58F7"/>
    <w:rsid w:val="00BD64D9"/>
    <w:rsid w:val="00BD7E7E"/>
    <w:rsid w:val="00BE19E9"/>
    <w:rsid w:val="00BE555C"/>
    <w:rsid w:val="00BE6C70"/>
    <w:rsid w:val="00BF4B68"/>
    <w:rsid w:val="00BF5DC3"/>
    <w:rsid w:val="00BF6AD1"/>
    <w:rsid w:val="00BF7153"/>
    <w:rsid w:val="00C01B46"/>
    <w:rsid w:val="00C049C3"/>
    <w:rsid w:val="00C05C33"/>
    <w:rsid w:val="00C068C5"/>
    <w:rsid w:val="00C10A30"/>
    <w:rsid w:val="00C145B0"/>
    <w:rsid w:val="00C14976"/>
    <w:rsid w:val="00C16A55"/>
    <w:rsid w:val="00C20F3D"/>
    <w:rsid w:val="00C23E1C"/>
    <w:rsid w:val="00C240DC"/>
    <w:rsid w:val="00C2573D"/>
    <w:rsid w:val="00C3169B"/>
    <w:rsid w:val="00C32036"/>
    <w:rsid w:val="00C32FAB"/>
    <w:rsid w:val="00C33129"/>
    <w:rsid w:val="00C40582"/>
    <w:rsid w:val="00C40725"/>
    <w:rsid w:val="00C42C05"/>
    <w:rsid w:val="00C43441"/>
    <w:rsid w:val="00C43A9C"/>
    <w:rsid w:val="00C455BF"/>
    <w:rsid w:val="00C460D8"/>
    <w:rsid w:val="00C4651B"/>
    <w:rsid w:val="00C47AE0"/>
    <w:rsid w:val="00C50197"/>
    <w:rsid w:val="00C51977"/>
    <w:rsid w:val="00C51DD1"/>
    <w:rsid w:val="00C522B0"/>
    <w:rsid w:val="00C52E14"/>
    <w:rsid w:val="00C55610"/>
    <w:rsid w:val="00C56A93"/>
    <w:rsid w:val="00C56E96"/>
    <w:rsid w:val="00C6151C"/>
    <w:rsid w:val="00C61F7C"/>
    <w:rsid w:val="00C62A97"/>
    <w:rsid w:val="00C65BE2"/>
    <w:rsid w:val="00C67A14"/>
    <w:rsid w:val="00C702E2"/>
    <w:rsid w:val="00C71026"/>
    <w:rsid w:val="00C722E7"/>
    <w:rsid w:val="00C72B74"/>
    <w:rsid w:val="00C776E8"/>
    <w:rsid w:val="00C81D03"/>
    <w:rsid w:val="00C828FD"/>
    <w:rsid w:val="00C83E49"/>
    <w:rsid w:val="00C87A76"/>
    <w:rsid w:val="00C93015"/>
    <w:rsid w:val="00C95DD5"/>
    <w:rsid w:val="00C9609B"/>
    <w:rsid w:val="00C973E3"/>
    <w:rsid w:val="00CA0130"/>
    <w:rsid w:val="00CA01F7"/>
    <w:rsid w:val="00CA090A"/>
    <w:rsid w:val="00CA17B1"/>
    <w:rsid w:val="00CA294B"/>
    <w:rsid w:val="00CA29D6"/>
    <w:rsid w:val="00CA3213"/>
    <w:rsid w:val="00CA70A5"/>
    <w:rsid w:val="00CA792A"/>
    <w:rsid w:val="00CB20E6"/>
    <w:rsid w:val="00CB38DB"/>
    <w:rsid w:val="00CB38E7"/>
    <w:rsid w:val="00CB4D6D"/>
    <w:rsid w:val="00CB5573"/>
    <w:rsid w:val="00CB70B2"/>
    <w:rsid w:val="00CC1CBB"/>
    <w:rsid w:val="00CC1E9E"/>
    <w:rsid w:val="00CC2175"/>
    <w:rsid w:val="00CC250F"/>
    <w:rsid w:val="00CC3338"/>
    <w:rsid w:val="00CC3A8C"/>
    <w:rsid w:val="00CC414D"/>
    <w:rsid w:val="00CC4833"/>
    <w:rsid w:val="00CC4E8C"/>
    <w:rsid w:val="00CD15A3"/>
    <w:rsid w:val="00CD21B8"/>
    <w:rsid w:val="00CD39AD"/>
    <w:rsid w:val="00CD6898"/>
    <w:rsid w:val="00CE15B6"/>
    <w:rsid w:val="00CE1606"/>
    <w:rsid w:val="00CE2EB5"/>
    <w:rsid w:val="00CE4AEB"/>
    <w:rsid w:val="00CE57F1"/>
    <w:rsid w:val="00CE66B4"/>
    <w:rsid w:val="00CF218E"/>
    <w:rsid w:val="00CF3B7E"/>
    <w:rsid w:val="00CF5D45"/>
    <w:rsid w:val="00D013C9"/>
    <w:rsid w:val="00D02775"/>
    <w:rsid w:val="00D04859"/>
    <w:rsid w:val="00D12F4A"/>
    <w:rsid w:val="00D13E7D"/>
    <w:rsid w:val="00D1519B"/>
    <w:rsid w:val="00D15C43"/>
    <w:rsid w:val="00D17654"/>
    <w:rsid w:val="00D20AA2"/>
    <w:rsid w:val="00D20E43"/>
    <w:rsid w:val="00D21F61"/>
    <w:rsid w:val="00D21F69"/>
    <w:rsid w:val="00D22078"/>
    <w:rsid w:val="00D246E9"/>
    <w:rsid w:val="00D26E59"/>
    <w:rsid w:val="00D34E4A"/>
    <w:rsid w:val="00D3518F"/>
    <w:rsid w:val="00D40C53"/>
    <w:rsid w:val="00D414F2"/>
    <w:rsid w:val="00D417E9"/>
    <w:rsid w:val="00D42A4C"/>
    <w:rsid w:val="00D463AD"/>
    <w:rsid w:val="00D4646F"/>
    <w:rsid w:val="00D471B8"/>
    <w:rsid w:val="00D471F4"/>
    <w:rsid w:val="00D47596"/>
    <w:rsid w:val="00D518F7"/>
    <w:rsid w:val="00D5269D"/>
    <w:rsid w:val="00D53BA8"/>
    <w:rsid w:val="00D53F0C"/>
    <w:rsid w:val="00D54F51"/>
    <w:rsid w:val="00D55127"/>
    <w:rsid w:val="00D56901"/>
    <w:rsid w:val="00D56F6F"/>
    <w:rsid w:val="00D6115C"/>
    <w:rsid w:val="00D63F55"/>
    <w:rsid w:val="00D65BDF"/>
    <w:rsid w:val="00D66DFC"/>
    <w:rsid w:val="00D67343"/>
    <w:rsid w:val="00D6783A"/>
    <w:rsid w:val="00D708DC"/>
    <w:rsid w:val="00D71CEE"/>
    <w:rsid w:val="00D746B0"/>
    <w:rsid w:val="00D75D09"/>
    <w:rsid w:val="00D80664"/>
    <w:rsid w:val="00D818A3"/>
    <w:rsid w:val="00D85C5C"/>
    <w:rsid w:val="00D864AA"/>
    <w:rsid w:val="00D8673D"/>
    <w:rsid w:val="00D8734B"/>
    <w:rsid w:val="00D914AE"/>
    <w:rsid w:val="00D91AA1"/>
    <w:rsid w:val="00D929C8"/>
    <w:rsid w:val="00D96B16"/>
    <w:rsid w:val="00D97390"/>
    <w:rsid w:val="00D97548"/>
    <w:rsid w:val="00DA35A1"/>
    <w:rsid w:val="00DA3751"/>
    <w:rsid w:val="00DB2AA7"/>
    <w:rsid w:val="00DB3BC1"/>
    <w:rsid w:val="00DB7628"/>
    <w:rsid w:val="00DC0B94"/>
    <w:rsid w:val="00DC1D9F"/>
    <w:rsid w:val="00DC25D3"/>
    <w:rsid w:val="00DC291E"/>
    <w:rsid w:val="00DC3A50"/>
    <w:rsid w:val="00DC46C0"/>
    <w:rsid w:val="00DC4944"/>
    <w:rsid w:val="00DC625B"/>
    <w:rsid w:val="00DC7DFC"/>
    <w:rsid w:val="00DD0253"/>
    <w:rsid w:val="00DD1B3B"/>
    <w:rsid w:val="00DD3FC2"/>
    <w:rsid w:val="00DD6261"/>
    <w:rsid w:val="00DE0956"/>
    <w:rsid w:val="00DE1F09"/>
    <w:rsid w:val="00DE27DC"/>
    <w:rsid w:val="00DE383D"/>
    <w:rsid w:val="00DE4CF7"/>
    <w:rsid w:val="00DE7047"/>
    <w:rsid w:val="00DF01CB"/>
    <w:rsid w:val="00DF08D6"/>
    <w:rsid w:val="00DF1D12"/>
    <w:rsid w:val="00DF2545"/>
    <w:rsid w:val="00DF6DAC"/>
    <w:rsid w:val="00E009BF"/>
    <w:rsid w:val="00E0155E"/>
    <w:rsid w:val="00E0278E"/>
    <w:rsid w:val="00E0395E"/>
    <w:rsid w:val="00E05251"/>
    <w:rsid w:val="00E05C4B"/>
    <w:rsid w:val="00E066DE"/>
    <w:rsid w:val="00E0684E"/>
    <w:rsid w:val="00E10AD5"/>
    <w:rsid w:val="00E12D76"/>
    <w:rsid w:val="00E14EE8"/>
    <w:rsid w:val="00E218A0"/>
    <w:rsid w:val="00E224AA"/>
    <w:rsid w:val="00E24F94"/>
    <w:rsid w:val="00E26566"/>
    <w:rsid w:val="00E33B80"/>
    <w:rsid w:val="00E3629D"/>
    <w:rsid w:val="00E377D2"/>
    <w:rsid w:val="00E40067"/>
    <w:rsid w:val="00E473CE"/>
    <w:rsid w:val="00E50306"/>
    <w:rsid w:val="00E5220A"/>
    <w:rsid w:val="00E5390C"/>
    <w:rsid w:val="00E5531B"/>
    <w:rsid w:val="00E602C8"/>
    <w:rsid w:val="00E60AF0"/>
    <w:rsid w:val="00E61F55"/>
    <w:rsid w:val="00E62653"/>
    <w:rsid w:val="00E65C01"/>
    <w:rsid w:val="00E6774D"/>
    <w:rsid w:val="00E7010B"/>
    <w:rsid w:val="00E71519"/>
    <w:rsid w:val="00E74DC3"/>
    <w:rsid w:val="00E771FF"/>
    <w:rsid w:val="00E77883"/>
    <w:rsid w:val="00E86962"/>
    <w:rsid w:val="00E94380"/>
    <w:rsid w:val="00EA06A7"/>
    <w:rsid w:val="00EA1C62"/>
    <w:rsid w:val="00EA3929"/>
    <w:rsid w:val="00EA3CB9"/>
    <w:rsid w:val="00EB2360"/>
    <w:rsid w:val="00EB4138"/>
    <w:rsid w:val="00EB5F7D"/>
    <w:rsid w:val="00EC01CA"/>
    <w:rsid w:val="00EC0266"/>
    <w:rsid w:val="00EC0304"/>
    <w:rsid w:val="00EC20A4"/>
    <w:rsid w:val="00EC2C17"/>
    <w:rsid w:val="00ED2ABE"/>
    <w:rsid w:val="00ED3042"/>
    <w:rsid w:val="00ED3D16"/>
    <w:rsid w:val="00ED5581"/>
    <w:rsid w:val="00ED7C19"/>
    <w:rsid w:val="00EE26AD"/>
    <w:rsid w:val="00EE4F09"/>
    <w:rsid w:val="00EE6866"/>
    <w:rsid w:val="00EF080A"/>
    <w:rsid w:val="00EF33B3"/>
    <w:rsid w:val="00F0079A"/>
    <w:rsid w:val="00F00E7B"/>
    <w:rsid w:val="00F0525F"/>
    <w:rsid w:val="00F05BCC"/>
    <w:rsid w:val="00F0643B"/>
    <w:rsid w:val="00F10C2E"/>
    <w:rsid w:val="00F12200"/>
    <w:rsid w:val="00F138D8"/>
    <w:rsid w:val="00F13EAF"/>
    <w:rsid w:val="00F16B73"/>
    <w:rsid w:val="00F221FC"/>
    <w:rsid w:val="00F22838"/>
    <w:rsid w:val="00F350A7"/>
    <w:rsid w:val="00F3568F"/>
    <w:rsid w:val="00F36C70"/>
    <w:rsid w:val="00F37607"/>
    <w:rsid w:val="00F37A4A"/>
    <w:rsid w:val="00F41481"/>
    <w:rsid w:val="00F44F63"/>
    <w:rsid w:val="00F45BA0"/>
    <w:rsid w:val="00F50827"/>
    <w:rsid w:val="00F57464"/>
    <w:rsid w:val="00F602BC"/>
    <w:rsid w:val="00F6074B"/>
    <w:rsid w:val="00F62E75"/>
    <w:rsid w:val="00F63087"/>
    <w:rsid w:val="00F63C6C"/>
    <w:rsid w:val="00F63E69"/>
    <w:rsid w:val="00F70A6D"/>
    <w:rsid w:val="00F72CDC"/>
    <w:rsid w:val="00F733E0"/>
    <w:rsid w:val="00F73791"/>
    <w:rsid w:val="00F7499E"/>
    <w:rsid w:val="00F770A7"/>
    <w:rsid w:val="00F77326"/>
    <w:rsid w:val="00F8394E"/>
    <w:rsid w:val="00F90D71"/>
    <w:rsid w:val="00F91336"/>
    <w:rsid w:val="00F9270A"/>
    <w:rsid w:val="00F9540E"/>
    <w:rsid w:val="00F96860"/>
    <w:rsid w:val="00F972C0"/>
    <w:rsid w:val="00FA0701"/>
    <w:rsid w:val="00FA15E8"/>
    <w:rsid w:val="00FA2DBF"/>
    <w:rsid w:val="00FA699B"/>
    <w:rsid w:val="00FB5FEA"/>
    <w:rsid w:val="00FC0607"/>
    <w:rsid w:val="00FC0C41"/>
    <w:rsid w:val="00FC1AE2"/>
    <w:rsid w:val="00FC2797"/>
    <w:rsid w:val="00FC2A3E"/>
    <w:rsid w:val="00FC3F14"/>
    <w:rsid w:val="00FC4D5F"/>
    <w:rsid w:val="00FC6805"/>
    <w:rsid w:val="00FC71E5"/>
    <w:rsid w:val="00FD2292"/>
    <w:rsid w:val="00FD265C"/>
    <w:rsid w:val="00FD2BC4"/>
    <w:rsid w:val="00FD3C6B"/>
    <w:rsid w:val="00FD4FB1"/>
    <w:rsid w:val="00FD72DA"/>
    <w:rsid w:val="00FD7C6E"/>
    <w:rsid w:val="00FE15F7"/>
    <w:rsid w:val="00FE55F9"/>
    <w:rsid w:val="00FE59AA"/>
    <w:rsid w:val="00FE690E"/>
    <w:rsid w:val="00FE775F"/>
    <w:rsid w:val="00FE79E5"/>
    <w:rsid w:val="00FF29F9"/>
    <w:rsid w:val="00FF2D3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b/>
      <w:bCs/>
      <w:i/>
      <w:iCs/>
      <w:sz w:val="28"/>
      <w:szCs w:val="28"/>
      <w:lang w:val="x-none" w:eastAsia="x-none"/>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lang w:val="x-none" w:eastAsia="x-none"/>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rPr>
      <w:lang w:val="x-none" w:eastAsia="x-none"/>
    </w:r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b/>
      <w:bCs/>
      <w:i/>
      <w:iCs/>
      <w:sz w:val="28"/>
      <w:szCs w:val="28"/>
      <w:lang w:val="x-none" w:eastAsia="x-none"/>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lang w:val="x-none" w:eastAsia="x-none"/>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rPr>
      <w:lang w:val="x-none" w:eastAsia="x-none"/>
    </w:r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a.seattle.gov/self/" TargetMode="External"/><Relationship Id="rId18" Type="http://schemas.openxmlformats.org/officeDocument/2006/relationships/image" Target="media/image3.emf"/><Relationship Id="rId26" Type="http://schemas.openxmlformats.org/officeDocument/2006/relationships/hyperlink" Target="http://www.seattle.gov/contracting" TargetMode="External"/><Relationship Id="rId3" Type="http://schemas.openxmlformats.org/officeDocument/2006/relationships/styles" Target="styles.xml"/><Relationship Id="rId21" Type="http://schemas.openxmlformats.org/officeDocument/2006/relationships/hyperlink" Target="http://www1.leg.wa.gov/LawsAndAgencyRules" TargetMode="External"/><Relationship Id="rId7" Type="http://schemas.openxmlformats.org/officeDocument/2006/relationships/footnotes" Target="footnotes.xml"/><Relationship Id="rId12" Type="http://schemas.openxmlformats.org/officeDocument/2006/relationships/hyperlink" Target="http://www.seattle.gov/html/business/contracting.htm" TargetMode="External"/><Relationship Id="rId17" Type="http://schemas.openxmlformats.org/officeDocument/2006/relationships/oleObject" Target="embeddings/oleObject1.bin"/><Relationship Id="rId25" Type="http://schemas.openxmlformats.org/officeDocument/2006/relationships/hyperlink" Target="mailto:ann.kelson@seattle.gov"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dol.wa.gov/business/file.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kelson@seattle.gov" TargetMode="External"/><Relationship Id="rId24" Type="http://schemas.openxmlformats.org/officeDocument/2006/relationships/hyperlink" Target="mailto:kate.flack@seattle.gov" TargetMode="External"/><Relationship Id="rId5" Type="http://schemas.openxmlformats.org/officeDocument/2006/relationships/settings" Target="settings.xml"/><Relationship Id="rId15" Type="http://schemas.openxmlformats.org/officeDocument/2006/relationships/hyperlink" Target="http://www.seattle.gov/rca/taxes/taxmain.htm" TargetMode="External"/><Relationship Id="rId23" Type="http://schemas.openxmlformats.org/officeDocument/2006/relationships/hyperlink" Target="mailto:wayne.barnett@seattle.gov" TargetMode="External"/><Relationship Id="rId28" Type="http://schemas.openxmlformats.org/officeDocument/2006/relationships/footer" Target="footer1.xml"/><Relationship Id="rId10" Type="http://schemas.openxmlformats.org/officeDocument/2006/relationships/hyperlink" Target="http://www.seattle.gov/doit/vendor.htm" TargetMode="External"/><Relationship Id="rId19" Type="http://schemas.openxmlformats.org/officeDocument/2006/relationships/oleObject" Target="embeddings/oleObject2.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ca@seattle.gov" TargetMode="External"/><Relationship Id="rId22" Type="http://schemas.openxmlformats.org/officeDocument/2006/relationships/hyperlink" Target="http://www.seattle.gov/ethics/etpub/et_home.htm"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B1C53-7358-4F9E-AED4-8AD82D87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4364</Words>
  <Characters>25658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29963</CharactersWithSpaces>
  <SharedDoc>false</SharedDoc>
  <HLinks>
    <vt:vector size="72" baseType="variant">
      <vt:variant>
        <vt:i4>2818083</vt:i4>
      </vt:variant>
      <vt:variant>
        <vt:i4>39</vt:i4>
      </vt:variant>
      <vt:variant>
        <vt:i4>0</vt:i4>
      </vt:variant>
      <vt:variant>
        <vt:i4>5</vt:i4>
      </vt:variant>
      <vt:variant>
        <vt:lpwstr>http://www.seattle.gov/contracting</vt:lpwstr>
      </vt:variant>
      <vt:variant>
        <vt:lpwstr/>
      </vt:variant>
      <vt:variant>
        <vt:i4>2097222</vt:i4>
      </vt:variant>
      <vt:variant>
        <vt:i4>36</vt:i4>
      </vt:variant>
      <vt:variant>
        <vt:i4>0</vt:i4>
      </vt:variant>
      <vt:variant>
        <vt:i4>5</vt:i4>
      </vt:variant>
      <vt:variant>
        <vt:lpwstr>mailto:kate.flack@seattle.gov</vt:lpwstr>
      </vt:variant>
      <vt:variant>
        <vt:lpwstr/>
      </vt:variant>
      <vt:variant>
        <vt:i4>1704044</vt:i4>
      </vt:variant>
      <vt:variant>
        <vt:i4>33</vt:i4>
      </vt:variant>
      <vt:variant>
        <vt:i4>0</vt:i4>
      </vt:variant>
      <vt:variant>
        <vt:i4>5</vt:i4>
      </vt:variant>
      <vt:variant>
        <vt:lpwstr>mailto:wayne.barnett@seattle.gov</vt:lpwstr>
      </vt:variant>
      <vt:variant>
        <vt:lpwstr/>
      </vt:variant>
      <vt:variant>
        <vt:i4>8192002</vt:i4>
      </vt:variant>
      <vt:variant>
        <vt:i4>30</vt:i4>
      </vt:variant>
      <vt:variant>
        <vt:i4>0</vt:i4>
      </vt:variant>
      <vt:variant>
        <vt:i4>5</vt:i4>
      </vt:variant>
      <vt:variant>
        <vt:lpwstr>http://www.seattle.gov/ethics/etpub/et_home.htm</vt:lpwstr>
      </vt:variant>
      <vt:variant>
        <vt:lpwstr/>
      </vt:variant>
      <vt:variant>
        <vt:i4>4194392</vt:i4>
      </vt:variant>
      <vt:variant>
        <vt:i4>27</vt:i4>
      </vt:variant>
      <vt:variant>
        <vt:i4>0</vt:i4>
      </vt:variant>
      <vt:variant>
        <vt:i4>5</vt:i4>
      </vt:variant>
      <vt:variant>
        <vt:lpwstr>http://www1.leg.wa.gov/LawsAndAgencyRules</vt:lpwstr>
      </vt:variant>
      <vt:variant>
        <vt:lpwstr/>
      </vt:variant>
      <vt:variant>
        <vt:i4>786507</vt:i4>
      </vt:variant>
      <vt:variant>
        <vt:i4>24</vt:i4>
      </vt:variant>
      <vt:variant>
        <vt:i4>0</vt:i4>
      </vt:variant>
      <vt:variant>
        <vt:i4>5</vt:i4>
      </vt:variant>
      <vt:variant>
        <vt:lpwstr>http://www.dol.wa.gov/business/file.html</vt:lpwstr>
      </vt:variant>
      <vt:variant>
        <vt:lpwstr/>
      </vt:variant>
      <vt:variant>
        <vt:i4>5439515</vt:i4>
      </vt:variant>
      <vt:variant>
        <vt:i4>15</vt:i4>
      </vt:variant>
      <vt:variant>
        <vt:i4>0</vt:i4>
      </vt:variant>
      <vt:variant>
        <vt:i4>5</vt:i4>
      </vt:variant>
      <vt:variant>
        <vt:lpwstr>http://www.seattle.gov/rca/taxes/taxmain.htm</vt:lpwstr>
      </vt:variant>
      <vt:variant>
        <vt:lpwstr/>
      </vt:variant>
      <vt:variant>
        <vt:i4>6488149</vt:i4>
      </vt:variant>
      <vt:variant>
        <vt:i4>12</vt:i4>
      </vt:variant>
      <vt:variant>
        <vt:i4>0</vt:i4>
      </vt:variant>
      <vt:variant>
        <vt:i4>5</vt:i4>
      </vt:variant>
      <vt:variant>
        <vt:lpwstr>mailto:rca@seattle.gov</vt:lpwstr>
      </vt:variant>
      <vt:variant>
        <vt:lpwstr/>
      </vt:variant>
      <vt:variant>
        <vt:i4>4849736</vt:i4>
      </vt:variant>
      <vt:variant>
        <vt:i4>9</vt:i4>
      </vt:variant>
      <vt:variant>
        <vt:i4>0</vt:i4>
      </vt:variant>
      <vt:variant>
        <vt:i4>5</vt:i4>
      </vt:variant>
      <vt:variant>
        <vt:lpwstr>https://dea.seattle.gov/self/</vt:lpwstr>
      </vt:variant>
      <vt:variant>
        <vt:lpwstr/>
      </vt:variant>
      <vt:variant>
        <vt:i4>917570</vt:i4>
      </vt:variant>
      <vt:variant>
        <vt:i4>6</vt:i4>
      </vt:variant>
      <vt:variant>
        <vt:i4>0</vt:i4>
      </vt:variant>
      <vt:variant>
        <vt:i4>5</vt:i4>
      </vt:variant>
      <vt:variant>
        <vt:lpwstr>http://www.seattle.gov/html/business/contracting.htm</vt:lpwstr>
      </vt:variant>
      <vt:variant>
        <vt:lpwstr/>
      </vt:variant>
      <vt:variant>
        <vt:i4>7929878</vt:i4>
      </vt:variant>
      <vt:variant>
        <vt:i4>3</vt:i4>
      </vt:variant>
      <vt:variant>
        <vt:i4>0</vt:i4>
      </vt:variant>
      <vt:variant>
        <vt:i4>5</vt:i4>
      </vt:variant>
      <vt:variant>
        <vt:lpwstr>mailto:ann.kelson@seattle.gov</vt:lpwstr>
      </vt:variant>
      <vt:variant>
        <vt:lpwstr/>
      </vt:variant>
      <vt:variant>
        <vt:i4>7143541</vt:i4>
      </vt:variant>
      <vt:variant>
        <vt:i4>0</vt:i4>
      </vt:variant>
      <vt:variant>
        <vt:i4>0</vt:i4>
      </vt:variant>
      <vt:variant>
        <vt:i4>5</vt:i4>
      </vt:variant>
      <vt:variant>
        <vt:lpwstr>http://www.seattle.gov/doit/vendor.htm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Ann Kelson</cp:lastModifiedBy>
  <cp:revision>12</cp:revision>
  <cp:lastPrinted>2013-05-14T17:43:00Z</cp:lastPrinted>
  <dcterms:created xsi:type="dcterms:W3CDTF">2013-05-14T16:01:00Z</dcterms:created>
  <dcterms:modified xsi:type="dcterms:W3CDTF">2013-05-14T17:45:00Z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