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5716" w14:textId="77777777" w:rsidR="001F5E3B" w:rsidRPr="00765F70" w:rsidRDefault="001F5E3B" w:rsidP="00F4161F">
      <w:pPr>
        <w:rPr>
          <w:rFonts w:ascii="DINPro" w:hAnsi="DINPro" w:cs="DINPro"/>
          <w:sz w:val="21"/>
          <w:szCs w:val="21"/>
        </w:rPr>
      </w:pPr>
      <w:bookmarkStart w:id="0" w:name="_Hlk486418271"/>
    </w:p>
    <w:p w14:paraId="1046630D" w14:textId="16F826F2" w:rsidR="005F70C5" w:rsidRPr="00765F70" w:rsidRDefault="00827673" w:rsidP="00F4161F">
      <w:pPr>
        <w:rPr>
          <w:rFonts w:ascii="DINPro" w:hAnsi="DINPro" w:cs="DINPro"/>
          <w:sz w:val="21"/>
          <w:szCs w:val="21"/>
        </w:rPr>
      </w:pPr>
      <w:r w:rsidRPr="00765F70">
        <w:rPr>
          <w:rFonts w:ascii="DINPro" w:hAnsi="DINPro" w:cs="DINPro"/>
          <w:sz w:val="21"/>
          <w:szCs w:val="21"/>
        </w:rPr>
        <w:t xml:space="preserve">October </w:t>
      </w:r>
      <w:r w:rsidR="00503CE6">
        <w:rPr>
          <w:rFonts w:ascii="DINPro" w:hAnsi="DINPro" w:cs="DINPro"/>
          <w:sz w:val="21"/>
          <w:szCs w:val="21"/>
        </w:rPr>
        <w:t>18</w:t>
      </w:r>
      <w:bookmarkStart w:id="1" w:name="_GoBack"/>
      <w:bookmarkEnd w:id="1"/>
      <w:r w:rsidR="001819C3" w:rsidRPr="00765F70">
        <w:rPr>
          <w:rFonts w:ascii="DINPro" w:hAnsi="DINPro" w:cs="DINPro"/>
          <w:sz w:val="21"/>
          <w:szCs w:val="21"/>
        </w:rPr>
        <w:t>,</w:t>
      </w:r>
      <w:r w:rsidR="005F70C5" w:rsidRPr="00765F70">
        <w:rPr>
          <w:rFonts w:ascii="DINPro" w:hAnsi="DINPro" w:cs="DINPro"/>
          <w:sz w:val="21"/>
          <w:szCs w:val="21"/>
        </w:rPr>
        <w:t xml:space="preserve"> 2017</w:t>
      </w:r>
    </w:p>
    <w:p w14:paraId="77529148" w14:textId="54D26408" w:rsidR="005F70C5" w:rsidRPr="00765F70" w:rsidRDefault="005F70C5" w:rsidP="00F4161F">
      <w:pPr>
        <w:rPr>
          <w:rFonts w:ascii="DINPro" w:hAnsi="DINPro" w:cs="DINPro"/>
          <w:sz w:val="21"/>
          <w:szCs w:val="21"/>
        </w:rPr>
      </w:pPr>
    </w:p>
    <w:p w14:paraId="7296FC1D" w14:textId="2792106F" w:rsidR="00827673" w:rsidRPr="00765F70" w:rsidRDefault="00827673" w:rsidP="00827673">
      <w:pPr>
        <w:rPr>
          <w:rFonts w:ascii="DINPro" w:hAnsi="DINPro" w:cs="DINPro"/>
          <w:sz w:val="21"/>
          <w:szCs w:val="21"/>
        </w:rPr>
      </w:pPr>
      <w:r w:rsidRPr="00765F70">
        <w:rPr>
          <w:rFonts w:ascii="DINPro" w:hAnsi="DINPro" w:cs="DINPro"/>
          <w:sz w:val="21"/>
          <w:szCs w:val="21"/>
        </w:rPr>
        <w:t>Dear Neighbor,</w:t>
      </w:r>
    </w:p>
    <w:p w14:paraId="2552E3B1" w14:textId="2A5732BD" w:rsidR="00827673" w:rsidRPr="00765F70" w:rsidRDefault="00827673" w:rsidP="00827673">
      <w:pPr>
        <w:rPr>
          <w:rFonts w:ascii="DINPro" w:hAnsi="DINPro" w:cs="DINPro"/>
          <w:sz w:val="21"/>
          <w:szCs w:val="21"/>
        </w:rPr>
      </w:pPr>
      <w:r w:rsidRPr="00765F70">
        <w:rPr>
          <w:rFonts w:ascii="DINPro" w:hAnsi="DINPro" w:cs="DINPro"/>
          <w:sz w:val="21"/>
          <w:szCs w:val="21"/>
        </w:rPr>
        <w:t xml:space="preserve"> </w:t>
      </w:r>
    </w:p>
    <w:p w14:paraId="77F5BA37" w14:textId="2F89A373" w:rsidR="00827673" w:rsidRPr="00765F70" w:rsidRDefault="00827673" w:rsidP="00827673">
      <w:pPr>
        <w:rPr>
          <w:rFonts w:ascii="DINPro" w:hAnsi="DINPro" w:cs="DINPro"/>
          <w:sz w:val="21"/>
          <w:szCs w:val="21"/>
        </w:rPr>
      </w:pPr>
      <w:r w:rsidRPr="00765F70">
        <w:rPr>
          <w:rFonts w:ascii="DINPro" w:hAnsi="DINPro" w:cs="DINPro"/>
          <w:sz w:val="21"/>
          <w:szCs w:val="21"/>
        </w:rPr>
        <w:t xml:space="preserve">We are writing to share an update on the Rainier Valley Neighborhood Greenway project planned along your street. We’re pleased to announce we have a construction contractor on board and </w:t>
      </w:r>
      <w:r w:rsidRPr="00EA67F3">
        <w:rPr>
          <w:rFonts w:ascii="DINPro" w:hAnsi="DINPro" w:cs="DINPro"/>
          <w:b/>
          <w:sz w:val="21"/>
          <w:szCs w:val="21"/>
        </w:rPr>
        <w:t xml:space="preserve">work should begin </w:t>
      </w:r>
      <w:r w:rsidR="008C7BF7" w:rsidRPr="00EA67F3">
        <w:rPr>
          <w:rFonts w:ascii="DINPro" w:hAnsi="DINPro" w:cs="DINPro"/>
          <w:b/>
          <w:sz w:val="21"/>
          <w:szCs w:val="21"/>
        </w:rPr>
        <w:t>in late October.</w:t>
      </w:r>
    </w:p>
    <w:p w14:paraId="28F5C3AC" w14:textId="63384D70" w:rsidR="00827673" w:rsidRPr="00765F70" w:rsidRDefault="00827673" w:rsidP="00827673">
      <w:pPr>
        <w:rPr>
          <w:rFonts w:ascii="DINPro" w:hAnsi="DINPro" w:cs="DINPro"/>
          <w:sz w:val="21"/>
          <w:szCs w:val="21"/>
        </w:rPr>
      </w:pPr>
    </w:p>
    <w:p w14:paraId="77606257" w14:textId="4E50419A" w:rsidR="00827673" w:rsidRPr="00765F70" w:rsidRDefault="00827673" w:rsidP="00827673">
      <w:pPr>
        <w:rPr>
          <w:rFonts w:ascii="DINPro" w:hAnsi="DINPro" w:cs="DINPro"/>
          <w:b/>
          <w:sz w:val="21"/>
          <w:szCs w:val="21"/>
        </w:rPr>
      </w:pPr>
      <w:r w:rsidRPr="00765F70">
        <w:rPr>
          <w:rFonts w:ascii="DINPro" w:hAnsi="DINPro" w:cs="DINPro"/>
          <w:b/>
          <w:sz w:val="21"/>
          <w:szCs w:val="21"/>
        </w:rPr>
        <w:t xml:space="preserve">What's </w:t>
      </w:r>
      <w:r w:rsidR="008C7BF7" w:rsidRPr="00765F70">
        <w:rPr>
          <w:rFonts w:ascii="DINPro" w:hAnsi="DINPro" w:cs="DINPro"/>
          <w:b/>
          <w:sz w:val="21"/>
          <w:szCs w:val="21"/>
        </w:rPr>
        <w:t>h</w:t>
      </w:r>
      <w:r w:rsidRPr="00765F70">
        <w:rPr>
          <w:rFonts w:ascii="DINPro" w:hAnsi="DINPro" w:cs="DINPro"/>
          <w:b/>
          <w:sz w:val="21"/>
          <w:szCs w:val="21"/>
        </w:rPr>
        <w:t>appening?</w:t>
      </w:r>
    </w:p>
    <w:p w14:paraId="47A9A109" w14:textId="5EEBAB27" w:rsidR="00827673" w:rsidRPr="00765F70" w:rsidRDefault="00827673" w:rsidP="00827673">
      <w:pPr>
        <w:rPr>
          <w:rFonts w:ascii="DINPro" w:hAnsi="DINPro" w:cs="DINPro"/>
          <w:sz w:val="21"/>
          <w:szCs w:val="21"/>
        </w:rPr>
      </w:pPr>
      <w:r w:rsidRPr="00765F70">
        <w:rPr>
          <w:rFonts w:ascii="DINPro" w:hAnsi="DINPro" w:cs="DINPro"/>
          <w:sz w:val="21"/>
          <w:szCs w:val="21"/>
        </w:rPr>
        <w:t>The Rainier Valley Neighborhood Greenway is a route over 6 miles long stretching all the way from Mount Baker to Rainier Beach. The route includes small improvements like crosswalks, curb ramps, speed humps, stop signs, and pavement repairs that go a long way to make walking and biking around the neighborhood easier. We’ll also make pathway improvements where the route connects between streets</w:t>
      </w:r>
      <w:r w:rsidR="00F51EC0">
        <w:rPr>
          <w:rFonts w:ascii="DINPro" w:hAnsi="DINPro" w:cs="DINPro"/>
          <w:sz w:val="21"/>
          <w:szCs w:val="21"/>
        </w:rPr>
        <w:t>,</w:t>
      </w:r>
      <w:r w:rsidRPr="00765F70">
        <w:rPr>
          <w:rFonts w:ascii="DINPro" w:hAnsi="DINPro" w:cs="DINPro"/>
          <w:sz w:val="21"/>
          <w:szCs w:val="21"/>
        </w:rPr>
        <w:t xml:space="preserve"> and </w:t>
      </w:r>
      <w:r w:rsidR="008C7BF7" w:rsidRPr="00765F70">
        <w:rPr>
          <w:rFonts w:ascii="DINPro" w:hAnsi="DINPro" w:cs="DINPro"/>
          <w:sz w:val="21"/>
          <w:szCs w:val="21"/>
        </w:rPr>
        <w:t xml:space="preserve">later in 2018, we’ll </w:t>
      </w:r>
      <w:r w:rsidRPr="00765F70">
        <w:rPr>
          <w:rFonts w:ascii="DINPro" w:hAnsi="DINPro" w:cs="DINPro"/>
          <w:sz w:val="21"/>
          <w:szCs w:val="21"/>
        </w:rPr>
        <w:t xml:space="preserve">build a new connection to the Mountains to Sound Trail. </w:t>
      </w:r>
      <w:r w:rsidR="008006E7">
        <w:rPr>
          <w:rFonts w:ascii="DINPro" w:hAnsi="DINPro" w:cs="DINPro"/>
          <w:sz w:val="21"/>
          <w:szCs w:val="21"/>
        </w:rPr>
        <w:t>See enclosed fact sheet and section map for more details.</w:t>
      </w:r>
      <w:r w:rsidRPr="00765F70">
        <w:rPr>
          <w:rFonts w:ascii="DINPro" w:hAnsi="DINPro" w:cs="DINPro"/>
          <w:sz w:val="21"/>
          <w:szCs w:val="21"/>
        </w:rPr>
        <w:t xml:space="preserve"> </w:t>
      </w:r>
    </w:p>
    <w:p w14:paraId="5193B2CE" w14:textId="46D091AF" w:rsidR="00827673" w:rsidRPr="00765F70" w:rsidRDefault="00827673" w:rsidP="00827673">
      <w:pPr>
        <w:rPr>
          <w:rFonts w:ascii="DINPro" w:hAnsi="DINPro" w:cs="DINPro"/>
          <w:sz w:val="21"/>
          <w:szCs w:val="21"/>
        </w:rPr>
      </w:pPr>
    </w:p>
    <w:p w14:paraId="2A3F6F31" w14:textId="77F18E14" w:rsidR="00827673" w:rsidRPr="00765F70" w:rsidRDefault="00827673" w:rsidP="00827673">
      <w:pPr>
        <w:rPr>
          <w:rFonts w:ascii="DINPro" w:hAnsi="DINPro" w:cs="DINPro"/>
          <w:b/>
          <w:sz w:val="21"/>
          <w:szCs w:val="21"/>
        </w:rPr>
      </w:pPr>
      <w:r w:rsidRPr="00765F70">
        <w:rPr>
          <w:rFonts w:ascii="DINPro" w:hAnsi="DINPro" w:cs="DINPro"/>
          <w:b/>
          <w:sz w:val="21"/>
          <w:szCs w:val="21"/>
        </w:rPr>
        <w:t xml:space="preserve">What to </w:t>
      </w:r>
      <w:r w:rsidR="008C7BF7" w:rsidRPr="00765F70">
        <w:rPr>
          <w:rFonts w:ascii="DINPro" w:hAnsi="DINPro" w:cs="DINPro"/>
          <w:b/>
          <w:sz w:val="21"/>
          <w:szCs w:val="21"/>
        </w:rPr>
        <w:t>e</w:t>
      </w:r>
      <w:r w:rsidRPr="00765F70">
        <w:rPr>
          <w:rFonts w:ascii="DINPro" w:hAnsi="DINPro" w:cs="DINPro"/>
          <w:b/>
          <w:sz w:val="21"/>
          <w:szCs w:val="21"/>
        </w:rPr>
        <w:t xml:space="preserve">xpect? </w:t>
      </w:r>
    </w:p>
    <w:p w14:paraId="158517E0" w14:textId="7ACA415F" w:rsidR="008006E7" w:rsidRPr="00765F70" w:rsidRDefault="001C0B44" w:rsidP="008006E7">
      <w:pPr>
        <w:rPr>
          <w:rFonts w:ascii="DINPro" w:hAnsi="DINPro" w:cs="DINPro"/>
          <w:sz w:val="21"/>
          <w:szCs w:val="21"/>
        </w:rPr>
      </w:pPr>
      <w:r w:rsidRPr="00765F70">
        <w:rPr>
          <w:rFonts w:ascii="DINPro" w:hAnsi="DINPro" w:cs="DINPro"/>
          <w:sz w:val="21"/>
          <w:szCs w:val="21"/>
        </w:rPr>
        <w:t xml:space="preserve">Because of the length of the route, you may not see activity outside your home immediately, and there will be periods of inactivity on your street. We will continue to update you with information on what to expect </w:t>
      </w:r>
      <w:r w:rsidRPr="00C055E6">
        <w:rPr>
          <w:rFonts w:ascii="DINPro" w:hAnsi="DINPro" w:cs="DINPro"/>
          <w:sz w:val="21"/>
          <w:szCs w:val="21"/>
        </w:rPr>
        <w:t xml:space="preserve">with targeted outreach efforts, such as </w:t>
      </w:r>
      <w:r w:rsidR="008C2145">
        <w:rPr>
          <w:rFonts w:ascii="DINPro" w:hAnsi="DINPro" w:cs="DINPro"/>
          <w:sz w:val="21"/>
          <w:szCs w:val="21"/>
        </w:rPr>
        <w:t xml:space="preserve">email updates, </w:t>
      </w:r>
      <w:r w:rsidRPr="00C055E6">
        <w:rPr>
          <w:rFonts w:ascii="DINPro" w:hAnsi="DINPro" w:cs="DINPro"/>
          <w:sz w:val="21"/>
          <w:szCs w:val="21"/>
        </w:rPr>
        <w:t>posters, flyers, signage, and mailings.</w:t>
      </w:r>
      <w:r w:rsidR="008006E7" w:rsidRPr="008006E7">
        <w:rPr>
          <w:rFonts w:ascii="DINPro" w:hAnsi="DINPro" w:cs="DINPro"/>
          <w:sz w:val="21"/>
          <w:szCs w:val="21"/>
        </w:rPr>
        <w:t xml:space="preserve"> </w:t>
      </w:r>
      <w:r w:rsidR="008006E7">
        <w:rPr>
          <w:rFonts w:ascii="DINPro" w:hAnsi="DINPro" w:cs="DINPro"/>
          <w:sz w:val="21"/>
          <w:szCs w:val="21"/>
        </w:rPr>
        <w:t>P</w:t>
      </w:r>
      <w:r w:rsidR="008006E7" w:rsidRPr="00765F70">
        <w:rPr>
          <w:rFonts w:ascii="DINPro" w:hAnsi="DINPro" w:cs="DINPro"/>
          <w:sz w:val="21"/>
          <w:szCs w:val="21"/>
        </w:rPr>
        <w:t xml:space="preserve">lease sign up for email updates on our website: </w:t>
      </w:r>
      <w:r w:rsidR="008006E7" w:rsidRPr="001935F9">
        <w:rPr>
          <w:rFonts w:ascii="DINPro" w:hAnsi="DINPro" w:cs="DINPro"/>
          <w:sz w:val="21"/>
          <w:szCs w:val="21"/>
        </w:rPr>
        <w:t>www.seattle.gov/transportation/rainiervalleygreenways2.htm</w:t>
      </w:r>
      <w:r w:rsidR="004F6E23">
        <w:rPr>
          <w:rFonts w:ascii="DINPro" w:hAnsi="DINPro" w:cs="DINPro"/>
          <w:sz w:val="21"/>
          <w:szCs w:val="21"/>
        </w:rPr>
        <w:t>.</w:t>
      </w:r>
    </w:p>
    <w:p w14:paraId="49C81F8F" w14:textId="675C4E45" w:rsidR="001C0B44" w:rsidRPr="00C055E6" w:rsidRDefault="001C0B44" w:rsidP="001C0B44">
      <w:pPr>
        <w:rPr>
          <w:rFonts w:ascii="DINPro" w:hAnsi="DINPro" w:cs="DINPro"/>
          <w:sz w:val="21"/>
          <w:szCs w:val="21"/>
        </w:rPr>
      </w:pPr>
    </w:p>
    <w:p w14:paraId="419FDEF2" w14:textId="009E7AC8" w:rsidR="001C0B44" w:rsidRDefault="008006E7" w:rsidP="00827673">
      <w:pPr>
        <w:rPr>
          <w:rFonts w:ascii="DINPro" w:hAnsi="DINPro" w:cs="DINPro"/>
          <w:sz w:val="21"/>
          <w:szCs w:val="21"/>
        </w:rPr>
      </w:pPr>
      <w:r>
        <w:rPr>
          <w:rFonts w:ascii="DINPro" w:hAnsi="DINPro" w:cs="DINPro"/>
          <w:sz w:val="21"/>
          <w:szCs w:val="21"/>
        </w:rPr>
        <w:t xml:space="preserve">Starting in late October, crews plan to begin </w:t>
      </w:r>
      <w:r w:rsidR="00400F65">
        <w:rPr>
          <w:rFonts w:ascii="DINPro" w:hAnsi="DINPro" w:cs="DINPro"/>
          <w:sz w:val="21"/>
          <w:szCs w:val="21"/>
        </w:rPr>
        <w:t xml:space="preserve">installing </w:t>
      </w:r>
      <w:r w:rsidR="004F6E23">
        <w:rPr>
          <w:rFonts w:ascii="DINPro" w:hAnsi="DINPro" w:cs="DINPro"/>
          <w:sz w:val="21"/>
          <w:szCs w:val="21"/>
        </w:rPr>
        <w:t>crossing improvements at major crossings</w:t>
      </w:r>
      <w:r w:rsidR="00400F65">
        <w:rPr>
          <w:rFonts w:ascii="DINPro" w:hAnsi="DINPro" w:cs="DINPro"/>
          <w:sz w:val="21"/>
          <w:szCs w:val="21"/>
        </w:rPr>
        <w:t xml:space="preserve"> and speed humps</w:t>
      </w:r>
      <w:r w:rsidR="004F6E23">
        <w:rPr>
          <w:rFonts w:ascii="DINPro" w:hAnsi="DINPro" w:cs="DINPro"/>
          <w:sz w:val="21"/>
          <w:szCs w:val="21"/>
        </w:rPr>
        <w:t xml:space="preserve"> along the whole route. They’ll </w:t>
      </w:r>
      <w:r w:rsidR="00400F65">
        <w:rPr>
          <w:rFonts w:ascii="DINPro" w:hAnsi="DINPro" w:cs="DINPro"/>
          <w:sz w:val="21"/>
          <w:szCs w:val="21"/>
        </w:rPr>
        <w:t xml:space="preserve">start on the north end of the route and </w:t>
      </w:r>
      <w:r w:rsidR="004F6E23">
        <w:rPr>
          <w:rFonts w:ascii="DINPro" w:hAnsi="DINPro" w:cs="DINPro"/>
          <w:sz w:val="21"/>
          <w:szCs w:val="21"/>
        </w:rPr>
        <w:t xml:space="preserve">work </w:t>
      </w:r>
      <w:r w:rsidR="00400F65">
        <w:rPr>
          <w:rFonts w:ascii="DINPro" w:hAnsi="DINPro" w:cs="DINPro"/>
          <w:sz w:val="21"/>
          <w:szCs w:val="21"/>
        </w:rPr>
        <w:t xml:space="preserve">south. </w:t>
      </w:r>
      <w:r w:rsidR="001C0B44">
        <w:rPr>
          <w:rFonts w:ascii="DINPro" w:hAnsi="DINPro" w:cs="DINPro"/>
          <w:sz w:val="21"/>
          <w:szCs w:val="21"/>
        </w:rPr>
        <w:t xml:space="preserve">Signage and flaggers may </w:t>
      </w:r>
      <w:r>
        <w:rPr>
          <w:rFonts w:ascii="DINPro" w:hAnsi="DINPro" w:cs="DINPro"/>
          <w:sz w:val="21"/>
          <w:szCs w:val="21"/>
        </w:rPr>
        <w:t xml:space="preserve">detour </w:t>
      </w:r>
      <w:r w:rsidR="001C0B44">
        <w:rPr>
          <w:rFonts w:ascii="DINPro" w:hAnsi="DINPro" w:cs="DINPro"/>
          <w:sz w:val="21"/>
          <w:szCs w:val="21"/>
        </w:rPr>
        <w:t xml:space="preserve">traffic for </w:t>
      </w:r>
      <w:r>
        <w:rPr>
          <w:rFonts w:ascii="DINPro" w:hAnsi="DINPro" w:cs="DINPro"/>
          <w:sz w:val="21"/>
          <w:szCs w:val="21"/>
        </w:rPr>
        <w:t xml:space="preserve">short-term </w:t>
      </w:r>
      <w:r w:rsidR="001C0B44">
        <w:rPr>
          <w:rFonts w:ascii="DINPro" w:hAnsi="DINPro" w:cs="DINPro"/>
          <w:sz w:val="21"/>
          <w:szCs w:val="21"/>
        </w:rPr>
        <w:t>road closures during this work</w:t>
      </w:r>
      <w:r w:rsidR="004F6E23">
        <w:rPr>
          <w:rFonts w:ascii="DINPro" w:hAnsi="DINPro" w:cs="DINPro"/>
          <w:sz w:val="21"/>
          <w:szCs w:val="21"/>
        </w:rPr>
        <w:t xml:space="preserve"> and s</w:t>
      </w:r>
      <w:r>
        <w:rPr>
          <w:rFonts w:ascii="DINPro" w:hAnsi="DINPro" w:cs="DINPro"/>
          <w:sz w:val="21"/>
          <w:szCs w:val="21"/>
        </w:rPr>
        <w:t xml:space="preserve">ome of the work requires temporary parking restrictions. Crews will place </w:t>
      </w:r>
      <w:r w:rsidR="004F6E23">
        <w:rPr>
          <w:rFonts w:ascii="DINPro" w:hAnsi="DINPro" w:cs="DINPro"/>
          <w:sz w:val="21"/>
          <w:szCs w:val="21"/>
        </w:rPr>
        <w:t>“</w:t>
      </w:r>
      <w:r>
        <w:rPr>
          <w:rFonts w:ascii="DINPro" w:hAnsi="DINPro" w:cs="DINPro"/>
          <w:sz w:val="21"/>
          <w:szCs w:val="21"/>
        </w:rPr>
        <w:t>No Parking</w:t>
      </w:r>
      <w:r w:rsidR="004F6E23">
        <w:rPr>
          <w:rFonts w:ascii="DINPro" w:hAnsi="DINPro" w:cs="DINPro"/>
          <w:sz w:val="21"/>
          <w:szCs w:val="21"/>
        </w:rPr>
        <w:t>”</w:t>
      </w:r>
      <w:r>
        <w:rPr>
          <w:rFonts w:ascii="DINPro" w:hAnsi="DINPro" w:cs="DINPro"/>
          <w:sz w:val="21"/>
          <w:szCs w:val="21"/>
        </w:rPr>
        <w:t xml:space="preserve"> signs 72 hours in advance.</w:t>
      </w:r>
      <w:r w:rsidR="001C0B44">
        <w:rPr>
          <w:rFonts w:ascii="DINPro" w:hAnsi="DINPro" w:cs="DINPro"/>
          <w:sz w:val="21"/>
          <w:szCs w:val="21"/>
        </w:rPr>
        <w:t xml:space="preserve"> </w:t>
      </w:r>
    </w:p>
    <w:p w14:paraId="3D74D372" w14:textId="79966A89" w:rsidR="00827673" w:rsidRPr="00765F70" w:rsidRDefault="00827673" w:rsidP="00827673">
      <w:pPr>
        <w:rPr>
          <w:rFonts w:ascii="DINPro" w:hAnsi="DINPro" w:cs="DINPro"/>
          <w:sz w:val="21"/>
          <w:szCs w:val="21"/>
        </w:rPr>
      </w:pPr>
    </w:p>
    <w:p w14:paraId="45E0A2D7" w14:textId="4F3CC839" w:rsidR="00827673" w:rsidRPr="00765F70" w:rsidRDefault="00827673" w:rsidP="00827673">
      <w:pPr>
        <w:rPr>
          <w:rFonts w:ascii="DINPro" w:hAnsi="DINPro" w:cs="DINPro"/>
          <w:b/>
          <w:sz w:val="21"/>
          <w:szCs w:val="21"/>
        </w:rPr>
      </w:pPr>
      <w:r w:rsidRPr="00765F70">
        <w:rPr>
          <w:rFonts w:ascii="DINPro" w:hAnsi="DINPro" w:cs="DINPro"/>
          <w:b/>
          <w:sz w:val="21"/>
          <w:szCs w:val="21"/>
        </w:rPr>
        <w:t>We want to keep you informed!</w:t>
      </w:r>
    </w:p>
    <w:p w14:paraId="329AB189" w14:textId="1FAF2D61" w:rsidR="00827673" w:rsidRPr="00765F70" w:rsidRDefault="00827673" w:rsidP="00827673">
      <w:pPr>
        <w:rPr>
          <w:rFonts w:ascii="DINPro" w:hAnsi="DINPro" w:cs="DINPro"/>
          <w:sz w:val="21"/>
          <w:szCs w:val="21"/>
        </w:rPr>
      </w:pPr>
      <w:r w:rsidRPr="00765F70">
        <w:rPr>
          <w:rFonts w:ascii="DINPro" w:hAnsi="DINPro" w:cs="DINPro"/>
          <w:sz w:val="21"/>
          <w:szCs w:val="21"/>
        </w:rPr>
        <w:t>If you</w:t>
      </w:r>
      <w:r w:rsidR="00A824E9" w:rsidRPr="00765F70">
        <w:rPr>
          <w:rFonts w:ascii="DINPro" w:hAnsi="DINPro" w:cs="DINPro"/>
          <w:sz w:val="21"/>
          <w:szCs w:val="21"/>
        </w:rPr>
        <w:t>’d</w:t>
      </w:r>
      <w:r w:rsidRPr="00765F70">
        <w:rPr>
          <w:rFonts w:ascii="DINPro" w:hAnsi="DINPro" w:cs="DINPro"/>
          <w:sz w:val="21"/>
          <w:szCs w:val="21"/>
        </w:rPr>
        <w:t xml:space="preserve"> like updates on construction activities, please sign up for email updates on our website: </w:t>
      </w:r>
    </w:p>
    <w:p w14:paraId="6CD0189F" w14:textId="7E777079" w:rsidR="00827673" w:rsidRPr="00765F70" w:rsidRDefault="00827673" w:rsidP="00827673">
      <w:pPr>
        <w:rPr>
          <w:rFonts w:ascii="DINPro" w:hAnsi="DINPro" w:cs="DINPro"/>
          <w:sz w:val="21"/>
          <w:szCs w:val="21"/>
        </w:rPr>
      </w:pPr>
      <w:r w:rsidRPr="001935F9">
        <w:rPr>
          <w:rFonts w:ascii="DINPro" w:hAnsi="DINPro" w:cs="DINPro"/>
          <w:sz w:val="21"/>
          <w:szCs w:val="21"/>
        </w:rPr>
        <w:t>www.seattle.gov/transportation/rainiervalleygreenways2.htm</w:t>
      </w:r>
    </w:p>
    <w:p w14:paraId="41A814D3" w14:textId="1984BCB7" w:rsidR="00827673" w:rsidRPr="00765F70" w:rsidRDefault="00827673" w:rsidP="00827673">
      <w:pPr>
        <w:rPr>
          <w:rFonts w:ascii="DINPro" w:hAnsi="DINPro" w:cs="DINPro"/>
          <w:sz w:val="21"/>
          <w:szCs w:val="21"/>
        </w:rPr>
      </w:pPr>
    </w:p>
    <w:p w14:paraId="7D8C7E35" w14:textId="4792D553" w:rsidR="005F70C5" w:rsidRPr="00765F70" w:rsidRDefault="00A824E9" w:rsidP="00F4161F">
      <w:pPr>
        <w:rPr>
          <w:rFonts w:ascii="DINPro" w:hAnsi="DINPro" w:cs="DINPro"/>
          <w:noProof/>
          <w:sz w:val="21"/>
          <w:szCs w:val="21"/>
        </w:rPr>
      </w:pPr>
      <w:r w:rsidRPr="00765F70">
        <w:rPr>
          <w:rFonts w:ascii="DINPro" w:hAnsi="DINPro" w:cs="DINPro"/>
          <w:noProof/>
          <w:sz w:val="21"/>
          <w:szCs w:val="21"/>
        </w:rPr>
        <w:t xml:space="preserve">Feel free to contact us with questions. </w:t>
      </w:r>
    </w:p>
    <w:p w14:paraId="7D15ADAB" w14:textId="43B46A43" w:rsidR="00A824E9" w:rsidRPr="00765F70" w:rsidRDefault="00A824E9" w:rsidP="00F4161F">
      <w:pPr>
        <w:rPr>
          <w:rFonts w:ascii="DINPro" w:hAnsi="DINPro" w:cs="DINPro"/>
          <w:noProof/>
          <w:sz w:val="21"/>
          <w:szCs w:val="21"/>
        </w:rPr>
      </w:pPr>
    </w:p>
    <w:p w14:paraId="7B5D70F7" w14:textId="3147BCD5" w:rsidR="00A824E9" w:rsidRPr="00765F70" w:rsidRDefault="00A824E9" w:rsidP="00F4161F">
      <w:pPr>
        <w:rPr>
          <w:rFonts w:ascii="DINPro" w:hAnsi="DINPro" w:cs="DINPro"/>
          <w:sz w:val="21"/>
          <w:szCs w:val="21"/>
        </w:rPr>
      </w:pPr>
      <w:r w:rsidRPr="00765F70">
        <w:rPr>
          <w:rFonts w:ascii="DINPro" w:hAnsi="DINPro" w:cs="DINPro"/>
          <w:noProof/>
          <w:sz w:val="21"/>
          <w:szCs w:val="21"/>
        </w:rPr>
        <w:t>Thank you!</w:t>
      </w:r>
    </w:p>
    <w:p w14:paraId="11D2A6C0" w14:textId="3EC20EE4" w:rsidR="005F70C5" w:rsidRPr="00765F70" w:rsidRDefault="005F70C5" w:rsidP="00F4161F">
      <w:pPr>
        <w:rPr>
          <w:rFonts w:ascii="DINPro" w:hAnsi="DINPro" w:cs="DINPro"/>
          <w:sz w:val="21"/>
          <w:szCs w:val="21"/>
        </w:rPr>
      </w:pPr>
    </w:p>
    <w:p w14:paraId="7FACBB1E" w14:textId="2EFDDB56" w:rsidR="005F70C5" w:rsidRPr="00765F70" w:rsidRDefault="00A824E9" w:rsidP="00F4161F">
      <w:pPr>
        <w:rPr>
          <w:rFonts w:ascii="DINPro" w:hAnsi="DINPro" w:cs="DINPro"/>
          <w:sz w:val="21"/>
          <w:szCs w:val="21"/>
        </w:rPr>
      </w:pPr>
      <w:r w:rsidRPr="00765F70">
        <w:rPr>
          <w:rFonts w:ascii="DINPro" w:hAnsi="DINPro" w:cs="DINPro"/>
          <w:noProof/>
          <w:sz w:val="21"/>
          <w:szCs w:val="21"/>
        </w:rPr>
        <w:t>Rainie</w:t>
      </w:r>
      <w:r w:rsidR="005507FD">
        <w:rPr>
          <w:rFonts w:ascii="DINPro" w:hAnsi="DINPro" w:cs="DINPro"/>
          <w:noProof/>
          <w:sz w:val="21"/>
          <w:szCs w:val="21"/>
        </w:rPr>
        <w:t>r Valley Neighborhood Greenway Outreach T</w:t>
      </w:r>
      <w:r w:rsidRPr="00765F70">
        <w:rPr>
          <w:rFonts w:ascii="DINPro" w:hAnsi="DINPro" w:cs="DINPro"/>
          <w:noProof/>
          <w:sz w:val="21"/>
          <w:szCs w:val="21"/>
        </w:rPr>
        <w:t>eam</w:t>
      </w:r>
    </w:p>
    <w:p w14:paraId="25AD8A78" w14:textId="699591F5" w:rsidR="005507FD" w:rsidRDefault="00503CE6" w:rsidP="00F4161F">
      <w:pPr>
        <w:rPr>
          <w:rFonts w:ascii="DINPro" w:hAnsi="DINPro" w:cs="DINPro"/>
          <w:sz w:val="21"/>
          <w:szCs w:val="21"/>
        </w:rPr>
      </w:pPr>
      <w:hyperlink r:id="rId10" w:history="1">
        <w:r w:rsidR="005507FD" w:rsidRPr="00E81A39">
          <w:rPr>
            <w:rStyle w:val="Hyperlink"/>
            <w:rFonts w:ascii="DINPro" w:hAnsi="DINPro" w:cs="DINPro"/>
            <w:sz w:val="21"/>
            <w:szCs w:val="21"/>
          </w:rPr>
          <w:t>RainierNSGW@seattle.gov</w:t>
        </w:r>
      </w:hyperlink>
      <w:bookmarkEnd w:id="0"/>
    </w:p>
    <w:p w14:paraId="61720A1E" w14:textId="65AC7FBE" w:rsidR="00FD0195" w:rsidRPr="00765F70" w:rsidRDefault="00827673" w:rsidP="00F4161F">
      <w:pPr>
        <w:rPr>
          <w:rFonts w:ascii="DINPro" w:hAnsi="DINPro" w:cs="DINPro"/>
          <w:sz w:val="21"/>
          <w:szCs w:val="21"/>
        </w:rPr>
      </w:pPr>
      <w:r w:rsidRPr="00765F70">
        <w:rPr>
          <w:rFonts w:ascii="DINPro" w:hAnsi="DINPro" w:cs="DINPro"/>
          <w:sz w:val="21"/>
          <w:szCs w:val="21"/>
        </w:rPr>
        <w:t>(206) 684-8766</w:t>
      </w:r>
    </w:p>
    <w:p w14:paraId="57CE9A34" w14:textId="4E78F979" w:rsidR="008C7BF7" w:rsidRPr="00765F70" w:rsidRDefault="008C7BF7" w:rsidP="00F4161F">
      <w:pPr>
        <w:rPr>
          <w:rFonts w:ascii="DINPro" w:hAnsi="DINPro" w:cs="DINPro"/>
          <w:noProof/>
          <w:sz w:val="21"/>
          <w:szCs w:val="21"/>
        </w:rPr>
      </w:pPr>
      <w:r w:rsidRPr="00765F70">
        <w:rPr>
          <w:rFonts w:ascii="DINPro" w:hAnsi="DINPro" w:cs="DINPro"/>
          <w:noProof/>
          <w:sz w:val="21"/>
          <w:szCs w:val="21"/>
        </w:rPr>
        <w:lastRenderedPageBreak/>
        <w:drawing>
          <wp:inline distT="0" distB="0" distL="0" distR="0" wp14:anchorId="1207784B" wp14:editId="7DC5E2A1">
            <wp:extent cx="6824345" cy="285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981" b="15707"/>
                    <a:stretch/>
                  </pic:blipFill>
                  <pic:spPr bwMode="auto">
                    <a:xfrm>
                      <a:off x="0" y="0"/>
                      <a:ext cx="6845117" cy="2866198"/>
                    </a:xfrm>
                    <a:prstGeom prst="rect">
                      <a:avLst/>
                    </a:prstGeom>
                    <a:ln>
                      <a:noFill/>
                    </a:ln>
                    <a:extLst>
                      <a:ext uri="{53640926-AAD7-44D8-BBD7-CCE9431645EC}">
                        <a14:shadowObscured xmlns:a14="http://schemas.microsoft.com/office/drawing/2010/main"/>
                      </a:ext>
                    </a:extLst>
                  </pic:spPr>
                </pic:pic>
              </a:graphicData>
            </a:graphic>
          </wp:inline>
        </w:drawing>
      </w:r>
    </w:p>
    <w:p w14:paraId="0862911C" w14:textId="3717B3AD" w:rsidR="00412834" w:rsidRDefault="00412834" w:rsidP="008C7BF7">
      <w:pPr>
        <w:rPr>
          <w:rFonts w:ascii="DINPro" w:eastAsia="Calibri" w:hAnsi="DINPro" w:cs="DINPro"/>
          <w:color w:val="767171"/>
          <w:sz w:val="21"/>
          <w:szCs w:val="21"/>
        </w:rPr>
      </w:pPr>
      <w:r>
        <w:rPr>
          <w:noProof/>
        </w:rPr>
        <w:drawing>
          <wp:anchor distT="0" distB="0" distL="114300" distR="114300" simplePos="0" relativeHeight="251660288" behindDoc="0" locked="0" layoutInCell="1" allowOverlap="1" wp14:anchorId="77DC374D" wp14:editId="725C0440">
            <wp:simplePos x="0" y="0"/>
            <wp:positionH relativeFrom="column">
              <wp:posOffset>3864610</wp:posOffset>
            </wp:positionH>
            <wp:positionV relativeFrom="paragraph">
              <wp:posOffset>66040</wp:posOffset>
            </wp:positionV>
            <wp:extent cx="2955925" cy="15335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55925" cy="1533525"/>
                    </a:xfrm>
                    <a:prstGeom prst="rect">
                      <a:avLst/>
                    </a:prstGeom>
                  </pic:spPr>
                </pic:pic>
              </a:graphicData>
            </a:graphic>
            <wp14:sizeRelH relativeFrom="page">
              <wp14:pctWidth>0</wp14:pctWidth>
            </wp14:sizeRelH>
            <wp14:sizeRelV relativeFrom="page">
              <wp14:pctHeight>0</wp14:pctHeight>
            </wp14:sizeRelV>
          </wp:anchor>
        </w:drawing>
      </w:r>
    </w:p>
    <w:p w14:paraId="2C94E879" w14:textId="33791A5F" w:rsidR="00412834" w:rsidRDefault="008C7BF7" w:rsidP="00F4161F">
      <w:pPr>
        <w:rPr>
          <w:rFonts w:ascii="DINPro" w:hAnsi="DINPro" w:cs="DINPro"/>
          <w:noProof/>
          <w:sz w:val="21"/>
          <w:szCs w:val="21"/>
        </w:rPr>
      </w:pPr>
      <w:r w:rsidRPr="005507FD">
        <w:rPr>
          <w:rFonts w:ascii="DINPro" w:eastAsia="Calibri" w:hAnsi="DINPro" w:cs="DINPro"/>
          <w:color w:val="767171"/>
          <w:sz w:val="24"/>
          <w:szCs w:val="21"/>
        </w:rPr>
        <w:t xml:space="preserve">The City of Seattle is creating a network of safer, calmer residential streets in Rainier Valley. Check out the color-coded photos to see </w:t>
      </w:r>
      <w:r w:rsidR="00F51EC0">
        <w:rPr>
          <w:rFonts w:ascii="DINPro" w:eastAsia="Calibri" w:hAnsi="DINPro" w:cs="DINPro"/>
          <w:color w:val="767171"/>
          <w:sz w:val="24"/>
          <w:szCs w:val="21"/>
        </w:rPr>
        <w:t xml:space="preserve">some of </w:t>
      </w:r>
      <w:r w:rsidRPr="005507FD">
        <w:rPr>
          <w:rFonts w:ascii="DINPro" w:eastAsia="Calibri" w:hAnsi="DINPro" w:cs="DINPro"/>
          <w:color w:val="767171"/>
          <w:sz w:val="24"/>
          <w:szCs w:val="21"/>
        </w:rPr>
        <w:t xml:space="preserve">the planned improvements including </w:t>
      </w:r>
      <w:r w:rsidRPr="005507FD">
        <w:rPr>
          <w:rFonts w:ascii="DINPro" w:eastAsia="Calibri" w:hAnsi="DINPro" w:cs="DINPro"/>
          <w:color w:val="FFC000"/>
          <w:sz w:val="24"/>
          <w:szCs w:val="21"/>
        </w:rPr>
        <w:t>pavement maintenance</w:t>
      </w:r>
      <w:r w:rsidRPr="005507FD">
        <w:rPr>
          <w:rFonts w:ascii="DINPro" w:eastAsia="Calibri" w:hAnsi="DINPro" w:cs="DINPro"/>
          <w:color w:val="767171"/>
          <w:sz w:val="24"/>
          <w:szCs w:val="21"/>
        </w:rPr>
        <w:t xml:space="preserve">, </w:t>
      </w:r>
      <w:r w:rsidRPr="005507FD">
        <w:rPr>
          <w:rFonts w:ascii="DINPro" w:eastAsia="Calibri" w:hAnsi="DINPro" w:cs="DINPro"/>
          <w:color w:val="7030A0"/>
          <w:sz w:val="24"/>
          <w:szCs w:val="21"/>
        </w:rPr>
        <w:t>crossing signage</w:t>
      </w:r>
      <w:r w:rsidRPr="005507FD">
        <w:rPr>
          <w:rFonts w:ascii="DINPro" w:eastAsia="Calibri" w:hAnsi="DINPro" w:cs="DINPro"/>
          <w:color w:val="767171"/>
          <w:sz w:val="24"/>
          <w:szCs w:val="21"/>
        </w:rPr>
        <w:t xml:space="preserve">, </w:t>
      </w:r>
      <w:r w:rsidRPr="005507FD">
        <w:rPr>
          <w:rFonts w:ascii="DINPro" w:eastAsia="Calibri" w:hAnsi="DINPro" w:cs="DINPro"/>
          <w:color w:val="38B1FF"/>
          <w:sz w:val="24"/>
          <w:szCs w:val="21"/>
        </w:rPr>
        <w:t>crosswalks</w:t>
      </w:r>
      <w:r w:rsidRPr="005507FD">
        <w:rPr>
          <w:rFonts w:ascii="DINPro" w:eastAsia="Calibri" w:hAnsi="DINPro" w:cs="DINPro"/>
          <w:color w:val="767171"/>
          <w:sz w:val="24"/>
          <w:szCs w:val="21"/>
        </w:rPr>
        <w:t xml:space="preserve">, </w:t>
      </w:r>
      <w:r w:rsidRPr="005507FD">
        <w:rPr>
          <w:rFonts w:ascii="DINPro" w:eastAsia="Calibri" w:hAnsi="DINPro" w:cs="DINPro"/>
          <w:color w:val="7B6248"/>
          <w:sz w:val="24"/>
          <w:szCs w:val="21"/>
        </w:rPr>
        <w:t>curb ramps</w:t>
      </w:r>
      <w:r w:rsidRPr="005507FD">
        <w:rPr>
          <w:rFonts w:ascii="DINPro" w:eastAsia="Calibri" w:hAnsi="DINPro" w:cs="DINPro"/>
          <w:color w:val="767171"/>
          <w:sz w:val="24"/>
          <w:szCs w:val="21"/>
        </w:rPr>
        <w:t xml:space="preserve">, </w:t>
      </w:r>
      <w:r w:rsidRPr="005507FD">
        <w:rPr>
          <w:rFonts w:ascii="DINPro" w:eastAsia="Calibri" w:hAnsi="DINPro" w:cs="DINPro"/>
          <w:color w:val="00A85D"/>
          <w:sz w:val="24"/>
          <w:szCs w:val="21"/>
        </w:rPr>
        <w:t>directional signage</w:t>
      </w:r>
      <w:r w:rsidRPr="005507FD">
        <w:rPr>
          <w:rFonts w:ascii="DINPro" w:eastAsia="Calibri" w:hAnsi="DINPro" w:cs="DINPro"/>
          <w:color w:val="767171"/>
          <w:sz w:val="24"/>
          <w:szCs w:val="21"/>
        </w:rPr>
        <w:t xml:space="preserve">, </w:t>
      </w:r>
      <w:r w:rsidRPr="005507FD">
        <w:rPr>
          <w:rFonts w:ascii="DINPro" w:eastAsia="Calibri" w:hAnsi="DINPro" w:cs="DINPro"/>
          <w:color w:val="FF00FF"/>
          <w:sz w:val="24"/>
          <w:szCs w:val="21"/>
        </w:rPr>
        <w:t>pavement markings</w:t>
      </w:r>
      <w:r w:rsidRPr="005507FD">
        <w:rPr>
          <w:rFonts w:ascii="DINPro" w:eastAsia="Calibri" w:hAnsi="DINPro" w:cs="DINPro"/>
          <w:color w:val="7B6248"/>
          <w:sz w:val="24"/>
          <w:szCs w:val="21"/>
        </w:rPr>
        <w:t>,</w:t>
      </w:r>
      <w:r w:rsidRPr="005507FD">
        <w:rPr>
          <w:rFonts w:ascii="DINPro" w:eastAsia="Calibri" w:hAnsi="DINPro" w:cs="DINPro"/>
          <w:color w:val="767171"/>
          <w:sz w:val="24"/>
          <w:szCs w:val="21"/>
        </w:rPr>
        <w:t xml:space="preserve"> and</w:t>
      </w:r>
      <w:r w:rsidRPr="005507FD">
        <w:rPr>
          <w:rFonts w:ascii="DINPro" w:eastAsia="Calibri" w:hAnsi="DINPro" w:cs="DINPro"/>
          <w:color w:val="FF0000"/>
          <w:sz w:val="24"/>
          <w:szCs w:val="21"/>
        </w:rPr>
        <w:t xml:space="preserve"> stop signs</w:t>
      </w:r>
      <w:r w:rsidRPr="005507FD">
        <w:rPr>
          <w:rFonts w:ascii="DINPro" w:eastAsia="Calibri" w:hAnsi="DINPro" w:cs="DINPro"/>
          <w:color w:val="767171"/>
          <w:sz w:val="24"/>
          <w:szCs w:val="21"/>
        </w:rPr>
        <w:t>. For translation services, please call (206) 684-8766.</w:t>
      </w:r>
      <w:r w:rsidR="00412834" w:rsidRPr="005507FD">
        <w:rPr>
          <w:noProof/>
          <w:sz w:val="24"/>
        </w:rPr>
        <w:t xml:space="preserve"> </w:t>
      </w:r>
    </w:p>
    <w:p w14:paraId="13DB7D93" w14:textId="10110E40" w:rsidR="00412834" w:rsidRDefault="00412834" w:rsidP="00F4161F">
      <w:pPr>
        <w:rPr>
          <w:rFonts w:ascii="DINPro" w:hAnsi="DINPro" w:cs="DINPro"/>
          <w:noProof/>
          <w:sz w:val="21"/>
          <w:szCs w:val="21"/>
        </w:rPr>
      </w:pPr>
      <w:r>
        <w:rPr>
          <w:rFonts w:ascii="DINPro" w:hAnsi="DINPro" w:cs="DINPro"/>
          <w:noProof/>
          <w:sz w:val="21"/>
          <w:szCs w:val="21"/>
        </w:rPr>
        <mc:AlternateContent>
          <mc:Choice Requires="wps">
            <w:drawing>
              <wp:anchor distT="0" distB="0" distL="114300" distR="114300" simplePos="0" relativeHeight="251661312" behindDoc="0" locked="0" layoutInCell="1" allowOverlap="1" wp14:anchorId="1D4727CC" wp14:editId="3CB16421">
                <wp:simplePos x="0" y="0"/>
                <wp:positionH relativeFrom="column">
                  <wp:posOffset>3867150</wp:posOffset>
                </wp:positionH>
                <wp:positionV relativeFrom="paragraph">
                  <wp:posOffset>66675</wp:posOffset>
                </wp:positionV>
                <wp:extent cx="2954020" cy="209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54020" cy="209550"/>
                        </a:xfrm>
                        <a:prstGeom prst="rect">
                          <a:avLst/>
                        </a:prstGeom>
                        <a:solidFill>
                          <a:schemeClr val="lt1"/>
                        </a:solidFill>
                        <a:ln w="6350">
                          <a:noFill/>
                        </a:ln>
                      </wps:spPr>
                      <wps:txbx>
                        <w:txbxContent>
                          <w:p w14:paraId="03003E9F" w14:textId="6B9C27D1" w:rsidR="00412834" w:rsidRPr="005507FD" w:rsidRDefault="00412834">
                            <w:pPr>
                              <w:rPr>
                                <w:rFonts w:ascii="DINPro" w:eastAsia="Calibri" w:hAnsi="DINPro" w:cs="DINPro"/>
                                <w:i/>
                                <w:color w:val="FFC000"/>
                                <w:sz w:val="18"/>
                                <w:szCs w:val="18"/>
                              </w:rPr>
                            </w:pPr>
                            <w:proofErr w:type="spellStart"/>
                            <w:r w:rsidRPr="005507FD">
                              <w:rPr>
                                <w:rFonts w:ascii="DINPro" w:eastAsia="Calibri" w:hAnsi="DINPro" w:cs="DINPro"/>
                                <w:i/>
                                <w:color w:val="FFC000"/>
                                <w:sz w:val="18"/>
                                <w:szCs w:val="18"/>
                              </w:rPr>
                              <w:t>Microsurfacing</w:t>
                            </w:r>
                            <w:proofErr w:type="spellEnd"/>
                            <w:r w:rsidRPr="005507FD">
                              <w:rPr>
                                <w:rFonts w:ascii="DINPro" w:eastAsia="Calibri" w:hAnsi="DINPro" w:cs="DINPro"/>
                                <w:i/>
                                <w:color w:val="FFC000"/>
                                <w:sz w:val="18"/>
                                <w:szCs w:val="18"/>
                              </w:rPr>
                              <w:t xml:space="preserve"> pavement maintenance work is complete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727CC" id="_x0000_t202" coordsize="21600,21600" o:spt="202" path="m,l,21600r21600,l21600,xe">
                <v:stroke joinstyle="miter"/>
                <v:path gradientshapeok="t" o:connecttype="rect"/>
              </v:shapetype>
              <v:shape id="Text Box 10" o:spid="_x0000_s1026" type="#_x0000_t202" style="position:absolute;margin-left:304.5pt;margin-top:5.25pt;width:232.6pt;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" fillcolor="white [3201]" stroked="f" strokeweight=".5pt">
                <v:textbox inset="0,0,0,0">
                  <w:txbxContent>
                    <w:p w14:paraId="03003E9F" w14:textId="6B9C27D1" w:rsidR="00412834" w:rsidRPr="005507FD" w:rsidRDefault="00412834">
                      <w:pPr>
                        <w:rPr>
                          <w:rFonts w:ascii="DINPro" w:eastAsia="Calibri" w:hAnsi="DINPro" w:cs="DINPro"/>
                          <w:i/>
                          <w:color w:val="FFC000"/>
                          <w:sz w:val="18"/>
                          <w:szCs w:val="18"/>
                        </w:rPr>
                      </w:pPr>
                      <w:proofErr w:type="spellStart"/>
                      <w:r w:rsidRPr="005507FD">
                        <w:rPr>
                          <w:rFonts w:ascii="DINPro" w:eastAsia="Calibri" w:hAnsi="DINPro" w:cs="DINPro"/>
                          <w:i/>
                          <w:color w:val="FFC000"/>
                          <w:sz w:val="18"/>
                          <w:szCs w:val="18"/>
                        </w:rPr>
                        <w:t>Microsurfacing</w:t>
                      </w:r>
                      <w:proofErr w:type="spellEnd"/>
                      <w:r w:rsidRPr="005507FD">
                        <w:rPr>
                          <w:rFonts w:ascii="DINPro" w:eastAsia="Calibri" w:hAnsi="DINPro" w:cs="DINPro"/>
                          <w:i/>
                          <w:color w:val="FFC000"/>
                          <w:sz w:val="18"/>
                          <w:szCs w:val="18"/>
                        </w:rPr>
                        <w:t xml:space="preserve"> pavement maintenance work is complete</w:t>
                      </w:r>
                    </w:p>
                  </w:txbxContent>
                </v:textbox>
              </v:shape>
            </w:pict>
          </mc:Fallback>
        </mc:AlternateContent>
      </w:r>
    </w:p>
    <w:p w14:paraId="714EA207" w14:textId="70AAD3F0" w:rsidR="00412834" w:rsidRDefault="00412834" w:rsidP="00F4161F">
      <w:pPr>
        <w:rPr>
          <w:rFonts w:ascii="DINPro" w:hAnsi="DINPro" w:cs="DINPro"/>
          <w:noProof/>
          <w:sz w:val="21"/>
          <w:szCs w:val="21"/>
        </w:rPr>
      </w:pPr>
    </w:p>
    <w:p w14:paraId="64917F84" w14:textId="77777777" w:rsidR="00412834" w:rsidRDefault="00412834" w:rsidP="00F4161F">
      <w:pPr>
        <w:rPr>
          <w:rFonts w:ascii="DINPro" w:hAnsi="DINPro" w:cs="DINPro"/>
          <w:noProof/>
          <w:sz w:val="21"/>
          <w:szCs w:val="21"/>
        </w:rPr>
      </w:pPr>
    </w:p>
    <w:p w14:paraId="48348474" w14:textId="7566324E" w:rsidR="00412834" w:rsidRPr="00765F70" w:rsidRDefault="008C7BF7" w:rsidP="005354BC">
      <w:pPr>
        <w:rPr>
          <w:rFonts w:ascii="DINPro" w:hAnsi="DINPro" w:cs="DINPro"/>
          <w:sz w:val="21"/>
          <w:szCs w:val="21"/>
        </w:rPr>
      </w:pPr>
      <w:r w:rsidRPr="00765F70">
        <w:rPr>
          <w:rFonts w:ascii="DINPro" w:hAnsi="DINPro" w:cs="DINPro"/>
          <w:noProof/>
          <w:sz w:val="21"/>
          <w:szCs w:val="21"/>
        </w:rPr>
        <w:drawing>
          <wp:inline distT="0" distB="0" distL="0" distR="0" wp14:anchorId="12B4F163" wp14:editId="6F3D76CB">
            <wp:extent cx="6821170" cy="410873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6631" cy="4118048"/>
                    </a:xfrm>
                    <a:prstGeom prst="rect">
                      <a:avLst/>
                    </a:prstGeom>
                  </pic:spPr>
                </pic:pic>
              </a:graphicData>
            </a:graphic>
          </wp:inline>
        </w:drawing>
      </w:r>
    </w:p>
    <w:sectPr w:rsidR="00412834" w:rsidRPr="00765F70" w:rsidSect="005507FD">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2CA43" w14:textId="77777777" w:rsidR="00E1553F" w:rsidRDefault="00E1553F" w:rsidP="00A30A6F">
      <w:r>
        <w:separator/>
      </w:r>
    </w:p>
  </w:endnote>
  <w:endnote w:type="continuationSeparator" w:id="0">
    <w:p w14:paraId="331AF07C" w14:textId="77777777" w:rsidR="00E1553F" w:rsidRDefault="00E1553F"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INPro">
    <w:panose1 w:val="020B0504020101020102"/>
    <w:charset w:val="00"/>
    <w:family w:val="swiss"/>
    <w:notTrueType/>
    <w:pitch w:val="variable"/>
    <w:sig w:usb0="A00002BF" w:usb1="4000207B" w:usb2="00000008"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33D3" w14:textId="77777777" w:rsidR="00E1553F" w:rsidRDefault="00E1553F" w:rsidP="00A30A6F">
      <w:r>
        <w:separator/>
      </w:r>
    </w:p>
  </w:footnote>
  <w:footnote w:type="continuationSeparator" w:id="0">
    <w:p w14:paraId="628B7FE2" w14:textId="77777777" w:rsidR="00E1553F" w:rsidRDefault="00E1553F"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E250" w14:textId="27B3D67C" w:rsidR="008C7BF7" w:rsidRDefault="008C7BF7">
    <w:pPr>
      <w:pStyle w:val="Header"/>
    </w:pPr>
    <w:r>
      <w:rPr>
        <w:rFonts w:asciiTheme="minorHAnsi" w:hAnsiTheme="minorHAnsi"/>
        <w:noProof/>
        <w:szCs w:val="20"/>
      </w:rPr>
      <w:drawing>
        <wp:inline distT="0" distB="0" distL="0" distR="0" wp14:anchorId="39381296" wp14:editId="449E89B0">
          <wp:extent cx="6713313" cy="1704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inier Valley-01.png"/>
                  <pic:cNvPicPr/>
                </pic:nvPicPr>
                <pic:blipFill rotWithShape="1">
                  <a:blip r:embed="rId1" cstate="print">
                    <a:extLst>
                      <a:ext uri="{28A0092B-C50C-407E-A947-70E740481C1C}">
                        <a14:useLocalDpi xmlns:a14="http://schemas.microsoft.com/office/drawing/2010/main" val="0"/>
                      </a:ext>
                    </a:extLst>
                  </a:blip>
                  <a:srcRect t="23858"/>
                  <a:stretch/>
                </pic:blipFill>
                <pic:spPr bwMode="auto">
                  <a:xfrm>
                    <a:off x="0" y="0"/>
                    <a:ext cx="6782252" cy="17224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42F32609"/>
    <w:multiLevelType w:val="hybridMultilevel"/>
    <w:tmpl w:val="C9E8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B8"/>
    <w:rsid w:val="00000B31"/>
    <w:rsid w:val="000252D1"/>
    <w:rsid w:val="00027875"/>
    <w:rsid w:val="0006525E"/>
    <w:rsid w:val="00091299"/>
    <w:rsid w:val="00094968"/>
    <w:rsid w:val="00094997"/>
    <w:rsid w:val="000B1936"/>
    <w:rsid w:val="000B5F09"/>
    <w:rsid w:val="000C5E9B"/>
    <w:rsid w:val="000E1E4C"/>
    <w:rsid w:val="00100EA2"/>
    <w:rsid w:val="001046A9"/>
    <w:rsid w:val="00121F3D"/>
    <w:rsid w:val="0012536F"/>
    <w:rsid w:val="00131ABE"/>
    <w:rsid w:val="00145A78"/>
    <w:rsid w:val="001819C3"/>
    <w:rsid w:val="001935F9"/>
    <w:rsid w:val="001B023A"/>
    <w:rsid w:val="001B0D7F"/>
    <w:rsid w:val="001C0B44"/>
    <w:rsid w:val="001C6855"/>
    <w:rsid w:val="001D3B85"/>
    <w:rsid w:val="001E0025"/>
    <w:rsid w:val="001F5E3B"/>
    <w:rsid w:val="001F77DF"/>
    <w:rsid w:val="00206147"/>
    <w:rsid w:val="00223717"/>
    <w:rsid w:val="00226D38"/>
    <w:rsid w:val="00250457"/>
    <w:rsid w:val="00274D5C"/>
    <w:rsid w:val="002D76EA"/>
    <w:rsid w:val="002F33B7"/>
    <w:rsid w:val="002F43BB"/>
    <w:rsid w:val="00313DF5"/>
    <w:rsid w:val="00341C66"/>
    <w:rsid w:val="00342E47"/>
    <w:rsid w:val="00350FE8"/>
    <w:rsid w:val="003564B3"/>
    <w:rsid w:val="00392E32"/>
    <w:rsid w:val="003C2353"/>
    <w:rsid w:val="003D4134"/>
    <w:rsid w:val="00400F65"/>
    <w:rsid w:val="00405DDB"/>
    <w:rsid w:val="0040700A"/>
    <w:rsid w:val="00412834"/>
    <w:rsid w:val="00430594"/>
    <w:rsid w:val="004458A2"/>
    <w:rsid w:val="004837A0"/>
    <w:rsid w:val="004909A0"/>
    <w:rsid w:val="004B7309"/>
    <w:rsid w:val="004C061D"/>
    <w:rsid w:val="004C40BE"/>
    <w:rsid w:val="004D7DAC"/>
    <w:rsid w:val="004E7065"/>
    <w:rsid w:val="004F6E23"/>
    <w:rsid w:val="00503CE6"/>
    <w:rsid w:val="005227E7"/>
    <w:rsid w:val="0053330D"/>
    <w:rsid w:val="005354BC"/>
    <w:rsid w:val="005507FD"/>
    <w:rsid w:val="00575B64"/>
    <w:rsid w:val="00593AB0"/>
    <w:rsid w:val="005A2833"/>
    <w:rsid w:val="005E0391"/>
    <w:rsid w:val="005E50DF"/>
    <w:rsid w:val="005F70C5"/>
    <w:rsid w:val="00606584"/>
    <w:rsid w:val="0064724E"/>
    <w:rsid w:val="0066417F"/>
    <w:rsid w:val="006F48B1"/>
    <w:rsid w:val="006F4AF5"/>
    <w:rsid w:val="006F700B"/>
    <w:rsid w:val="00701002"/>
    <w:rsid w:val="00711C7B"/>
    <w:rsid w:val="007153A3"/>
    <w:rsid w:val="007325AE"/>
    <w:rsid w:val="00742CDA"/>
    <w:rsid w:val="00764593"/>
    <w:rsid w:val="00765F70"/>
    <w:rsid w:val="00771266"/>
    <w:rsid w:val="00793FE4"/>
    <w:rsid w:val="00795539"/>
    <w:rsid w:val="008006E7"/>
    <w:rsid w:val="00827673"/>
    <w:rsid w:val="00860EC0"/>
    <w:rsid w:val="00871E57"/>
    <w:rsid w:val="00882AB7"/>
    <w:rsid w:val="008911F4"/>
    <w:rsid w:val="008A59D6"/>
    <w:rsid w:val="008B0BB7"/>
    <w:rsid w:val="008C0C18"/>
    <w:rsid w:val="008C2145"/>
    <w:rsid w:val="008C7BF7"/>
    <w:rsid w:val="008D7E4B"/>
    <w:rsid w:val="008F2A6F"/>
    <w:rsid w:val="009003B6"/>
    <w:rsid w:val="0090361C"/>
    <w:rsid w:val="00932947"/>
    <w:rsid w:val="009554B8"/>
    <w:rsid w:val="009A25A9"/>
    <w:rsid w:val="009B113D"/>
    <w:rsid w:val="009D7D17"/>
    <w:rsid w:val="009E18C8"/>
    <w:rsid w:val="009E4242"/>
    <w:rsid w:val="00A22B82"/>
    <w:rsid w:val="00A30A6F"/>
    <w:rsid w:val="00A316FC"/>
    <w:rsid w:val="00A768E8"/>
    <w:rsid w:val="00A824E9"/>
    <w:rsid w:val="00A82A1D"/>
    <w:rsid w:val="00AB3C4C"/>
    <w:rsid w:val="00AC5D35"/>
    <w:rsid w:val="00AD7A49"/>
    <w:rsid w:val="00AF12C3"/>
    <w:rsid w:val="00B0790E"/>
    <w:rsid w:val="00B35055"/>
    <w:rsid w:val="00B41E83"/>
    <w:rsid w:val="00B64D50"/>
    <w:rsid w:val="00B75F2A"/>
    <w:rsid w:val="00BD5478"/>
    <w:rsid w:val="00BF1A23"/>
    <w:rsid w:val="00C055E6"/>
    <w:rsid w:val="00C0657B"/>
    <w:rsid w:val="00C12CD9"/>
    <w:rsid w:val="00C24DA1"/>
    <w:rsid w:val="00C370BA"/>
    <w:rsid w:val="00C80CE2"/>
    <w:rsid w:val="00C80DC5"/>
    <w:rsid w:val="00C97DC5"/>
    <w:rsid w:val="00CA2272"/>
    <w:rsid w:val="00CA2E40"/>
    <w:rsid w:val="00CB725F"/>
    <w:rsid w:val="00CE2A27"/>
    <w:rsid w:val="00CE4ABA"/>
    <w:rsid w:val="00D042AF"/>
    <w:rsid w:val="00D3799E"/>
    <w:rsid w:val="00D46B44"/>
    <w:rsid w:val="00D626E0"/>
    <w:rsid w:val="00DB52BF"/>
    <w:rsid w:val="00DC2EB5"/>
    <w:rsid w:val="00DD7EB8"/>
    <w:rsid w:val="00E006DE"/>
    <w:rsid w:val="00E018CE"/>
    <w:rsid w:val="00E032D9"/>
    <w:rsid w:val="00E1553F"/>
    <w:rsid w:val="00E26595"/>
    <w:rsid w:val="00E66304"/>
    <w:rsid w:val="00E711D7"/>
    <w:rsid w:val="00EA67F3"/>
    <w:rsid w:val="00EC1483"/>
    <w:rsid w:val="00EC6F3E"/>
    <w:rsid w:val="00EF55C9"/>
    <w:rsid w:val="00F0590E"/>
    <w:rsid w:val="00F17E81"/>
    <w:rsid w:val="00F22CE0"/>
    <w:rsid w:val="00F4161F"/>
    <w:rsid w:val="00F51EC0"/>
    <w:rsid w:val="00F82BE2"/>
    <w:rsid w:val="00F83952"/>
    <w:rsid w:val="00F96FE7"/>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54B6A772"/>
  <w15:docId w15:val="{FDD5D021-A8B6-4FB5-B2B8-2151B364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6FC"/>
    <w:pPr>
      <w:autoSpaceDE w:val="0"/>
      <w:autoSpaceDN w:val="0"/>
      <w:adjustRightInd w:val="0"/>
      <w:spacing w:after="0" w:line="240" w:lineRule="auto"/>
    </w:pPr>
    <w:rPr>
      <w:rFonts w:ascii="Calibri" w:hAnsi="Calibri" w:cs="Arial"/>
      <w:color w:val="000000"/>
      <w:sz w:val="20"/>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1046A9"/>
    <w:pPr>
      <w:keepNext/>
      <w:spacing w:before="240" w:after="80"/>
    </w:pPr>
    <w:rPr>
      <w:rFonts w:ascii="Segoe UI" w:hAnsi="Segoe UI"/>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1046A9"/>
    <w:rPr>
      <w:rFonts w:ascii="Segoe UI" w:hAnsi="Segoe UI" w:cs="Arial"/>
      <w:b/>
      <w:color w:val="000000" w:themeColor="text1"/>
      <w:sz w:val="28"/>
    </w:rPr>
  </w:style>
  <w:style w:type="paragraph" w:customStyle="1" w:styleId="Subheading">
    <w:name w:val="Subheading"/>
    <w:basedOn w:val="Heading"/>
    <w:next w:val="Normal"/>
    <w:link w:val="SubheadingChar"/>
    <w:qFormat/>
    <w:rsid w:val="008911F4"/>
    <w:rPr>
      <w:sz w:val="22"/>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8911F4"/>
    <w:rPr>
      <w:rFonts w:ascii="Segoe UI" w:hAnsi="Segoe UI" w:cs="Arial"/>
      <w:b/>
      <w:color w:val="000000" w:themeColor="text1"/>
      <w:sz w:val="28"/>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uiPriority w:val="6"/>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rFonts w:asciiTheme="minorHAnsi" w:hAnsiTheme="minorHAnsi"/>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 w:type="paragraph" w:styleId="Caption">
    <w:name w:val="caption"/>
    <w:basedOn w:val="Normal"/>
    <w:next w:val="Normal"/>
    <w:uiPriority w:val="99"/>
    <w:unhideWhenUsed/>
    <w:rsid w:val="005F70C5"/>
    <w:pPr>
      <w:spacing w:after="200"/>
    </w:pPr>
    <w:rPr>
      <w:i/>
      <w:iCs/>
      <w:color w:val="000000" w:themeColor="text2"/>
      <w:sz w:val="18"/>
      <w:szCs w:val="18"/>
    </w:rPr>
  </w:style>
  <w:style w:type="character" w:styleId="CommentReference">
    <w:name w:val="annotation reference"/>
    <w:basedOn w:val="DefaultParagraphFont"/>
    <w:uiPriority w:val="99"/>
    <w:semiHidden/>
    <w:unhideWhenUsed/>
    <w:rsid w:val="005F70C5"/>
    <w:rPr>
      <w:sz w:val="16"/>
      <w:szCs w:val="16"/>
    </w:rPr>
  </w:style>
  <w:style w:type="paragraph" w:styleId="CommentText">
    <w:name w:val="annotation text"/>
    <w:basedOn w:val="Normal"/>
    <w:link w:val="CommentTextChar"/>
    <w:uiPriority w:val="99"/>
    <w:unhideWhenUsed/>
    <w:rsid w:val="005F70C5"/>
    <w:pPr>
      <w:autoSpaceDE/>
      <w:autoSpaceDN/>
      <w:adjustRightInd/>
    </w:pPr>
    <w:rPr>
      <w:rFonts w:ascii="Cambria" w:eastAsia="Cambria" w:hAnsi="Cambria" w:cs="Times New Roman"/>
      <w:color w:val="auto"/>
      <w:szCs w:val="20"/>
    </w:rPr>
  </w:style>
  <w:style w:type="character" w:customStyle="1" w:styleId="CommentTextChar">
    <w:name w:val="Comment Text Char"/>
    <w:basedOn w:val="DefaultParagraphFont"/>
    <w:link w:val="CommentText"/>
    <w:uiPriority w:val="99"/>
    <w:rsid w:val="005F70C5"/>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6525E"/>
    <w:pPr>
      <w:autoSpaceDE w:val="0"/>
      <w:autoSpaceDN w:val="0"/>
      <w:adjustRightInd w:val="0"/>
    </w:pPr>
    <w:rPr>
      <w:rFonts w:ascii="Calibri" w:eastAsiaTheme="minorHAnsi" w:hAnsi="Calibri" w:cs="Arial"/>
      <w:b/>
      <w:bCs/>
      <w:color w:val="000000"/>
    </w:rPr>
  </w:style>
  <w:style w:type="character" w:customStyle="1" w:styleId="CommentSubjectChar">
    <w:name w:val="Comment Subject Char"/>
    <w:basedOn w:val="CommentTextChar"/>
    <w:link w:val="CommentSubject"/>
    <w:uiPriority w:val="99"/>
    <w:semiHidden/>
    <w:rsid w:val="0006525E"/>
    <w:rPr>
      <w:rFonts w:ascii="Calibri" w:eastAsia="Cambria" w:hAnsi="Calibri" w:cs="Arial"/>
      <w:b/>
      <w:bCs/>
      <w:color w:val="000000"/>
      <w:sz w:val="20"/>
      <w:szCs w:val="20"/>
    </w:rPr>
  </w:style>
  <w:style w:type="character" w:styleId="UnresolvedMention">
    <w:name w:val="Unresolved Mention"/>
    <w:basedOn w:val="DefaultParagraphFont"/>
    <w:uiPriority w:val="99"/>
    <w:semiHidden/>
    <w:unhideWhenUsed/>
    <w:rsid w:val="008276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7393">
      <w:bodyDiv w:val="1"/>
      <w:marLeft w:val="0"/>
      <w:marRight w:val="0"/>
      <w:marTop w:val="0"/>
      <w:marBottom w:val="0"/>
      <w:divBdr>
        <w:top w:val="none" w:sz="0" w:space="0" w:color="auto"/>
        <w:left w:val="none" w:sz="0" w:space="0" w:color="auto"/>
        <w:bottom w:val="none" w:sz="0" w:space="0" w:color="auto"/>
        <w:right w:val="none" w:sz="0" w:space="0" w:color="auto"/>
      </w:divBdr>
    </w:div>
    <w:div w:id="1692878139">
      <w:bodyDiv w:val="1"/>
      <w:marLeft w:val="0"/>
      <w:marRight w:val="0"/>
      <w:marTop w:val="0"/>
      <w:marBottom w:val="0"/>
      <w:divBdr>
        <w:top w:val="none" w:sz="0" w:space="0" w:color="auto"/>
        <w:left w:val="none" w:sz="0" w:space="0" w:color="auto"/>
        <w:bottom w:val="none" w:sz="0" w:space="0" w:color="auto"/>
        <w:right w:val="none" w:sz="0" w:space="0" w:color="auto"/>
      </w:divBdr>
    </w:div>
    <w:div w:id="2042513592">
      <w:bodyDiv w:val="1"/>
      <w:marLeft w:val="0"/>
      <w:marRight w:val="0"/>
      <w:marTop w:val="0"/>
      <w:marBottom w:val="0"/>
      <w:divBdr>
        <w:top w:val="none" w:sz="0" w:space="0" w:color="auto"/>
        <w:left w:val="none" w:sz="0" w:space="0" w:color="auto"/>
        <w:bottom w:val="none" w:sz="0" w:space="0" w:color="auto"/>
        <w:right w:val="none" w:sz="0" w:space="0" w:color="auto"/>
      </w:divBdr>
    </w:div>
    <w:div w:id="20864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inierNSGW@seattl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DOT">
      <a:dk1>
        <a:srgbClr val="000000"/>
      </a:dk1>
      <a:lt1>
        <a:sysClr val="window" lastClr="FFFFFF"/>
      </a:lt1>
      <a:dk2>
        <a:srgbClr val="000000"/>
      </a:dk2>
      <a:lt2>
        <a:srgbClr val="E1D91E"/>
      </a:lt2>
      <a:accent1>
        <a:srgbClr val="1690D0"/>
      </a:accent1>
      <a:accent2>
        <a:srgbClr val="E1D91E"/>
      </a:accent2>
      <a:accent3>
        <a:srgbClr val="00A85D"/>
      </a:accent3>
      <a:accent4>
        <a:srgbClr val="492F92"/>
      </a:accent4>
      <a:accent5>
        <a:srgbClr val="FF6C2C"/>
      </a:accent5>
      <a:accent6>
        <a:srgbClr val="80828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BF48732E-6EBB-4BDC-BE4A-A0E8746B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Thompson, Mayumi</dc:creator>
  <cp:lastModifiedBy>Kirkpatrick-C, Erin-c</cp:lastModifiedBy>
  <cp:revision>3</cp:revision>
  <cp:lastPrinted>2017-02-22T18:26:00Z</cp:lastPrinted>
  <dcterms:created xsi:type="dcterms:W3CDTF">2017-10-18T18:42:00Z</dcterms:created>
  <dcterms:modified xsi:type="dcterms:W3CDTF">2017-10-18T18:47:00Z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