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06215" w14:textId="489AD48E" w:rsidR="005A7F4D" w:rsidRDefault="005A7F4D" w:rsidP="00173EAC">
      <w:pPr>
        <w:jc w:val="center"/>
        <w:rPr>
          <w:sz w:val="36"/>
          <w:szCs w:val="32"/>
        </w:rPr>
      </w:pPr>
      <w:r w:rsidRPr="00705CB3">
        <w:rPr>
          <w:noProof/>
        </w:rPr>
        <w:drawing>
          <wp:inline distT="0" distB="0" distL="0" distR="0" wp14:anchorId="76D9383B" wp14:editId="38A4C2A4">
            <wp:extent cx="3291840" cy="1005142"/>
            <wp:effectExtent l="0" t="0" r="3810" b="508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C860410" w14:textId="493B22D8" w:rsidR="005A7F4D" w:rsidRDefault="005A7F4D" w:rsidP="00173EAC">
      <w:pPr>
        <w:jc w:val="center"/>
        <w:rPr>
          <w:sz w:val="36"/>
          <w:szCs w:val="32"/>
        </w:rPr>
      </w:pPr>
    </w:p>
    <w:p w14:paraId="33D40F9A" w14:textId="61EF693A" w:rsidR="00DB13C1" w:rsidRPr="00716D71" w:rsidRDefault="009A7458" w:rsidP="00173EAC">
      <w:pPr>
        <w:jc w:val="center"/>
        <w:rPr>
          <w:rFonts w:ascii="Calibri" w:hAnsi="Calibri" w:cs="Calibri"/>
          <w:b/>
          <w:bCs/>
          <w:caps/>
          <w:color w:val="31849B"/>
          <w:sz w:val="36"/>
          <w:szCs w:val="36"/>
        </w:rPr>
      </w:pPr>
      <w:r w:rsidRPr="00716D71">
        <w:rPr>
          <w:rFonts w:ascii="Calibri" w:hAnsi="Calibri" w:cs="Calibri"/>
          <w:b/>
          <w:bCs/>
          <w:caps/>
          <w:color w:val="31849B"/>
          <w:sz w:val="36"/>
          <w:szCs w:val="36"/>
          <w:shd w:val="clear" w:color="auto" w:fill="FFFFFF"/>
        </w:rPr>
        <w:t xml:space="preserve">Request For Proposal</w:t>
      </w:r>
      <w:r w:rsidR="00F63585">
        <w:rPr>
          <w:rFonts w:ascii="Calibri" w:hAnsi="Calibri" w:cs="Calibri"/>
          <w:b/>
          <w:bCs/>
          <w:caps/>
          <w:color w:val="31849B"/>
          <w:sz w:val="36"/>
          <w:szCs w:val="36"/>
          <w:shd w:val="clear" w:color="auto" w:fill="FFFFFF"/>
        </w:rPr>
        <w:t xml:space="preserve"> # </w:t>
      </w:r>
      <w:r w:rsidR="00CA0FE8" w:rsidRPr="00CA0FE8">
        <w:rPr>
          <w:rFonts w:ascii="Calibri" w:hAnsi="Calibri" w:cs="Calibri"/>
          <w:b/>
          <w:bCs/>
          <w:caps/>
          <w:color w:val="31849B"/>
          <w:sz w:val="36"/>
          <w:szCs w:val="36"/>
          <w:shd w:val="clear" w:color="auto" w:fill="FFFFFF"/>
        </w:rPr>
        <w:t xml:space="preserve">2025-039</w:t>
      </w:r>
    </w:p>
    <w:p w14:paraId="017DE5BD" w14:textId="77777777" w:rsidR="00432750" w:rsidRPr="00224F8E" w:rsidRDefault="00432750" w:rsidP="00432750">
      <w:pPr>
        <w:jc w:val="center"/>
        <w:rPr>
          <w:rFonts w:ascii="Calibri" w:hAnsi="Calibri" w:cs="Calibri"/>
          <w:b/>
          <w:color w:val="31849B"/>
          <w:sz w:val="36"/>
          <w:szCs w:val="36"/>
        </w:rPr>
      </w:pPr>
      <w:r w:rsidRPr="00224F8E">
        <w:rPr>
          <w:rFonts w:ascii="Calibri" w:hAnsi="Calibri" w:cs="Calibri"/>
          <w:b/>
          <w:color w:val="31849B"/>
          <w:sz w:val="36"/>
          <w:szCs w:val="36"/>
        </w:rPr>
        <w:t>Consultant Contract</w:t>
      </w:r>
    </w:p>
    <w:p w14:paraId="09A18190" w14:textId="36691EBF" w:rsidR="00432750" w:rsidRPr="00224F8E" w:rsidRDefault="00432750" w:rsidP="00432750">
      <w:pPr>
        <w:jc w:val="center"/>
        <w:rPr>
          <w:rFonts w:ascii="Calibri" w:hAnsi="Calibri" w:cs="Calibri"/>
          <w:b/>
          <w:sz w:val="28"/>
          <w:szCs w:val="28"/>
        </w:rPr>
      </w:pPr>
      <w:r w:rsidRPr="00224F8E">
        <w:rPr>
          <w:rFonts w:ascii="Calibri" w:hAnsi="Calibri" w:cs="Calibri"/>
          <w:b/>
          <w:sz w:val="28"/>
          <w:szCs w:val="28"/>
        </w:rPr>
        <w:t xml:space="preserve">Project Title: </w:t>
      </w:r>
      <w:r w:rsidR="00C4425F" w:rsidRPr="00224F8E">
        <w:rPr>
          <w:rFonts w:ascii="Calibri" w:hAnsi="Calibri" w:cs="Calibri"/>
          <w:b/>
          <w:sz w:val="28"/>
          <w:szCs w:val="28"/>
        </w:rPr>
        <w:t xml:space="preserve">EDI Request for Proposals - New Shovel-Ready Projects - Capital + Capacity Building</w:t>
      </w:r>
      <w:proofErr w:type="spellStart"/>
      <w:proofErr w:type="gramStart"/>
      <w:r w:rsidR="00C4425F" w:rsidRPr="00224F8E">
        <w:rPr>
          <w:rFonts w:ascii="Calibri" w:hAnsi="Calibri" w:cs="Calibri"/>
          <w:b/>
          <w:sz w:val="28"/>
          <w:szCs w:val="28"/>
        </w:rPr>
        <w:t/>
      </w:r>
      <w:proofErr w:type="spellEnd"/>
      <w:proofErr w:type="gramEnd"/>
      <w:r w:rsidR="00C4425F" w:rsidRPr="00224F8E">
        <w:rPr>
          <w:rFonts w:ascii="Calibri" w:hAnsi="Calibri" w:cs="Calibri"/>
          <w:b/>
          <w:sz w:val="28"/>
          <w:szCs w:val="28"/>
        </w:rPr>
        <w:t/>
      </w:r>
    </w:p>
    <w:p w14:paraId="0BCAEB5F" w14:textId="77777777" w:rsidR="005A7F4D" w:rsidRPr="005A7F4D" w:rsidRDefault="005A7F4D" w:rsidP="005A7F4D">
      <w:pPr>
        <w:jc w:val="center"/>
        <w:rPr>
          <w:szCs w:val="24"/>
        </w:rPr>
      </w:pPr>
      <w:r w:rsidRPr="005A7F4D">
        <w:rPr>
          <w:szCs w:val="24"/>
        </w:rPr>
        <w:t>Table 1: Solicitation Schedule</w:t>
      </w:r>
    </w:p>
    <w:tbl>
      <w:tblPr>
        <w:tblW w:w="9225" w:type="dxa"/>
        <w:jc w:val="center"/>
        <w:tblLayout w:type="fixed"/>
        <w:tblInd w:w="47" w:type="dxa"/>
        <w:tblCellMar>
          <w:top w:w="55" w:type="dxa"/>
          <w:left w:w="45" w:type="dxa"/>
          <w:bottom w:w="55" w:type="dxa"/>
          <w:right w:w="55" w:type="dxa"/>
        </w:tblCellMar>
      </w:tblPr>
      <w:tblGrid>
        <w:gridCol w:w="4313"/>
        <w:gridCol w:w="4912"/>
      </w:tblGrid>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Solicitation Release</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August 11, 2025</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Information Session</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August 20, 2025, 5:00pm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RFP Q&amp;A Session</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10, 2025, 10:00am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Deadline for Questions</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22, 2025, 5:00pm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Response Submission Deadline</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September 29, 2025, 11:59pm</w:t>
            </w:r>
          </w:p>
        </w:tc>
      </w:tr>
      <w:tr>
        <w:trPr>
          <w:cantSplit/>
        </w:trPr>
        <w:tc>
          <w:tcPr>
            <w:tcW w:w="43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right"/>
              <w:pStyle w:val="Normal"/>
              <w:u w:val="single"/>
              <w:rPr>
                <w:sz w:val="22"/>
              </w:rPr>
            </w:pPr>
            <w:r>
              <w:rPr>
                <w:sz w:val="22"/>
                <w:jc w:val="center"/>
                <w:color w:val="337AB7"/>
                <w:b/>
              </w:rPr>
              <w:t xml:space="preserve">Announcement of Successful Proposer(s)</w:t>
            </w:r>
          </w:p>
        </w:tc>
        <w:tc>
          <w:tcPr>
            <w:tcW w:w="4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0" w:type="dxa"/>
              <w:top w:w="150" w:type="dxa"/>
              <w:bottom w:w="150" w:type="dxa"/>
              <w:right w:w="150" w:type="dxa"/>
            </w:tcMar>
          </w:tcPr>
          <w:p>
            <w:pPr>
              <w:jc w:val="left"/>
              <w:pStyle w:val="Normal"/>
              <w:u w:val="single"/>
              <w:rPr>
                <w:sz w:val="22"/>
              </w:rPr>
            </w:pPr>
            <w:r>
              <w:rPr>
                <w:sz w:val="22"/>
                <w:jc w:val="center"/>
              </w:rPr>
              <w:t xml:space="preserve">December 19th, 2025</w:t>
            </w:r>
          </w:p>
        </w:tc>
      </w:tr>
    </w:tbl>
    <w:p w14:paraId="02A1CF1D" w14:textId="432AE5FF" w:rsidR="00656B53" w:rsidRPr="00656B53" w:rsidRDefault="00656B53" w:rsidP="00061A5F">
      <w:pPr>
        <w:ind w:left="360"/>
        <w:jc w:val="center"/>
        <w:rPr>
          <w:rFonts w:ascii="Calibri" w:hAnsi="Calibri" w:cs="Calibri"/>
          <w:i/>
          <w:sz w:val="22"/>
        </w:rPr>
      </w:pPr>
      <w:r w:rsidRPr="00656B53">
        <w:rPr>
          <w:rFonts w:ascii="Calibri" w:hAnsi="Calibri" w:cs="Calibri"/>
          <w:i/>
          <w:sz w:val="22"/>
        </w:rPr>
        <w:t>The City reserves the right to modify this.</w:t>
      </w:r>
      <w:r w:rsidR="00561E08">
        <w:rPr>
          <w:rFonts w:ascii="Calibri" w:hAnsi="Calibri" w:cs="Calibri"/>
          <w:i/>
          <w:sz w:val="22"/>
        </w:rPr>
        <w:br/>
      </w:r>
      <w:r w:rsidRPr="00656B53">
        <w:rPr>
          <w:rFonts w:ascii="Calibri" w:hAnsi="Calibri" w:cs="Calibri"/>
          <w:i/>
          <w:sz w:val="22"/>
        </w:rPr>
        <w:t>Changes will be posted on the City website or as otherwise stated.</w:t>
      </w:r>
    </w:p>
    <w:p w14:paraId="7401ACE7" w14:textId="1AA86EEB" w:rsidR="005A7F4D" w:rsidRDefault="005A7F4D" w:rsidP="00982111">
      <w:pPr>
        <w:jc w:val="center"/>
      </w:pPr>
      <w:r>
        <w:t>RESPONSES MUST BE SUBMITTED ELECTRONICALLY TO:</w:t>
      </w:r>
      <w:r w:rsidR="00061A5F">
        <w:br/>
      </w:r>
      <w:r w:rsidR="00982111" w:rsidRPr="00982111">
        <w:t xml:space="preserve">https://procurement.opengov.com/portal/seattle</w:t>
      </w:r>
      <w:proofErr w:type="gramStart"/>
      <w:r w:rsidR="00982111" w:rsidRPr="00982111">
        <w:t/>
      </w:r>
      <w:proofErr w:type="gramEnd"/>
      <w:r w:rsidR="00982111" w:rsidRPr="00982111">
        <w:t xml:space="preserve">/projects/187861</w:t>
      </w:r>
    </w:p>
    <w:p w14:paraId="0FBD697F" w14:textId="77777777" w:rsidR="00460FEF" w:rsidRDefault="00460FEF" w:rsidP="00982111">
      <w:pPr>
        <w:jc w:val="center"/>
      </w:pPr>
    </w:p>
    <w:p w14:paraId="7D08303A" w14:textId="7F7EF4B9" w:rsidR="00460FEF" w:rsidRDefault="00460FEF" w:rsidP="00413033">
      <w:pPr>
        <w:sectPr w:rsidR="00460FEF" w:rsidSect="0053031B">
          <w:pgSz w:w="12240" w:h="15840"/>
          <w:pgMar w:top="1080" w:right="720" w:bottom="1080" w:left="720" w:header="720" w:footer="720" w:gutter="0"/>
          <w:cols w:space="720"/>
          <w:docGrid w:linePitch="360"/>
        </w:sectPr>
      </w:pPr>
    </w:p>
    <w:p w14:paraId="39D26166" w14:textId="77777777" w:rsidR="009C509F" w:rsidRPr="00D64A00" w:rsidRDefault="009C509F" w:rsidP="009C509F">
      <w:pPr>
        <w:jc w:val="center"/>
        <w:rPr>
          <w:rFonts w:ascii="Calibri" w:hAnsi="Calibri" w:cs="Calibri"/>
          <w:b/>
          <w:color w:val="31849B"/>
          <w:sz w:val="40"/>
          <w:szCs w:val="40"/>
        </w:rPr>
      </w:pPr>
      <w:r w:rsidRPr="00D64A00">
        <w:rPr>
          <w:rFonts w:ascii="Calibri" w:hAnsi="Calibri" w:cs="Calibri"/>
          <w:b/>
          <w:color w:val="31849B"/>
          <w:sz w:val="40"/>
          <w:szCs w:val="40"/>
        </w:rPr>
        <w:lastRenderedPageBreak/>
        <w:t>Procurement Contact Information</w:t>
      </w:r>
    </w:p>
    <w:p w14:paraId="1F50A072" w14:textId="7E36491A" w:rsidR="002D00F1" w:rsidRDefault="003B0980" w:rsidP="000E6850">
      <w:pPr>
        <w:jc w:val="center"/>
        <w:rPr>
          <w:b/>
          <w:bCs/>
          <w:sz w:val="32"/>
          <w:szCs w:val="28"/>
        </w:rPr>
      </w:pPr>
      <w:r w:rsidRPr="00D64A00">
        <w:rPr>
          <w:rFonts w:cs="Calibri"/>
          <w:szCs w:val="24"/>
        </w:rPr>
        <w:t>Procurement Contact</w:t>
      </w:r>
      <w:proofErr w:type="gramStart"/>
      <w:r w:rsidRPr="00D64A00">
        <w:rPr>
          <w:rFonts w:cs="Calibri"/>
          <w:szCs w:val="24"/>
        </w:rPr>
        <w:t>:</w:t>
      </w:r>
      <w:r>
        <w:rPr>
          <w:rFonts w:cs="Calibri"/>
          <w:szCs w:val="24"/>
        </w:rPr>
        <w:t xml:space="preserve"> </w:t>
      </w:r>
      <w:r w:rsidR="00102C45">
        <w:rPr>
          <w:rFonts w:ascii="Roboto" w:hAnsi="Roboto"/>
          <w:sz w:val="21"/>
          <w:szCs w:val="21"/>
          <w:shd w:val="clear" w:color="auto" w:fill="FFFFFF"/>
        </w:rPr>
        <w:t xml:space="preserve"> Giulia Pasciuto</w:t>
      </w:r>
      <w:proofErr w:type="spellStart"/>
      <w:proofErr w:type="gramEnd"/>
      <w:r w:rsidR="00102C45">
        <w:rPr>
          <w:rFonts w:ascii="Roboto" w:hAnsi="Roboto"/>
          <w:sz w:val="21"/>
          <w:szCs w:val="21"/>
          <w:shd w:val="clear" w:color="auto" w:fill="FFFFFF"/>
        </w:rPr>
        <w:t/>
      </w:r>
      <w:proofErr w:type="spellEnd"/>
      <w:r w:rsidR="00102C45">
        <w:rPr>
          <w:rFonts w:ascii="Roboto" w:hAnsi="Roboto"/>
          <w:sz w:val="21"/>
          <w:szCs w:val="21"/>
          <w:shd w:val="clear" w:color="auto" w:fill="FFFFFF"/>
        </w:rPr>
        <w:t/>
      </w:r>
      <w:r w:rsidR="004D76CA">
        <w:rPr>
          <w:rFonts w:ascii="Roboto" w:hAnsi="Roboto"/>
          <w:sz w:val="21"/>
          <w:szCs w:val="21"/>
          <w:shd w:val="clear" w:color="auto" w:fill="FFFFFF"/>
        </w:rPr>
        <w:t>,</w:t>
      </w:r>
      <w:r w:rsidR="007D5046">
        <w:rPr>
          <w:rFonts w:ascii="Roboto" w:hAnsi="Roboto"/>
          <w:sz w:val="21"/>
          <w:szCs w:val="21"/>
          <w:shd w:val="clear" w:color="auto" w:fill="FFFFFF"/>
        </w:rPr>
        <w:t xml:space="preserve"> Equitable Development Initiative Fund Manager</w:t>
      </w:r>
      <w:proofErr w:type="spellStart"/>
      <w:r w:rsidR="007D5046">
        <w:rPr>
          <w:rFonts w:ascii="Roboto" w:hAnsi="Roboto"/>
          <w:sz w:val="21"/>
          <w:szCs w:val="21"/>
          <w:shd w:val="clear" w:color="auto" w:fill="FFFFFF"/>
        </w:rPr>
        <w:t/>
      </w:r>
      <w:proofErr w:type="spellEnd"/>
      <w:r w:rsidR="007D5046">
        <w:rPr>
          <w:rFonts w:ascii="Roboto" w:hAnsi="Roboto"/>
          <w:sz w:val="21"/>
          <w:szCs w:val="21"/>
          <w:shd w:val="clear" w:color="auto" w:fill="FFFFFF"/>
        </w:rPr>
        <w:t/>
      </w:r>
      <w:r w:rsidR="004D76CA">
        <w:rPr>
          <w:rFonts w:ascii="Roboto" w:hAnsi="Roboto"/>
          <w:sz w:val="21"/>
          <w:szCs w:val="21"/>
          <w:shd w:val="clear" w:color="auto" w:fill="FFFFFF"/>
        </w:rPr>
        <w:t>,</w:t>
      </w:r>
      <w:r w:rsidR="007D5046">
        <w:rPr>
          <w:rFonts w:ascii="Roboto" w:hAnsi="Roboto"/>
          <w:sz w:val="21"/>
          <w:szCs w:val="21"/>
          <w:shd w:val="clear" w:color="auto" w:fill="FFFFFF"/>
        </w:rPr>
        <w:t xml:space="preserve"> </w:t>
      </w:r>
      <w:r w:rsidR="004D76CA">
        <w:rPr>
          <w:rFonts w:ascii="Roboto" w:hAnsi="Roboto"/>
          <w:sz w:val="21"/>
          <w:szCs w:val="21"/>
          <w:shd w:val="clear" w:color="auto" w:fill="FFFFFF"/>
        </w:rPr>
        <w:t xml:space="preserve">giulia.pasciuto@seattle.gov</w:t>
      </w:r>
      <w:proofErr w:type="spellStart"/>
      <w:r w:rsidR="004D76CA">
        <w:rPr>
          <w:rFonts w:ascii="Roboto" w:hAnsi="Roboto"/>
          <w:sz w:val="21"/>
          <w:szCs w:val="21"/>
          <w:shd w:val="clear" w:color="auto" w:fill="FFFFFF"/>
        </w:rPr>
        <w:t/>
      </w:r>
      <w:proofErr w:type="spellEnd"/>
      <w:r w:rsidR="004D76CA">
        <w:rPr>
          <w:rFonts w:ascii="Roboto" w:hAnsi="Roboto"/>
          <w:sz w:val="21"/>
          <w:szCs w:val="21"/>
          <w:shd w:val="clear" w:color="auto" w:fill="FFFFFF"/>
        </w:rPr>
        <w:t xml:space="preserve">, </w:t>
      </w:r>
      <w:r w:rsidR="00FD79F8">
        <w:rPr>
          <w:rFonts w:ascii="Roboto" w:hAnsi="Roboto"/>
          <w:sz w:val="21"/>
          <w:szCs w:val="21"/>
          <w:shd w:val="clear" w:color="auto" w:fill="FFFFFF"/>
        </w:rPr>
        <w:t xml:space="preserve">(206) 568-1598</w:t>
      </w:r>
      <w:proofErr w:type="spellStart"/>
      <w:r w:rsidR="00FD79F8">
        <w:rPr>
          <w:rFonts w:ascii="Roboto" w:hAnsi="Roboto"/>
          <w:sz w:val="21"/>
          <w:szCs w:val="21"/>
          <w:shd w:val="clear" w:color="auto" w:fill="FFFFFF"/>
        </w:rPr>
        <w:t/>
      </w:r>
      <w:proofErr w:type="spellEnd"/>
      <w:r w:rsidR="00FD79F8">
        <w:rPr>
          <w:rFonts w:ascii="Roboto" w:hAnsi="Roboto"/>
          <w:sz w:val="21"/>
          <w:szCs w:val="21"/>
          <w:shd w:val="clear" w:color="auto" w:fill="FFFFFF"/>
        </w:rPr>
        <w:t/>
      </w:r>
    </w:p>
    <w:p w14:paraId="00C0E2B2" w14:textId="77777777" w:rsidR="006E09EB" w:rsidRPr="00D64A00" w:rsidRDefault="006E09EB" w:rsidP="006E09EB">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Procurement Contact, no other City official or employee may speak for the City regarding this solicitation until award is complete. Any Proposer contacting other City officials or employees does so at Proposer’s own risk. The City is not bound by such information.  </w:t>
      </w:r>
    </w:p>
    <w:p w14:paraId="22DA1A61" w14:textId="77777777" w:rsidR="002D00F1" w:rsidRDefault="002D00F1" w:rsidP="000E6850">
      <w:pPr>
        <w:jc w:val="center"/>
        <w:rPr>
          <w:b/>
          <w:bCs/>
          <w:sz w:val="32"/>
          <w:szCs w:val="28"/>
        </w:rPr>
      </w:pPr>
    </w:p>
    <w:p w14:paraId="4D82E730" w14:textId="50E2AB7F" w:rsidR="00173EAC" w:rsidRPr="00770BAB" w:rsidRDefault="005A7F4D" w:rsidP="00770BAB">
      <w:pPr>
        <w:spacing w:after="0" w:line="240" w:lineRule="auto"/>
        <w:rPr>
          <w:rFonts w:ascii="Calibri" w:eastAsia="Times New Roman" w:hAnsi="Calibri" w:cs="Calibri"/>
          <w:b/>
          <w:color w:val="31849B"/>
          <w:sz w:val="36"/>
          <w:szCs w:val="36"/>
          <w:u w:val="single"/>
        </w:rPr>
      </w:pPr>
      <w:r w:rsidRPr="00770BAB">
        <w:rPr>
          <w:rFonts w:ascii="Calibri" w:eastAsia="Times New Roman" w:hAnsi="Calibri" w:cs="Calibri"/>
          <w:b/>
          <w:color w:val="31849B"/>
          <w:sz w:val="36"/>
          <w:szCs w:val="36"/>
          <w:u w:val="single"/>
        </w:rPr>
        <w:t>TABLE OF CONTENTS</w:t>
      </w:r>
    </w:p>
    <w:p>
      <w:pPr>
        <w:pStyle w:val="TOCSection"/>
        <w:u w:val="single"/>
        <w:rPr/>
      </w:pPr>
      <w:r>
        <w:rPr/>
        <w:t xml:space="preserve">1.</w:t>
      </w:r>
      <w:r>
        <w:tab/>
      </w:r>
      <w:r>
        <w:rPr/>
        <w:t xml:space="preserve">Response Materials and Submittal</w:t>
      </w:r>
      <w:r>
        <w:tab/>
      </w:r>
    </w:p>
    <w:p>
      <w:pPr>
        <w:pStyle w:val="TOCSection"/>
        <w:u w:val="single"/>
        <w:rPr/>
      </w:pPr>
      <w:r>
        <w:rPr/>
        <w:t xml:space="preserve">2.</w:t>
      </w:r>
      <w:r>
        <w:tab/>
      </w:r>
      <w:r>
        <w:rPr/>
        <w:t xml:space="preserve">Selection Process and Procedures</w:t>
      </w:r>
      <w:r>
        <w:tab/>
      </w:r>
    </w:p>
    <w:p>
      <w:pPr>
        <w:pStyle w:val="TOCSection"/>
        <w:u w:val="single"/>
        <w:rPr/>
      </w:pPr>
      <w:r>
        <w:rPr/>
        <w:t xml:space="preserve">3.</w:t>
      </w:r>
      <w:r>
        <w:tab/>
      </w:r>
      <w:r>
        <w:rPr/>
        <w:t xml:space="preserve">Selection Process</w:t>
      </w:r>
      <w:r>
        <w:tab/>
      </w:r>
    </w:p>
    <w:p>
      <w:pPr>
        <w:pStyle w:val="TOCSection"/>
        <w:u w:val="single"/>
        <w:rPr/>
      </w:pPr>
      <w:r>
        <w:rPr/>
        <w:t xml:space="preserve">4.</w:t>
      </w:r>
      <w:r>
        <w:tab/>
      </w:r>
      <w:r>
        <w:rPr/>
        <w:t xml:space="preserve">Proposal Evaluation</w:t>
      </w:r>
      <w:r>
        <w:tab/>
      </w:r>
    </w:p>
    <w:p w14:paraId="351E991F" w14:textId="77777777" w:rsidR="005A7F4D" w:rsidRDefault="005A7F4D" w:rsidP="000E6850">
      <w:pPr>
        <w:ind w:left="720"/>
      </w:pPr>
    </w:p>
    <w:p w14:paraId="2A6FE0AE" w14:textId="7C4D1B55" w:rsidR="000E6850" w:rsidRDefault="000E6850" w:rsidP="000E6850">
      <w:pPr>
        <w:ind w:left="720"/>
      </w:pPr>
      <w:r>
        <w:t/>
      </w:r>
    </w:p>
    <w:p w14:paraId="323FCB1D" w14:textId="77777777" w:rsidR="00542398" w:rsidRDefault="00542398">
      <w:r>
        <w:br w:type="page"/>
      </w:r>
    </w:p>
    <w:p>
      <w:pPr>
        <w:pStyle w:val="Heading1"/>
        <w:rPr>
          <w:sz w:val="22"/>
        </w:rPr>
      </w:pPr>
      <w:r>
        <w:rPr/>
        <w:t xml:space="preserve">1. Response Materials and Submittal</w:t>
      </w:r>
    </w:p>
    <w:p>
      <w:pPr>
        <w:pStyle w:val="BodyText"/>
        <w:u w:val="single"/>
        <w:rPr>
          <w:sz w:val="22"/>
        </w:rPr>
      </w:pPr>
      <w:r>
        <w:rPr>
          <w:b/>
        </w:rPr>
        <w:t xml:space="preserve">Please prepare your response as follows. Use the following format and provide all attachments. Failure to provide all information below on proper forms and in the order requested, may result in an incomplete and unacceptable submission.  Items with an asterisk are required. </w:t>
      </w:r>
    </w:p>
    <w:p>
      <w:pPr>
        <w:pStyle w:val="Heading2"/>
        <w:spacing w:after="0"/>
        <w:rPr>
          <w:sz w:val="22"/>
        </w:rPr>
      </w:pPr>
      <w:r>
        <w:rPr/>
        <w:t xml:space="preserve">1. Eligibility</w:t>
      </w:r>
    </w:p>
    <w:p>
      <w:pPr>
        <w:pStyle w:val="Heading3"/>
        <w:spacing w:after="0"/>
        <w:rPr>
          <w:sz w:val="22"/>
        </w:rPr>
      </w:pPr>
      <w:r>
        <w:rPr/>
        <w:t xml:space="preserve">1.1. The current funding is split across four different buckets, each with their own eligibility criteria. Please review and confirm your eligibility.*</w:t>
      </w:r>
    </w:p>
    <w:p>
      <w:pPr>
        <w:pStyle w:val="BodyText"/>
        <w:u w:val="single"/>
        <w:rPr>
          <w:sz w:val="22"/>
        </w:rPr>
      </w:pPr>
      <w:r>
        <w:rPr/>
        <w:t xml:space="preserve">You</w:t>
      </w:r>
      <w:r>
        <w:rPr>
          <w:u w:val="single"/>
        </w:rPr>
        <w:t xml:space="preserve"> </w:t>
      </w:r>
      <w:r>
        <w:rPr>
          <w:b/>
          <w:u w:val="single"/>
        </w:rPr>
        <w:t xml:space="preserve">ARE</w:t>
      </w:r>
      <w:r>
        <w:rPr>
          <w:u w:val="single"/>
        </w:rPr>
        <w:t xml:space="preserve"> </w:t>
      </w:r>
      <w:r>
        <w:rPr/>
        <w:t xml:space="preserve">eligible for this bucket of funding if you are:</w:t>
      </w:r>
    </w:p>
    <w:p>
      <w:pPr>
        <w:pStyle w:val="TextBody"/>
        <w:numPr>
          <w:ilvl w:val="0"/>
          <w:numId w:val="1"/>
        </w:numPr>
        <w:rPr/>
      </w:pPr>
      <w:r>
        <w:rPr/>
        <w:t xml:space="preserve">A prospective grantee </w:t>
      </w:r>
      <w:r>
        <w:rPr>
          <w:i/>
        </w:rPr>
        <w:t xml:space="preserve">not</w:t>
      </w:r>
      <w:r>
        <w:rPr/>
        <w:t xml:space="preserve"> previously awarded EDI funds AND are applying for capital, or</w:t>
      </w:r>
    </w:p>
    <w:p>
      <w:pPr>
        <w:pStyle w:val="TextBody"/>
        <w:numPr>
          <w:ilvl w:val="0"/>
          <w:numId w:val="1"/>
        </w:numPr>
        <w:rPr/>
      </w:pPr>
      <w:r>
        <w:rPr/>
        <w:t xml:space="preserve">A current EDI grantee applying for a </w:t>
      </w:r>
      <w:r>
        <w:rPr>
          <w:b/>
        </w:rPr>
        <w:t xml:space="preserve">new</w:t>
      </w:r>
      <w:r>
        <w:rPr/>
        <w:t xml:space="preserve"> capital project or an expansion of an existing capital scope</w:t>
      </w:r>
    </w:p>
    <w:p>
      <w:pPr>
        <w:pStyle w:val="BodyText"/>
        <w:u w:val="single"/>
        <w:rPr>
          <w:sz w:val="22"/>
        </w:rPr>
      </w:pPr>
      <w:r>
        <w:rPr/>
        <w:t xml:space="preserve">You are </w:t>
      </w:r>
      <w:r>
        <w:rPr>
          <w:b/>
          <w:u w:val="single"/>
        </w:rPr>
        <w:t xml:space="preserve">NOT</w:t>
      </w:r>
      <w:r>
        <w:rPr/>
        <w:t xml:space="preserve"> eligible if:</w:t>
      </w:r>
    </w:p>
    <w:p>
      <w:pPr>
        <w:pStyle w:val="TextBody"/>
        <w:numPr>
          <w:ilvl w:val="0"/>
          <w:numId w:val="2"/>
        </w:numPr>
        <w:rPr/>
      </w:pPr>
      <w:r>
        <w:rPr/>
        <w:t xml:space="preserve">You are a prospective grantee seeking funding</w:t>
      </w:r>
      <w:r>
        <w:rPr>
          <w:b/>
        </w:rPr>
        <w:t xml:space="preserve"> ONLY</w:t>
      </w:r>
      <w:r>
        <w:rPr/>
        <w:t xml:space="preserve"> for Capacity Building funds, or</w:t>
      </w:r>
    </w:p>
    <w:p>
      <w:pPr>
        <w:pStyle w:val="TextBody"/>
        <w:numPr>
          <w:ilvl w:val="0"/>
          <w:numId w:val="2"/>
        </w:numPr>
        <w:rPr/>
      </w:pPr>
      <w:r>
        <w:rPr/>
        <w:t xml:space="preserve">You are a current EDI grantee seeking funding for a previously funded project </w:t>
      </w:r>
    </w:p>
    <w:p>
      <w:pPr>
        <w:pStyle w:val="BodyText"/>
        <w:u w:val="single"/>
        <w:rPr>
          <w:sz w:val="22"/>
        </w:rPr>
      </w:pPr>
      <w:r>
        <w:rPr>
          <w:i/>
        </w:rPr>
        <w:t xml:space="preserve">If you are a prospective grantee not previously awarded EDI funds and are ONLY applying for capacity building, or, are an existing EDI grantee requesting additional funds for an existing project, please return to the </w:t>
      </w:r>
      <w:hyperlink r:id="rId12">
        <w:r>
          <w:rPr>
            <w:rStyle w:val="Hyperlink"/>
            <w:i/>
            <w:sz w:val="21"/>
            <w:szCs w:val="21"/>
          </w:rPr>
          <w:t xml:space="preserve">EDI website</w:t>
        </w:r>
      </w:hyperlink>
      <w:r>
        <w:rPr>
          <w:i/>
        </w:rPr>
        <w:t xml:space="preserve"> and select the correct application portal.  </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2. Organization Information</w:t>
      </w:r>
    </w:p>
    <w:p>
      <w:pPr>
        <w:pStyle w:val="Heading3"/>
        <w:spacing w:after="0"/>
        <w:rPr>
          <w:sz w:val="22"/>
        </w:rPr>
      </w:pPr>
      <w:r>
        <w:rPr/>
        <w:t xml:space="preserve">2.1. What is the name of your organization?*</w:t>
      </w:r>
    </w:p>
    <w:p>
      <w:pPr>
        <w:rPr>
          <w:sz w:val="22"/>
        </w:rPr>
      </w:pPr>
      <w:r>
        <w:rPr/>
        <w:t xml:space="preserve">*Response required</w:t>
      </w:r>
    </w:p>
    <w:p>
      <w:pPr>
        <w:pStyle w:val="Heading3"/>
        <w:spacing w:after="0"/>
        <w:rPr>
          <w:sz w:val="22"/>
        </w:rPr>
      </w:pPr>
      <w:r>
        <w:rPr/>
        <w:t xml:space="preserve">2.2. Upload Required Attachments - Articles of Incorporation or Fiscal Sponsorship Letter*</w:t>
      </w:r>
    </w:p>
    <w:p>
      <w:pPr>
        <w:pStyle w:val="BodyText"/>
        <w:u w:val="single"/>
        <w:rPr>
          <w:sz w:val="22"/>
        </w:rPr>
      </w:pPr>
      <w:r>
        <w:rPr/>
        <w:t xml:space="preserve">Upload a copy of your organization's filed Washington State Articles of Incorporation OR a signed Fiscal Sponsorship letter from a nonprofit corporation.</w:t>
      </w:r>
    </w:p>
    <w:p>
      <w:pPr>
        <w:rPr>
          <w:sz w:val="22"/>
        </w:rPr>
      </w:pPr>
      <w:r>
        <w:rPr/>
        <w:t xml:space="preserve">*Response required</w:t>
      </w:r>
    </w:p>
    <w:p>
      <w:pPr>
        <w:pStyle w:val="Heading3"/>
        <w:spacing w:after="0"/>
        <w:rPr>
          <w:sz w:val="22"/>
        </w:rPr>
      </w:pPr>
      <w:r>
        <w:rPr/>
        <w:t xml:space="preserve">2.3. What is the name of your project?*</w:t>
      </w:r>
    </w:p>
    <w:p>
      <w:pPr>
        <w:rPr>
          <w:sz w:val="22"/>
        </w:rPr>
      </w:pPr>
      <w:r>
        <w:rPr/>
        <w:t xml:space="preserve">*Response required</w:t>
      </w:r>
    </w:p>
    <w:p>
      <w:pPr>
        <w:pStyle w:val="Heading2"/>
        <w:spacing w:after="0"/>
        <w:rPr>
          <w:sz w:val="22"/>
        </w:rPr>
      </w:pPr>
      <w:r>
        <w:rPr/>
        <w:t xml:space="preserve">3. Basic Information</w:t>
      </w:r>
    </w:p>
    <w:p>
      <w:pPr>
        <w:pStyle w:val="BodyText"/>
        <w:u w:val="single"/>
        <w:rPr>
          <w:sz w:val="22"/>
        </w:rPr>
      </w:pPr>
      <w:r>
        <w:rPr/>
        <w:t xml:space="preserve">Provide the name and contact information for the person who will be the main point of contact for your organization, for all communications regarding this application.</w:t>
      </w:r>
      <w:r>
        <w:rPr/>
        <w:t xml:space="preserve"> </w:t>
      </w:r>
      <w:r>
        <w:rPr/>
        <w:t xml:space="preserve"> </w:t>
      </w:r>
    </w:p>
    <w:p>
      <w:pPr>
        <w:pStyle w:val="Heading3"/>
        <w:spacing w:after="0"/>
        <w:rPr>
          <w:sz w:val="22"/>
        </w:rPr>
      </w:pPr>
      <w:r>
        <w:rPr/>
        <w:t xml:space="preserve">3.1. What is the name of person authorized to approve/submit application?*</w:t>
      </w:r>
    </w:p>
    <w:p>
      <w:pPr>
        <w:rPr>
          <w:sz w:val="22"/>
        </w:rPr>
      </w:pPr>
      <w:r>
        <w:rPr/>
        <w:t xml:space="preserve">*Response required</w:t>
      </w:r>
    </w:p>
    <w:p>
      <w:pPr>
        <w:pStyle w:val="Heading3"/>
        <w:spacing w:after="0"/>
        <w:rPr>
          <w:sz w:val="22"/>
        </w:rPr>
      </w:pPr>
      <w:r>
        <w:rPr/>
        <w:t xml:space="preserve">3.2. Phone Number*</w:t>
      </w:r>
    </w:p>
    <w:p>
      <w:pPr>
        <w:pStyle w:val="BodyText"/>
        <w:u w:val="single"/>
        <w:rPr>
          <w:sz w:val="22"/>
        </w:rPr>
      </w:pPr>
      <w:r>
        <w:rPr/>
        <w:t xml:space="preserve">Enter your 10 digit phone number</w:t>
      </w:r>
    </w:p>
    <w:p>
      <w:pPr>
        <w:rPr>
          <w:sz w:val="22"/>
        </w:rPr>
      </w:pPr>
      <w:r>
        <w:rPr/>
        <w:t xml:space="preserve">*Response required</w:t>
      </w:r>
    </w:p>
    <w:p>
      <w:pPr>
        <w:pStyle w:val="Heading3"/>
        <w:spacing w:after="0"/>
        <w:rPr>
          <w:sz w:val="22"/>
        </w:rPr>
      </w:pPr>
      <w:r>
        <w:rPr/>
        <w:t xml:space="preserve">3.3. Email Address*</w:t>
      </w:r>
    </w:p>
    <w:p>
      <w:pPr>
        <w:pStyle w:val="BodyText"/>
        <w:u w:val="single"/>
        <w:rPr>
          <w:sz w:val="22"/>
        </w:rPr>
      </w:pPr>
      <w:r>
        <w:rPr/>
        <w:t xml:space="preserve">Enter your email address</w:t>
      </w:r>
    </w:p>
    <w:p>
      <w:pPr>
        <w:rPr>
          <w:sz w:val="22"/>
        </w:rPr>
      </w:pPr>
      <w:r>
        <w:rPr/>
        <w:t xml:space="preserve">*Response required</w:t>
      </w:r>
    </w:p>
    <w:p>
      <w:pPr>
        <w:pStyle w:val="Heading3"/>
        <w:spacing w:after="0"/>
        <w:rPr>
          <w:sz w:val="22"/>
        </w:rPr>
      </w:pPr>
      <w:r>
        <w:rPr/>
        <w:t xml:space="preserve">3.4. In which Council District is your proposed project located? *</w:t>
      </w:r>
    </w:p>
    <w:p>
      <w:pPr>
        <w:pStyle w:val="BodyText"/>
        <w:u w:val="single"/>
        <w:rPr>
          <w:sz w:val="22"/>
        </w:rPr>
      </w:pPr>
      <w:r>
        <w:rPr/>
        <w:t xml:space="preserve">Find your District and Councilmembers via this link: </w:t>
      </w:r>
      <w:hyperlink r:id="rId13">
        <w:r>
          <w:rPr>
            <w:rStyle w:val="Hyperlink"/>
          </w:rPr>
          <w:t xml:space="preserve">https://www.seattle.gov/council/meet-the-council/find-your-district-and-councilmembers</w:t>
        </w:r>
      </w:hyperlink>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1</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2</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3</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4</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5</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District 7</w:t>
      </w:r>
    </w:p>
    <w:p>
      <w:pPr>
        <w:rPr>
          <w:sz w:val="22"/>
        </w:rPr>
      </w:pPr>
      <w:r>
        <w:rPr/>
        <w:t xml:space="preserve">*Response required</w:t>
      </w:r>
    </w:p>
    <w:p>
      <w:pPr>
        <w:pStyle w:val="Heading3"/>
        <w:spacing w:after="0"/>
        <w:rPr>
          <w:sz w:val="22"/>
        </w:rPr>
      </w:pPr>
      <w:r>
        <w:rPr/>
        <w:t xml:space="preserve">3.5.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4. Funding Request Summary</w:t>
      </w:r>
    </w:p>
    <w:p>
      <w:pPr>
        <w:pStyle w:val="Heading3"/>
        <w:spacing w:after="0"/>
        <w:rPr>
          <w:sz w:val="22"/>
        </w:rPr>
      </w:pPr>
      <w:r>
        <w:rPr/>
        <w:t xml:space="preserve">4.1. In dollars, what amount of funding are you requesting for capacity building?*</w:t>
      </w:r>
    </w:p>
    <w:p>
      <w:pPr>
        <w:pStyle w:val="BodyText"/>
        <w:u w:val="single"/>
        <w:rPr>
          <w:sz w:val="22"/>
        </w:rPr>
      </w:pPr>
      <w:r>
        <w:rPr/>
        <w:t xml:space="preserve">The maximum capacity building amount is up to $75,000 per year for two years (maximum $150,000). If not applying for capacity building, type in "$0"</w:t>
      </w:r>
    </w:p>
    <w:p>
      <w:pPr>
        <w:pStyle w:val="BodyText"/>
        <w:u w:val="single"/>
        <w:rPr>
          <w:sz w:val="22"/>
        </w:rPr>
      </w:pPr>
      <w:r>
        <w:rPr/>
        <w:t xml:space="preserve">Refer to the EDI RFP Guidelines for more information about eligible capacity building uses.</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4.2. In dollars, what amount of capital funding are you requesting?*</w:t>
      </w:r>
    </w:p>
    <w:p>
      <w:pPr>
        <w:pStyle w:val="BodyText"/>
        <w:u w:val="single"/>
        <w:rPr>
          <w:sz w:val="22"/>
        </w:rPr>
      </w:pPr>
      <w:r>
        <w:rPr/>
        <w:t xml:space="preserve">Refer to the EDI RFP Guidelines for more information about eligible capital uses.</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4.3. In dollars, what is the total amount of your funding request?*</w:t>
      </w:r>
    </w:p>
    <w:p>
      <w:pPr>
        <w:pStyle w:val="BodyText"/>
        <w:u w:val="single"/>
        <w:rPr>
          <w:sz w:val="22"/>
        </w:rPr>
      </w:pPr>
      <w:r>
        <w:rPr/>
        <w:t xml:space="preserve">Capacity Building funds + Capital funds = Total Request </w:t>
      </w:r>
    </w:p>
    <w:p>
      <w:pPr>
        <w:pStyle w:val="BodyText"/>
        <w:u w:val="single"/>
        <w:rPr>
          <w:sz w:val="22"/>
        </w:rPr>
      </w:pPr>
      <w:r>
        <w:rPr>
          <w:i/>
        </w:rPr>
        <w:t xml:space="preserve">Maximum response length: 200 characters</w:t>
      </w:r>
    </w:p>
    <w:p>
      <w:pPr>
        <w:rPr>
          <w:sz w:val="22"/>
        </w:rPr>
      </w:pPr>
      <w:r>
        <w:rPr/>
        <w:t xml:space="preserve">*Response required</w:t>
      </w:r>
    </w:p>
    <w:p>
      <w:pPr>
        <w:pStyle w:val="Heading3"/>
        <w:spacing w:after="0"/>
        <w:rPr>
          <w:sz w:val="22"/>
        </w:rPr>
      </w:pPr>
      <w:r>
        <w:rPr/>
        <w:t xml:space="preserve">4.4. Which of the following capital project phases will be funded with EDI dollars?*</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Acquisition of Property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Predevelopment (pre-acquisition site due diligence)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Development (post-site control preconstruction)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Construction Phase</w:t>
      </w:r>
    </w:p>
    <w:p>
      <w:pPr>
        <w:rPr>
          <w:sz w:val="22"/>
        </w:rPr>
      </w:pPr>
      <w:r>
        <w:rPr/>
        <w:t xml:space="preserve">*Response required</w:t>
      </w:r>
    </w:p>
    <w:p>
      <w:pPr>
        <w:pStyle w:val="Heading3"/>
        <w:spacing w:after="0"/>
        <w:rPr>
          <w:sz w:val="22"/>
        </w:rPr>
      </w:pPr>
      <w:r>
        <w:rPr/>
        <w:t xml:space="preserve">4.5. Provide a detailed Sources &amp; Uses Budget and Cash Flow for your Capital project*</w:t>
      </w:r>
    </w:p>
    <w:p>
      <w:pPr>
        <w:pStyle w:val="BodyText"/>
        <w:u w:val="single"/>
        <w:rPr>
          <w:sz w:val="22"/>
        </w:rPr>
      </w:pPr>
      <w:r>
        <w:rPr/>
        <w:t xml:space="preserve">Please download the below documents, complete, and upload. There are two sheets to complete in the Excel file.</w:t>
      </w:r>
    </w:p>
    <w:p>
      <w:pPr>
        <w:pStyle w:val="TextBody"/>
        <w:numPr>
          <w:ilvl w:val="0"/>
          <w:numId w:val="3"/>
        </w:numPr>
        <w:rPr/>
      </w:pPr>
      <w:hyperlink r:id="rId14">
        <w:r>
          <w:rPr>
            <w:rStyle w:val="Hyperlink"/>
          </w:rPr>
          <w:t xml:space="preserve">2025_Capital_Project_Budget...</w:t>
        </w:r>
      </w:hyperlink>
    </w:p>
    <w:p>
      <w:pPr>
        <w:rPr>
          <w:sz w:val="22"/>
        </w:rPr>
      </w:pPr>
      <w:r>
        <w:rPr/>
        <w:t xml:space="preserve">*Response required</w:t>
      </w:r>
    </w:p>
    <w:p>
      <w:pPr>
        <w:pStyle w:val="Heading3"/>
        <w:spacing w:after="0"/>
        <w:rPr>
          <w:sz w:val="22"/>
        </w:rPr>
      </w:pPr>
      <w:r>
        <w:rPr/>
        <w:t xml:space="preserve">4.6. If you are requesting Capacity Building funding, provide a budget and workplan.</w:t>
      </w:r>
    </w:p>
    <w:p>
      <w:pPr>
        <w:pStyle w:val="BodyText"/>
        <w:u w:val="single"/>
        <w:rPr>
          <w:sz w:val="22"/>
        </w:rPr>
      </w:pPr>
      <w:r>
        <w:rPr/>
        <w:t xml:space="preserve">Please download the below document, complete, and upload.</w:t>
      </w:r>
    </w:p>
    <w:p>
      <w:pPr>
        <w:pStyle w:val="TextBody"/>
        <w:numPr>
          <w:ilvl w:val="0"/>
          <w:numId w:val="4"/>
        </w:numPr>
        <w:rPr/>
      </w:pPr>
      <w:hyperlink r:id="rId15">
        <w:r>
          <w:rPr>
            <w:rStyle w:val="Hyperlink"/>
          </w:rPr>
          <w:t xml:space="preserve">RFP2025_Capacity_Building_B...</w:t>
        </w:r>
      </w:hyperlink>
    </w:p>
    <w:p>
      <w:pPr>
        <w:pStyle w:val="Heading2"/>
        <w:spacing w:after="0"/>
        <w:rPr>
          <w:sz w:val="22"/>
        </w:rPr>
      </w:pPr>
      <w:r>
        <w:rPr/>
        <w:t xml:space="preserve">5. Site Control</w:t>
      </w:r>
    </w:p>
    <w:p>
      <w:pPr>
        <w:pStyle w:val="BodyText"/>
        <w:u w:val="single"/>
        <w:rPr>
          <w:sz w:val="22"/>
        </w:rPr>
      </w:pPr>
      <w:r>
        <w:rPr/>
        <w:t xml:space="preserve">An organization has "site control" when they have a legal right or claim to use or buy a piece of property, including owning it outright, being under contract to purchase, or having a long-term lease. Please refer to the EDI RFP Guidelines for additional information.</w:t>
      </w:r>
    </w:p>
    <w:p>
      <w:pPr>
        <w:pStyle w:val="Heading3"/>
        <w:spacing w:after="0"/>
        <w:rPr>
          <w:sz w:val="22"/>
        </w:rPr>
      </w:pPr>
      <w:r>
        <w:rPr/>
        <w:t xml:space="preserve">5.1. Provide the Project Address, Accessor's Parcel Number (APN), Lot Square Footage, and Zoning Designation*</w:t>
      </w:r>
    </w:p>
    <w:p>
      <w:pPr>
        <w:rPr>
          <w:sz w:val="22"/>
        </w:rPr>
      </w:pPr>
      <w:r>
        <w:rPr/>
        <w:t xml:space="preserve">*Response required</w:t>
      </w:r>
    </w:p>
    <w:p>
      <w:pPr>
        <w:pStyle w:val="Heading3"/>
        <w:spacing w:after="0"/>
        <w:rPr>
          <w:sz w:val="22"/>
        </w:rPr>
      </w:pPr>
      <w:r>
        <w:rPr/>
        <w:t xml:space="preserve">5.2. Is the project going to be owned, developed, and/or operated in a partnership with other organizations or entities? If so, briefly describe the proposed structure. *</w:t>
      </w:r>
    </w:p>
    <w:p>
      <w:pPr>
        <w:pStyle w:val="BodyText"/>
        <w:u w:val="single"/>
        <w:rPr>
          <w:sz w:val="22"/>
        </w:rPr>
      </w:pPr>
      <w:r>
        <w:rPr/>
        <w:t xml:space="preserve">Be sure to name all other involved parties.</w:t>
      </w:r>
    </w:p>
    <w:p>
      <w:pPr>
        <w:pStyle w:val="BodyText"/>
        <w:u w:val="single"/>
        <w:rPr>
          <w:sz w:val="22"/>
        </w:rPr>
      </w:pPr>
      <w:r>
        <w:rPr>
          <w:i/>
        </w:rPr>
        <w:t xml:space="preserve">Maximum response length: 1000 characters</w:t>
      </w:r>
    </w:p>
    <w:p>
      <w:pPr>
        <w:rPr>
          <w:sz w:val="22"/>
        </w:rPr>
      </w:pPr>
      <w:r>
        <w:rPr/>
        <w:t xml:space="preserve">*Response required</w:t>
      </w:r>
    </w:p>
    <w:p>
      <w:pPr>
        <w:pStyle w:val="Heading3"/>
        <w:spacing w:after="0"/>
        <w:rPr>
          <w:sz w:val="22"/>
        </w:rPr>
      </w:pPr>
      <w:r>
        <w:rPr/>
        <w:t xml:space="preserve">5.3. When do you expect to have site control?*</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Already have site control or will by end of 2025</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Q1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Q2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Q3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Q4 2026</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2027 or later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Unknown at this time</w:t>
      </w:r>
    </w:p>
    <w:p>
      <w:pPr>
        <w:rPr>
          <w:sz w:val="22"/>
        </w:rPr>
      </w:pPr>
      <w:r>
        <w:rPr/>
        <w:t xml:space="preserve">*Response required</w:t>
      </w:r>
    </w:p>
    <w:p>
      <w:pPr>
        <w:pStyle w:val="Heading3"/>
        <w:spacing w:after="0"/>
        <w:rPr>
          <w:sz w:val="22"/>
        </w:rPr>
      </w:pPr>
      <w:r>
        <w:rPr/>
        <w:t xml:space="preserve">5.4. If the organization does not currently have site control of the property, describe the timeline and strategy for evaluating and securing the site? *</w:t>
      </w:r>
    </w:p>
    <w:p>
      <w:pPr>
        <w:pStyle w:val="BodyText"/>
        <w:u w:val="single"/>
        <w:rPr>
          <w:sz w:val="22"/>
        </w:rPr>
      </w:pPr>
      <w:r>
        <w:rPr/>
        <w:t xml:space="preserve">If the organization does have site control, type in "N/A."</w:t>
      </w:r>
    </w:p>
    <w:p>
      <w:pPr>
        <w:pStyle w:val="BodyText"/>
        <w:u w:val="single"/>
        <w:rPr>
          <w:sz w:val="22"/>
        </w:rPr>
      </w:pPr>
      <w:r>
        <w:rPr>
          <w:i/>
        </w:rPr>
        <w:t xml:space="preserve">Maximum response length: 2500 characters</w:t>
      </w:r>
    </w:p>
    <w:p>
      <w:pPr>
        <w:rPr>
          <w:sz w:val="22"/>
        </w:rPr>
      </w:pPr>
      <w:r>
        <w:rPr/>
        <w:t xml:space="preserve">*Response required</w:t>
      </w:r>
    </w:p>
    <w:p>
      <w:pPr>
        <w:pStyle w:val="Heading2"/>
        <w:spacing w:after="0"/>
        <w:rPr>
          <w:sz w:val="22"/>
        </w:rPr>
      </w:pPr>
      <w:r>
        <w:rPr/>
        <w:t xml:space="preserve">6. Project Team</w:t>
      </w:r>
    </w:p>
    <w:p>
      <w:pPr>
        <w:pStyle w:val="Heading3"/>
        <w:spacing w:after="0"/>
        <w:rPr>
          <w:sz w:val="22"/>
        </w:rPr>
      </w:pPr>
      <w:r>
        <w:rPr/>
        <w:t xml:space="preserve">6.1. Do the project team members include any of the following?</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Owner's Representative or Construction Manager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General Contractor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Architect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Mechanical, Electrical, Plumbing and/or Structural Engineer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Civil Engineer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Landscape Architect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Legal services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None of the above</w:t>
      </w:r>
    </w:p>
    <w:p>
      <w:pPr>
        <w:pStyle w:val="Heading3"/>
        <w:spacing w:after="0"/>
        <w:rPr>
          <w:sz w:val="22"/>
        </w:rPr>
      </w:pPr>
      <w:r>
        <w:rPr/>
        <w:t xml:space="preserve">6.2. Project Team*</w:t>
      </w:r>
    </w:p>
    <w:p>
      <w:pPr>
        <w:pStyle w:val="BodyText"/>
        <w:u w:val="single"/>
        <w:rPr>
          <w:sz w:val="22"/>
        </w:rPr>
      </w:pPr>
      <w:r>
        <w:rPr/>
        <w:t xml:space="preserve">If you do not have any project team members under contract, please describe what type of technical experts and consultants have been engaged in the planning, design, and development to date? describe your project tea</w:t>
      </w:r>
      <w:r>
        <w:rPr/>
        <w:t xml:space="preserve">m</w:t>
      </w:r>
      <w:r>
        <w:rPr/>
        <w:t xml:space="preserve">. </w:t>
      </w:r>
    </w:p>
    <w:p>
      <w:pPr>
        <w:pStyle w:val="BodyText"/>
        <w:u w:val="single"/>
        <w:rPr>
          <w:sz w:val="22"/>
        </w:rPr>
      </w:pPr>
      <w:r>
        <w:rPr>
          <w:i/>
        </w:rPr>
        <w:t xml:space="preserve">Maximum response length: 2000 characters</w:t>
      </w:r>
    </w:p>
    <w:p>
      <w:pPr>
        <w:rPr>
          <w:sz w:val="22"/>
        </w:rPr>
      </w:pPr>
      <w:r>
        <w:rPr/>
        <w:t xml:space="preserve">*Response required</w:t>
      </w:r>
    </w:p>
    <w:p>
      <w:pPr>
        <w:pStyle w:val="Heading2"/>
        <w:spacing w:after="0"/>
        <w:rPr>
          <w:sz w:val="22"/>
        </w:rPr>
      </w:pPr>
      <w:r>
        <w:rPr/>
        <w:t xml:space="preserve">7. Project Definition and Scope</w:t>
      </w:r>
    </w:p>
    <w:p>
      <w:pPr>
        <w:pStyle w:val="Heading3"/>
        <w:spacing w:after="0"/>
        <w:rPr>
          <w:sz w:val="22"/>
        </w:rPr>
      </w:pPr>
      <w:r>
        <w:rPr/>
        <w:t xml:space="preserve">7.1. Provide a brief summary of your proposed project*</w:t>
      </w:r>
    </w:p>
    <w:p>
      <w:pPr>
        <w:pStyle w:val="BodyText"/>
        <w:u w:val="single"/>
        <w:rPr>
          <w:sz w:val="22"/>
        </w:rPr>
      </w:pPr>
      <w:r>
        <w:rPr/>
        <w:t xml:space="preserve">Include type of facility, community served, services/programs, etc. </w:t>
      </w:r>
    </w:p>
    <w:p>
      <w:pPr>
        <w:pStyle w:val="BodyText"/>
        <w:u w:val="single"/>
        <w:rPr>
          <w:sz w:val="22"/>
        </w:rPr>
      </w:pPr>
      <w:r>
        <w:rPr>
          <w:i/>
        </w:rPr>
        <w:t xml:space="preserve">Maximum response length: 750 characters</w:t>
      </w:r>
    </w:p>
    <w:p>
      <w:pPr>
        <w:rPr>
          <w:sz w:val="22"/>
        </w:rPr>
      </w:pPr>
      <w:r>
        <w:rPr/>
        <w:t xml:space="preserve">*Response required</w:t>
      </w:r>
    </w:p>
    <w:p>
      <w:pPr>
        <w:pStyle w:val="Heading3"/>
        <w:spacing w:after="0"/>
        <w:rPr>
          <w:sz w:val="22"/>
        </w:rPr>
      </w:pPr>
      <w:r>
        <w:rPr/>
        <w:t xml:space="preserve">7.2. What is the estimated square footage of your project building or programmable space?*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Less than 750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750 - 3,000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3,000 - 5,000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5,000 - 10,000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Greater than 10,000 square feet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Unknown at this time</w:t>
      </w:r>
    </w:p>
    <w:p>
      <w:pPr>
        <w:rPr>
          <w:sz w:val="22"/>
        </w:rPr>
      </w:pPr>
      <w:r>
        <w:rPr/>
        <w:t xml:space="preserve">*Response required</w:t>
      </w:r>
    </w:p>
    <w:p>
      <w:pPr>
        <w:pStyle w:val="Heading3"/>
        <w:spacing w:after="0"/>
        <w:rPr>
          <w:sz w:val="22"/>
        </w:rPr>
      </w:pPr>
      <w:r>
        <w:rPr/>
        <w:t xml:space="preserve">7.3. Which of the following scopes of work are included in the capital project?</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Renovations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New Building</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Accessibility Upgrades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Site Improvements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Street / Right-of-Way Improvements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Environmental Remediation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Utility upgrades / infrastructure</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Preservation</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Other</w:t>
      </w:r>
    </w:p>
    <w:p>
      <w:pPr>
        <w:pStyle w:val="Heading3"/>
        <w:spacing w:after="0"/>
        <w:rPr>
          <w:sz w:val="22"/>
        </w:rPr>
      </w:pPr>
      <w:r>
        <w:rPr/>
        <w:t xml:space="preserve">7.4.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3"/>
        <w:spacing w:after="0"/>
        <w:rPr>
          <w:sz w:val="22"/>
        </w:rPr>
      </w:pPr>
      <w:r>
        <w:rPr/>
        <w:t xml:space="preserve">7.5. What project feasibility or due diligence activities have been completed?*</w:t>
      </w:r>
    </w:p>
    <w:p>
      <w:pPr>
        <w:pStyle w:val="BodyText"/>
        <w:u w:val="single"/>
        <w:rPr>
          <w:sz w:val="22"/>
        </w:rPr>
      </w:pPr>
      <w:r>
        <w:rPr/>
        <w:t xml:space="preserve">Activities may include but are not limited to the following options. </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Land Use &amp; Zoning Analysis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Permitting Pathway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ALTA/Topographic Survey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Title Report Review</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Geotechnical Study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Environmental Assessment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Utility Availability Assessment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Existing Building Conditions Inspection Report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Preliminary Design (such as space programming, massing studies, test fits)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Arborist Report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None complete at this time or due diligence underway</w:t>
      </w:r>
    </w:p>
    <w:p>
      <w:pPr>
        <w:rPr>
          <w:sz w:val="22"/>
        </w:rPr>
      </w:pPr>
      <w:r>
        <w:rPr/>
        <w:t xml:space="preserve">*Response required</w:t>
      </w:r>
    </w:p>
    <w:p>
      <w:pPr>
        <w:pStyle w:val="Heading3"/>
        <w:spacing w:after="0"/>
        <w:rPr>
          <w:sz w:val="22"/>
        </w:rPr>
      </w:pPr>
      <w:r>
        <w:rPr/>
        <w:t xml:space="preserve">7.6. If you selected "None complete at this time or due diligence underway," briefly describe how EDI predevelopment funds would be used to advance your project feasibility study or site due diligence.</w:t>
      </w:r>
    </w:p>
    <w:p>
      <w:pPr>
        <w:pStyle w:val="BodyText"/>
        <w:u w:val="single"/>
        <w:rPr>
          <w:sz w:val="22"/>
        </w:rPr>
      </w:pPr>
      <w:r>
        <w:rPr>
          <w:i/>
        </w:rPr>
        <w:t xml:space="preserve">Maximum response length: 2000 characters</w:t>
      </w:r>
    </w:p>
    <w:p>
      <w:pPr>
        <w:pStyle w:val="Heading3"/>
        <w:spacing w:after="0"/>
        <w:rPr>
          <w:sz w:val="22"/>
        </w:rPr>
      </w:pPr>
      <w:r>
        <w:rPr/>
        <w:t xml:space="preserve">7.7. If you are applying for Development and/or Construction Funding, do you have a Land Use / Master Use Permit or Building Permit number*</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Yes</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No</w:t>
      </w:r>
    </w:p>
    <w:p>
      <w:pPr>
        <w:rPr>
          <w:sz w:val="22"/>
        </w:rPr>
      </w:pPr>
      <w:r>
        <w:rPr/>
        <w:t xml:space="preserve">*Response required</w:t>
      </w:r>
    </w:p>
    <w:p>
      <w:pPr>
        <w:pStyle w:val="Heading3"/>
        <w:spacing w:after="0"/>
        <w:rPr>
          <w:sz w:val="22"/>
        </w:rPr>
      </w:pPr>
      <w:r>
        <w:rPr/>
        <w:t xml:space="preserve">7.8. If you responded "yes" to the above, provide the permit numbers. If you responded "no," what is your target permit intake date? If not applicable, briefly explain*</w:t>
      </w:r>
    </w:p>
    <w:p>
      <w:pPr>
        <w:pStyle w:val="BodyText"/>
        <w:u w:val="single"/>
        <w:rPr>
          <w:sz w:val="22"/>
        </w:rPr>
      </w:pPr>
      <w:r>
        <w:rPr>
          <w:i/>
        </w:rPr>
        <w:t xml:space="preserve">Maximum response length: 750 characters</w:t>
      </w:r>
    </w:p>
    <w:p>
      <w:pPr>
        <w:rPr>
          <w:sz w:val="22"/>
        </w:rPr>
      </w:pPr>
      <w:r>
        <w:rPr/>
        <w:t xml:space="preserve">*Response required</w:t>
      </w:r>
    </w:p>
    <w:p>
      <w:pPr>
        <w:pStyle w:val="Heading3"/>
        <w:spacing w:after="0"/>
        <w:rPr>
          <w:sz w:val="22"/>
        </w:rPr>
      </w:pPr>
      <w:r>
        <w:rPr/>
        <w:t xml:space="preserve">7.9. Using the attached template, provide key capital project schedule and milestone dates for your project, from completed phases to target occupancy dates. *</w:t>
      </w:r>
    </w:p>
    <w:p>
      <w:pPr>
        <w:pStyle w:val="BodyText"/>
        <w:u w:val="single"/>
        <w:rPr>
          <w:sz w:val="22"/>
        </w:rPr>
      </w:pPr>
      <w:r>
        <w:rPr/>
        <w:t xml:space="preserve">Please download the below document, complete, and upload.</w:t>
      </w:r>
    </w:p>
    <w:p>
      <w:pPr>
        <w:pStyle w:val="TextBody"/>
        <w:numPr>
          <w:ilvl w:val="0"/>
          <w:numId w:val="5"/>
        </w:numPr>
        <w:rPr/>
      </w:pPr>
      <w:hyperlink r:id="rId16">
        <w:r>
          <w:rPr>
            <w:rStyle w:val="Hyperlink"/>
          </w:rPr>
          <w:t xml:space="preserve">2025_Capital_Project_Milest...</w:t>
        </w:r>
      </w:hyperlink>
    </w:p>
    <w:p>
      <w:pPr>
        <w:rPr>
          <w:sz w:val="22"/>
        </w:rPr>
      </w:pPr>
      <w:r>
        <w:rPr/>
        <w:t xml:space="preserve">*Response required</w:t>
      </w:r>
    </w:p>
    <w:p>
      <w:pPr>
        <w:pStyle w:val="Heading3"/>
        <w:spacing w:after="0"/>
        <w:rPr>
          <w:sz w:val="22"/>
        </w:rPr>
      </w:pPr>
      <w:r>
        <w:rPr/>
        <w:t xml:space="preserve">7.10. If you are applying for construction funds, confirm that your organization accepts that EDI-funded projects are subject to Prevailing Wage requirements and has captured cost premiums in the project budget..*</w:t>
      </w:r>
    </w:p>
    <w:p>
      <w:pPr>
        <w:pStyle w:val="BodyText"/>
        <w:u w:val="single"/>
        <w:rPr>
          <w:sz w:val="22"/>
        </w:rPr>
      </w:pPr>
      <w:r>
        <w:rPr/>
        <w:t xml:space="preserve">For information about Prevailing Wage, refer to the Washington State Department of Labor &amp; Industries website for Public Works Awarding Agencies: </w:t>
      </w:r>
      <w:hyperlink r:id="rId17">
        <w:r>
          <w:rPr>
            <w:rStyle w:val="Hyperlink"/>
          </w:rPr>
          <w:t xml:space="preserve">Awarding Agencies</w:t>
        </w:r>
      </w:hyperlink>
      <w:r>
        <w:rPr/>
        <w:t xml:space="preserve"> </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3"/>
        <w:spacing w:after="0"/>
        <w:rPr>
          <w:sz w:val="22"/>
        </w:rPr>
      </w:pPr>
      <w:r>
        <w:rPr/>
        <w:t xml:space="preserve">7.11. Provide any additional information about the capital project not discussed above, including but not limited to: community engagement in the project, design and engineering status, construction costing and contracting, and project funding and financing status.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7.12. If requesting capacity building funds, please describe your plan for building organizational capacity to implement the project, including how capacity needs are determined and what the strategy is to be able to build capacity in line with the project. Define what capacity means for your organization, community, and project. *</w:t>
      </w:r>
    </w:p>
    <w:p>
      <w:pPr>
        <w:pStyle w:val="BodyText"/>
        <w:u w:val="single"/>
        <w:rPr>
          <w:sz w:val="22"/>
        </w:rPr>
      </w:pPr>
      <w:r>
        <w:rPr/>
        <w:t xml:space="preserve">If not applying for Capacity Building, please enter "N/A"</w:t>
      </w:r>
    </w:p>
    <w:p>
      <w:pPr>
        <w:rPr>
          <w:sz w:val="22"/>
        </w:rPr>
      </w:pPr>
      <w:r>
        <w:rPr/>
        <w:t xml:space="preserve">*Response required</w:t>
      </w:r>
    </w:p>
    <w:p>
      <w:pPr>
        <w:pStyle w:val="Heading3"/>
        <w:spacing w:after="0"/>
        <w:rPr>
          <w:sz w:val="22"/>
        </w:rPr>
      </w:pPr>
      <w:r>
        <w:rPr/>
        <w:t xml:space="preserve">7.13. CONFIRM THAT YOUR APPLICATION PROGRESS HAS BEEN SAVED*</w:t>
      </w:r>
    </w:p>
    <w:p>
      <w:pPr>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Please confirm</w:t>
      </w:r>
    </w:p>
    <w:p>
      <w:pPr>
        <w:rPr>
          <w:sz w:val="22"/>
        </w:rPr>
      </w:pPr>
      <w:r>
        <w:rPr/>
        <w:t xml:space="preserve">*Response required</w:t>
      </w:r>
    </w:p>
    <w:p>
      <w:pPr>
        <w:pStyle w:val="Heading2"/>
        <w:spacing w:after="0"/>
        <w:rPr>
          <w:sz w:val="22"/>
        </w:rPr>
      </w:pPr>
      <w:r>
        <w:rPr/>
        <w:t xml:space="preserve">8. Application Narrative Questions</w:t>
      </w:r>
    </w:p>
    <w:p>
      <w:pPr>
        <w:pStyle w:val="BodyText"/>
        <w:u w:val="single"/>
        <w:rPr>
          <w:sz w:val="22"/>
        </w:rPr>
      </w:pPr>
      <w:r>
        <w:rPr/>
        <w:t xml:space="preserve">The following questions will be scored against a rubric with a community review panel to determine funding decisions</w:t>
      </w:r>
    </w:p>
    <w:p>
      <w:pPr>
        <w:pStyle w:val="Heading3"/>
        <w:spacing w:after="0"/>
        <w:rPr>
          <w:sz w:val="22"/>
        </w:rPr>
      </w:pPr>
      <w:r>
        <w:rPr/>
        <w:t xml:space="preserve">8.1. Displacement Risk and Access to Opportunity*</w:t>
      </w:r>
    </w:p>
    <w:p>
      <w:pPr>
        <w:pStyle w:val="BodyText"/>
        <w:u w:val="single"/>
        <w:rPr>
          <w:sz w:val="22"/>
        </w:rPr>
      </w:pPr>
      <w:r>
        <w:rPr/>
        <w:t xml:space="preserve">Provide a brief description of your organization and identify the demographics intended to be served by your EDI project. What is driving the displacement risk and/or what opportunity gaps will your project help to fill?</w:t>
      </w:r>
    </w:p>
    <w:p>
      <w:pPr>
        <w:pStyle w:val="BodyText"/>
        <w:u w:val="single"/>
        <w:rPr>
          <w:sz w:val="22"/>
        </w:rPr>
      </w:pPr>
      <w:r>
        <w:rPr/>
        <w:t xml:space="preserve">Describe the proposed programs and services that will be provided at the completion of your project. How will the future facility or property provide public benefits? </w:t>
      </w:r>
    </w:p>
    <w:p>
      <w:pPr>
        <w:pStyle w:val="BodyText"/>
        <w:u w:val="single"/>
        <w:rPr>
          <w:sz w:val="22"/>
        </w:rPr>
      </w:pPr>
      <w:r>
        <w:rPr/>
        <w:t xml:space="preserve">Please refer to the Displacement Risk and Access to Opportunity scoring sections for guidance on answering this question.</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8.2. Equity Drivers*</w:t>
      </w:r>
    </w:p>
    <w:p>
      <w:pPr>
        <w:pStyle w:val="BodyText"/>
        <w:u w:val="single"/>
        <w:rPr>
          <w:sz w:val="22"/>
        </w:rPr>
      </w:pPr>
      <w:r>
        <w:rPr/>
        <w:t xml:space="preserve">Please select at least 3 of the following Equity Drivers that your project will aim to advance. </w:t>
      </w:r>
    </w:p>
    <w:p>
      <w:pPr>
        <w:pStyle w:val="BodyText"/>
        <w:u w:val="single"/>
        <w:rPr>
          <w:sz w:val="22"/>
        </w:rPr>
      </w:pPr>
      <w:r>
        <w:rPr/>
        <w:t xml:space="preserve">Please refer to the </w:t>
      </w:r>
      <w:hyperlink r:id="rId18">
        <w:r>
          <w:rPr>
            <w:rStyle w:val="Hyperlink"/>
          </w:rPr>
          <w:t xml:space="preserve">Equitable Development  Framework</w:t>
        </w:r>
      </w:hyperlink>
      <w:r>
        <w:rPr/>
        <w:t xml:space="preserve"> for guidance on answering this question. </w:t>
      </w:r>
    </w:p>
    <w:p>
      <w:pPr>
        <w:pStyle w:val="BodyText"/>
        <w:u w:val="single"/>
        <w:rPr>
          <w:sz w:val="22"/>
        </w:rPr>
      </w:pPr>
      <w:r>
        <w:rPr>
          <w:i/>
        </w:rPr>
        <w:t xml:space="preserve">Select all that apply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D1: Advance Economic Mobility and Opportunity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D2: Prevent Residential, Commercial, and Cultural Displacement</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D3: Build on Local Cultural Assets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D4: Promote Transportation Mobility and Connectivity</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D5: Develop Healthy and Safe Neighborhoods</w:t>
      </w:r>
    </w:p>
    <w:p>
      <w:pPr>
        <w:spacing w:after="0"/>
        <w:rPr>
          <w:sz w:val="22"/>
        </w:rPr>
      </w:pPr>
      <w:sdt>
        <w:sdtPr>
          <w:id w:val="-1884711366"/>
          <w14:checkbox>
            <w14:checked w14:val="0"/>
            <w14:checkedState w14:val="2612" w14:font="MS Gothic"/>
            <w14:uncheckedState w14:val="2610" w14:font="MS Gothic"/>
          </w14:checkbox>
        </w:sdtPr>
        <w:sdtContent>
          <w:r>
            <w:rPr>
              <w:rFonts w:ascii="MS Gothic" w:eastAsia="MS Gothic" w:hAnsi="MS Gothic" w:hint="eastAsia"/>
            </w:rPr>
            <w:t>☐</w:t>
          </w:r>
        </w:sdtContent>
      </w:sdt>
      <w:r>
        <w:rPr/>
        <w:t xml:space="preserve"> D6: Enable Equitable Access to All Neighborhoods</w:t>
      </w:r>
    </w:p>
    <w:p>
      <w:pPr>
        <w:rPr>
          <w:sz w:val="22"/>
        </w:rPr>
      </w:pPr>
      <w:r>
        <w:rPr/>
        <w:t xml:space="preserve">*Response required</w:t>
      </w:r>
    </w:p>
    <w:p>
      <w:pPr>
        <w:pStyle w:val="Heading3"/>
        <w:spacing w:after="0"/>
        <w:rPr>
          <w:sz w:val="22"/>
        </w:rPr>
      </w:pPr>
      <w:r>
        <w:rPr/>
        <w:t xml:space="preserve">8.3. Equity Drivers - Narrative Answer*</w:t>
      </w:r>
    </w:p>
    <w:p>
      <w:pPr>
        <w:pStyle w:val="BodyText"/>
        <w:u w:val="single"/>
        <w:rPr>
          <w:sz w:val="22"/>
        </w:rPr>
      </w:pPr>
      <w:r>
        <w:rPr/>
        <w:t xml:space="preserve">Please describe how the project will advance three of the Equity Drivers and identify outcomes that the project will aim to influence.</w:t>
      </w:r>
    </w:p>
    <w:p>
      <w:pPr>
        <w:pStyle w:val="BodyText"/>
        <w:u w:val="single"/>
        <w:rPr>
          <w:sz w:val="22"/>
        </w:rPr>
      </w:pPr>
      <w:r>
        <w:rPr/>
        <w:t xml:space="preserve">Project proposals should explicitly identify those outcomes that are most relevant for their community and what the benefits of the project will be to the community.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8.4. Depth of Relationship to Community*</w:t>
      </w:r>
    </w:p>
    <w:p>
      <w:pPr>
        <w:pStyle w:val="BodyText"/>
        <w:u w:val="single"/>
        <w:rPr>
          <w:sz w:val="22"/>
        </w:rPr>
      </w:pPr>
      <w:r>
        <w:rPr/>
        <w:t xml:space="preserve">Please describe your community engagement plan. How have impacted members of your community have been involved in the planning, design and development of the project to date. What community/neighborhood engagement has been conducted to identify and prioritize this project? How has this project been identified as a priority? Who has been involved?</w:t>
      </w:r>
    </w:p>
    <w:p>
      <w:pPr>
        <w:pStyle w:val="BodyText"/>
        <w:u w:val="single"/>
        <w:rPr>
          <w:sz w:val="22"/>
        </w:rPr>
      </w:pPr>
      <w:r>
        <w:rPr/>
        <w:t xml:space="preserve">If additional community engagement is needed, please describe the plan for outreach. Include a description of your organization’s governance structure and how the staff and leadership reflect the community being served by the project. </w:t>
      </w:r>
    </w:p>
    <w:p>
      <w:pPr>
        <w:pStyle w:val="BodyText"/>
        <w:u w:val="single"/>
        <w:rPr>
          <w:sz w:val="22"/>
        </w:rPr>
      </w:pPr>
      <w:r>
        <w:br/>
      </w:r>
      <w:r>
        <w:rPr/>
        <w:t xml:space="preserve">Please refer to the Depth of Relationship scoring section for guidance on answering this question.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8.5. Describe any project risks identified (e.g. title encumbrances, physical site challenges, cost escalation, permitting delays, SEPA/NEPA review, community opposition, organizational capacity, future operating costs, risks to funding,etc.) *</w:t>
      </w:r>
    </w:p>
    <w:p>
      <w:pPr>
        <w:pStyle w:val="BodyText"/>
        <w:u w:val="single"/>
        <w:rPr>
          <w:sz w:val="22"/>
        </w:rPr>
      </w:pPr>
      <w:r>
        <w:rPr>
          <w:i/>
        </w:rPr>
        <w:t xml:space="preserve">Maximum response length: 2500 characters</w:t>
      </w:r>
    </w:p>
    <w:p>
      <w:pPr>
        <w:rPr>
          <w:sz w:val="22"/>
        </w:rPr>
      </w:pPr>
      <w:r>
        <w:rPr/>
        <w:t xml:space="preserve">*Response required</w:t>
      </w:r>
    </w:p>
    <w:p>
      <w:pPr>
        <w:pStyle w:val="Heading3"/>
        <w:spacing w:after="0"/>
        <w:rPr>
          <w:sz w:val="22"/>
        </w:rPr>
      </w:pPr>
      <w:r>
        <w:rPr/>
        <w:t xml:space="preserve">8.6. If your organization requires technical assistance to support mitigation strategies to address identified risks, please describe those technical assistance needs. *</w:t>
      </w:r>
    </w:p>
    <w:p>
      <w:pPr>
        <w:pStyle w:val="BodyText"/>
        <w:u w:val="single"/>
        <w:rPr>
          <w:sz w:val="22"/>
        </w:rPr>
      </w:pPr>
      <w:r>
        <w:rPr/>
        <w:t xml:space="preserve">Enter N/A if your organization does not need technical assistance at this time.</w:t>
      </w:r>
    </w:p>
    <w:p>
      <w:pPr>
        <w:pStyle w:val="BodyText"/>
        <w:u w:val="single"/>
        <w:rPr>
          <w:sz w:val="22"/>
        </w:rPr>
      </w:pPr>
      <w:r>
        <w:rPr>
          <w:i/>
        </w:rPr>
        <w:t xml:space="preserve">Maximum response length: 1500 characters</w:t>
      </w:r>
    </w:p>
    <w:p>
      <w:pPr>
        <w:rPr>
          <w:sz w:val="22"/>
        </w:rPr>
      </w:pPr>
      <w:r>
        <w:rPr/>
        <w:t xml:space="preserve">*Response required</w:t>
      </w:r>
    </w:p>
    <w:p>
      <w:pPr>
        <w:pStyle w:val="Heading1"/>
        <w:rPr>
          <w:sz w:val="22"/>
        </w:rPr>
      </w:pPr>
      <w:r>
        <w:rPr/>
        <w:t xml:space="preserve">2. Selection Process and Procedures</w:t>
      </w:r>
    </w:p>
    <w:p>
      <w:pPr>
        <w:jc w:val="both"/>
        <w:pStyle w:val="BodyText"/>
        <w:u w:val="single"/>
        <w:rPr>
          <w:sz w:val="22"/>
        </w:rPr>
      </w:pPr>
      <w:r>
        <w:rPr/>
        <w:t xml:space="preserve">This section details City instructions and requirements for your submittal. The City reserves the right in its sole discretion to reject any Consultant response that fails to comply with the instructions.</w:t>
      </w:r>
    </w:p>
    <w:p>
      <w:pPr>
        <w:pStyle w:val="Heading2"/>
        <w:rPr>
          <w:sz w:val="22"/>
        </w:rPr>
      </w:pPr>
      <w:r>
        <w:rPr/>
        <w:t xml:space="preserve">2.1. Pre-Submittal Conference</w:t>
      </w:r>
    </w:p>
    <w:p>
      <w:pPr>
        <w:jc w:val="both"/>
        <w:pStyle w:val="BodyText"/>
        <w:u w:val="single"/>
        <w:rPr>
          <w:sz w:val="22"/>
        </w:rPr>
      </w:pPr>
      <w:r>
        <w:rPr/>
        <w:t xml:space="preserve">The City offers an optional virtual Information session and a live Q&amp;A session at the time and date listed on the Timeline. Applicants are highly encouraged to attend but not required to attend to be eligible to propose.</w:t>
      </w:r>
    </w:p>
    <w:p>
      <w:pPr>
        <w:pStyle w:val="Heading2"/>
        <w:rPr>
          <w:sz w:val="22"/>
        </w:rPr>
      </w:pPr>
      <w:r>
        <w:rPr/>
        <w:t xml:space="preserve">2.2. Questions</w:t>
      </w:r>
    </w:p>
    <w:p>
      <w:pPr>
        <w:jc w:val="both"/>
        <w:pStyle w:val="BodyText"/>
        <w:u w:val="single"/>
        <w:rPr>
          <w:sz w:val="22"/>
        </w:rPr>
      </w:pPr>
      <w:r>
        <w:rPr/>
        <w:t xml:space="preserve"> Applicants may submit their questions through the Procurement Portal. Questions and answers submitted through the portal will be available for all applicants. Please refer to the summary timeline for the deadline to submit questions.</w:t>
      </w:r>
    </w:p>
    <w:p>
      <w:pPr>
        <w:pStyle w:val="Heading2"/>
        <w:rPr>
          <w:sz w:val="22"/>
        </w:rPr>
      </w:pPr>
      <w:r>
        <w:rPr/>
        <w:t xml:space="preserve">2.3. Changes to the RFP</w:t>
      </w:r>
    </w:p>
    <w:p>
      <w:pPr>
        <w:jc w:val="both"/>
        <w:pStyle w:val="BodyText"/>
        <w:u w:val="single"/>
        <w:rPr>
          <w:sz w:val="22"/>
        </w:rPr>
      </w:pPr>
      <w:r>
        <w:rPr/>
        <w:t xml:space="preserve">The City may update this RFP if it believes the changes won’t affect its goals for the project. Any updates will be made official through an addendum posted on the Procurement Portal at </w:t>
      </w:r>
      <w:hyperlink r:id="rId19">
        <w:r>
          <w:rPr>
            <w:rStyle w:val="Hyperlink"/>
          </w:rPr>
          <w:t xml:space="preserve">https://procurement.opengov.com/portal/seattle</w:t>
        </w:r>
      </w:hyperlink>
      <w:r>
        <w:rPr/>
        <w:t xml:space="preserve">, and those updates will become part of this RFP.</w:t>
      </w:r>
    </w:p>
    <w:p>
      <w:pPr>
        <w:pStyle w:val="BodyText"/>
        <w:u w:val="single"/>
        <w:rPr>
          <w:sz w:val="22"/>
        </w:rPr>
      </w:pPr>
      <w:r>
        <w:rPr/>
        <w:t xml:space="preserve"> </w:t>
      </w:r>
    </w:p>
    <w:p>
      <w:pPr>
        <w:pStyle w:val="Heading2"/>
        <w:rPr>
          <w:sz w:val="22"/>
        </w:rPr>
      </w:pPr>
      <w:r>
        <w:rPr/>
        <w:t xml:space="preserve">2.4. Receiving Addenda and/or Question and Answers</w:t>
      </w:r>
    </w:p>
    <w:p>
      <w:pPr>
        <w:pStyle w:val="BodyText"/>
        <w:u w:val="single"/>
        <w:rPr>
          <w:sz w:val="22"/>
        </w:rPr>
      </w:pPr>
      <w:r>
        <w:rPr/>
        <w:t xml:space="preserve">It's the applicant's responsibility to check the City’s Procurement Portal for any updates, answers, or announcements. Unless information is provided via the Portal or directly from EDI staff, the City can't promise those are accurate or complete.</w:t>
      </w:r>
    </w:p>
    <w:p>
      <w:pPr>
        <w:pStyle w:val="Heading2"/>
        <w:rPr>
          <w:sz w:val="22"/>
        </w:rPr>
      </w:pPr>
      <w:r>
        <w:rPr/>
        <w:t xml:space="preserve">2.5. Proposal Submittal</w:t>
      </w:r>
    </w:p>
    <w:p>
      <w:pPr>
        <w:jc w:val="both"/>
        <w:pStyle w:val="BodyText"/>
        <w:u w:val="single"/>
        <w:rPr>
          <w:sz w:val="22"/>
        </w:rPr>
      </w:pPr>
      <w:r>
        <w:rPr/>
        <w:t xml:space="preserve">It's the applicant’s responsibility to make sure their response is clear and complete. Proposals must be received by the City no later than the date and time in the Timeline, except as revised by Addenda. The applicant has full responsibility to ensure the response is submitted to the City's Procurement Portal within the deadline. The Procurement Portal will not allow applicants to upload submissions past the deadline and EDI staff may not accept proposals by email or other methods. Please try to complete your submission at least 24 hours in advance of the due date. If you experience technical difficulties with the Portal and notify EDI 24 hours or more in advance of the due date, a short extension may be granted while the technical issue is resolved.</w:t>
      </w:r>
    </w:p>
    <w:p>
      <w:pPr>
        <w:pStyle w:val="Heading2"/>
        <w:rPr>
          <w:sz w:val="22"/>
        </w:rPr>
      </w:pPr>
      <w:r>
        <w:rPr/>
        <w:t xml:space="preserve">2.6. Changes or Corrections to Proposal Submittal</w:t>
      </w:r>
    </w:p>
    <w:p>
      <w:pPr>
        <w:jc w:val="both"/>
        <w:pStyle w:val="BodyText"/>
        <w:u w:val="single"/>
        <w:rPr>
          <w:sz w:val="22"/>
        </w:rPr>
      </w:pPr>
      <w:r>
        <w:rPr/>
        <w:t xml:space="preserve">Prior to the proposal submittal closing date and time established for this RFP, an applicant may change or correct its proposal by following the Instructions here: </w:t>
      </w:r>
      <w:hyperlink r:id="rId20">
        <w:r>
          <w:rPr>
            <w:rStyle w:val="Hyperlink"/>
          </w:rPr>
          <w:t xml:space="preserve">https://opengov.my.site.com/support/s/article/4f4218bf-7da6-4fc6-b0c3-7eade0776ebe</w:t>
        </w:r>
      </w:hyperlink>
      <w:r>
        <w:rPr/>
        <w:t xml:space="preserve">. No change to a proposal can be made after the proposal closing date and time.</w:t>
      </w:r>
    </w:p>
    <w:p>
      <w:pPr>
        <w:pStyle w:val="Heading2"/>
        <w:rPr>
          <w:sz w:val="22"/>
        </w:rPr>
      </w:pPr>
      <w:r>
        <w:rPr/>
        <w:t xml:space="preserve">2.7. Independent Contractor</w:t>
      </w:r>
    </w:p>
    <w:p>
      <w:pPr>
        <w:pStyle w:val="BodyText"/>
        <w:u w:val="single"/>
        <w:rPr>
          <w:sz w:val="22"/>
        </w:rPr>
      </w:pPr>
      <w:r>
        <w:rPr/>
        <w:t xml:space="preserve">The Consultant works as an independent contractor. The City will provide appropriate contract management, but that does not constitute a supervisory relationship to the Consultant. Consultant workers are prohibited from supervising City employees or from direct supervision by a City employee. Prohibited supervision tasks include conducting a City of Seattle Employee Performance Evaluation, preparing and/or approving a City of Seattle timesheet, administering employee discipline, and similar supervisory actions.</w:t>
      </w:r>
    </w:p>
    <w:p>
      <w:pPr>
        <w:pStyle w:val="BodyText"/>
        <w:u w:val="single"/>
        <w:rPr>
          <w:sz w:val="22"/>
        </w:rPr>
      </w:pPr>
      <w:r>
        <w:rPr/>
        <w:t xml:space="preserve">Contract workers shall not be given City office space unless expressly provided for below, and in no case shall such space be provided for over 36 months without specific authorization from the City.</w:t>
      </w:r>
    </w:p>
    <w:p>
      <w:pPr>
        <w:pStyle w:val="BodyText"/>
        <w:u w:val="single"/>
        <w:rPr>
          <w:sz w:val="22"/>
        </w:rPr>
      </w:pPr>
      <w:r>
        <w:rPr/>
        <w:t xml:space="preserve">The City will not provide space in City offices for performance of this work. Consultants will perform most work from their own office space or the field.</w:t>
      </w:r>
    </w:p>
    <w:p>
      <w:pPr>
        <w:pStyle w:val="Heading2"/>
        <w:rPr>
          <w:sz w:val="22"/>
        </w:rPr>
      </w:pPr>
      <w:r>
        <w:rPr/>
        <w:t xml:space="preserve">2.8. Insurance Requirements</w:t>
      </w:r>
    </w:p>
    <w:p>
      <w:pPr>
        <w:jc w:val="both"/>
        <w:pStyle w:val="BodyText"/>
        <w:u w:val="single"/>
        <w:rPr>
          <w:sz w:val="22"/>
        </w:rPr>
      </w:pPr>
      <w:r>
        <w:rPr/>
        <w:t xml:space="preserve">Not Applicable for the Request for Proposal. Insurance requirements for projects will be determined during the City's underwriting and risk assessment process during the contracting period.</w:t>
      </w:r>
    </w:p>
    <w:p>
      <w:pPr>
        <w:pStyle w:val="Heading2"/>
        <w:rPr>
          <w:sz w:val="22"/>
        </w:rPr>
      </w:pPr>
      <w:r>
        <w:rPr/>
        <w:t xml:space="preserve">2.9. Proprietary Materials</w:t>
      </w:r>
    </w:p>
    <w:p>
      <w:pPr>
        <w:jc w:val="both"/>
        <w:pStyle w:val="BodyText"/>
        <w:u w:val="single"/>
        <w:rPr>
          <w:sz w:val="22"/>
        </w:rPr>
      </w:pPr>
      <w:r>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pPr>
        <w:jc w:val="both"/>
        <w:pStyle w:val="BodyText"/>
        <w:u w:val="single"/>
        <w:rPr>
          <w:sz w:val="22"/>
        </w:rPr>
      </w:pPr>
      <w:r>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w:t>
      </w:r>
    </w:p>
    <w:p>
      <w:pPr>
        <w:jc w:val="both"/>
        <w:pStyle w:val="BodyText"/>
        <w:u w:val="single"/>
        <w:rPr>
          <w:sz w:val="22"/>
        </w:rPr>
      </w:pPr>
      <w:r>
        <w:rPr/>
        <w:t xml:space="preserve">Bidders/proposers must be familiar with the Washington State Public Records Act and the limits of record disclosure exemptions. For more information, visit the Washington State Legislature’s website at </w:t>
      </w:r>
      <w:hyperlink r:id="rId21">
        <w:r>
          <w:rPr>
            <w:rStyle w:val="Hyperlink"/>
          </w:rPr>
          <w:t xml:space="preserve">http://app.leg.wa.gov/rcw/default.aspx?cite=42.56</w:t>
        </w:r>
      </w:hyperlink>
      <w:r>
        <w:rPr/>
        <w:t xml:space="preserve">.</w:t>
      </w:r>
    </w:p>
    <w:p>
      <w:pPr>
        <w:jc w:val="both"/>
        <w:pStyle w:val="BodyText"/>
        <w:u w:val="single"/>
        <w:rPr>
          <w:sz w:val="22"/>
        </w:rPr>
      </w:pPr>
      <w:r>
        <w:rPr/>
        <w:t xml:space="preserve">If you have any questions about disclosure of the records you submit with your bid, contact the Procurement Contact named in this document.</w:t>
      </w:r>
    </w:p>
    <w:p>
      <w:pPr>
        <w:jc w:val="both"/>
        <w:pStyle w:val="BodyText"/>
        <w:u w:val="single"/>
        <w:rPr>
          <w:sz w:val="22"/>
        </w:rPr>
      </w:pPr>
      <w:r>
        <w:rPr>
          <w:b/>
        </w:rPr>
        <w:t xml:space="preserve">Marking Your Records Exempt from Disclosure (Protected, Confidential, or Proprietary)</w:t>
      </w:r>
    </w:p>
    <w:p>
      <w:pPr>
        <w:jc w:val="both"/>
        <w:pStyle w:val="BodyText"/>
        <w:u w:val="single"/>
        <w:rPr>
          <w:sz w:val="22"/>
        </w:rPr>
      </w:pPr>
      <w:r>
        <w:rPr/>
        <w:t xml:space="preserve">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pPr>
        <w:jc w:val="both"/>
        <w:pStyle w:val="BodyText"/>
        <w:u w:val="single"/>
        <w:rPr>
          <w:sz w:val="22"/>
        </w:rPr>
      </w:pPr>
      <w:r>
        <w:rPr/>
        <w:t xml:space="preserve">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 the City (see page 4 on the Consultant Questionnaire) and very clearly and specifically identify each record and the exemption(s) that may apply. (If you are awarded a City contract, the same exemption designation will carry forward to the contract records.)</w:t>
      </w:r>
    </w:p>
    <w:p>
      <w:pPr>
        <w:jc w:val="both"/>
        <w:pStyle w:val="BodyText"/>
        <w:u w:val="single"/>
        <w:rPr>
          <w:sz w:val="22"/>
        </w:rPr>
      </w:pPr>
      <w:r>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w:t>
      </w:r>
    </w:p>
    <w:p>
      <w:pPr>
        <w:jc w:val="both"/>
        <w:pStyle w:val="BodyText"/>
        <w:u w:val="single"/>
        <w:rPr>
          <w:sz w:val="22"/>
        </w:rPr>
      </w:pPr>
      <w:r>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w:t>
      </w:r>
    </w:p>
    <w:p>
      <w:pPr>
        <w:jc w:val="both"/>
        <w:pStyle w:val="BodyText"/>
        <w:u w:val="single"/>
        <w:rPr>
          <w:sz w:val="22"/>
        </w:rPr>
      </w:pPr>
      <w:r>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pPr>
        <w:jc w:val="both"/>
        <w:pStyle w:val="BodyText"/>
        <w:u w:val="single"/>
        <w:rPr>
          <w:sz w:val="22"/>
        </w:rPr>
      </w:pPr>
      <w:r>
        <w:rPr>
          <w:b/>
        </w:rPr>
        <w:t xml:space="preserve">Requesting Disclosure of Public Records</w:t>
      </w:r>
    </w:p>
    <w:p>
      <w:pPr>
        <w:jc w:val="both"/>
        <w:pStyle w:val="BodyText"/>
        <w:u w:val="single"/>
        <w:rPr>
          <w:sz w:val="22"/>
        </w:rPr>
      </w:pPr>
      <w:r>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visit </w:t>
      </w:r>
      <w:hyperlink r:id="rId22">
        <w:r>
          <w:rPr>
            <w:rStyle w:val="Hyperlink"/>
          </w:rPr>
          <w:t xml:space="preserve">https://www.seattle.gov/public-records/public-records-request-center</w:t>
        </w:r>
      </w:hyperlink>
      <w:r>
        <w:rPr/>
        <w:t xml:space="preserve">.</w:t>
      </w:r>
    </w:p>
    <w:p>
      <w:pPr>
        <w:pStyle w:val="Heading2"/>
        <w:rPr>
          <w:sz w:val="22"/>
        </w:rPr>
      </w:pPr>
      <w:r>
        <w:rPr/>
        <w:t xml:space="preserve">2.10. Use of Hyperlinks and URLs in Submittals</w:t>
      </w:r>
    </w:p>
    <w:p>
      <w:pPr>
        <w:jc w:val="both"/>
        <w:pStyle w:val="BodyText"/>
        <w:u w:val="single"/>
        <w:rPr>
          <w:sz w:val="22"/>
        </w:rPr>
      </w:pPr>
      <w:r>
        <w:rPr/>
        <w:t xml:space="preserve">Hyperlinks and URLs to web sites or references to attachments may not be used in documents submitted in response to this solicitation, unless specifically requested in the submittal requirements. The City is not obligated to evaluate, review, or score any information submitted in the form of a hyperlink or URL. Information and documentation requested for the evaluation process must be submitted in the format indicated in the solicitation instructions.</w:t>
      </w:r>
    </w:p>
    <w:p>
      <w:pPr>
        <w:pStyle w:val="Heading1"/>
        <w:rPr>
          <w:sz w:val="22"/>
        </w:rPr>
      </w:pPr>
      <w:r>
        <w:rPr/>
        <w:t xml:space="preserve">3. Selection Process</w:t>
      </w:r>
    </w:p>
    <w:p>
      <w:pPr>
        <w:pStyle w:val="Heading2"/>
        <w:rPr>
          <w:sz w:val="22"/>
        </w:rPr>
      </w:pPr>
      <w:r>
        <w:rPr/>
        <w:t xml:space="preserve">3.1. Proposal Evaluation</w:t>
      </w:r>
    </w:p>
    <w:p>
      <w:pPr>
        <w:pStyle w:val="BodyText"/>
        <w:u w:val="single"/>
        <w:rPr>
          <w:sz w:val="22"/>
        </w:rPr>
      </w:pPr>
      <w:r>
        <w:rPr/>
        <w:t xml:space="preserve">Proposals shall be evaluated using the evaluation criteria in the Proposal Evaluation Section.</w:t>
      </w:r>
    </w:p>
    <w:p>
      <w:pPr>
        <w:pStyle w:val="Heading2"/>
        <w:rPr>
          <w:sz w:val="22"/>
        </w:rPr>
      </w:pPr>
      <w:r>
        <w:rPr/>
        <w:t xml:space="preserve">3.2. Interviews</w:t>
      </w:r>
    </w:p>
    <w:p>
      <w:pPr>
        <w:jc w:val="both"/>
        <w:pStyle w:val="BodyText"/>
        <w:u w:val="single"/>
        <w:rPr>
          <w:sz w:val="22"/>
        </w:rPr>
      </w:pPr>
      <w:r>
        <w:rPr/>
        <w:t xml:space="preserve">The City may interview top ranked organizations from the proposal evaluation. If interviews are conducted, rankings of organizations shall be determined by the City, using the combined results of interviews and proposal submittals.</w:t>
      </w:r>
      <w:r>
        <w:rPr>
          <w:b/>
        </w:rPr>
        <w:t xml:space="preserve"> </w:t>
      </w:r>
      <w:r>
        <w:rPr/>
        <w:t xml:space="preserve">If interviews are conducted, they will be worth the points listed in the Proposal Evaluation section.</w:t>
      </w:r>
    </w:p>
    <w:p>
      <w:pPr>
        <w:pStyle w:val="Heading2"/>
        <w:rPr>
          <w:sz w:val="22"/>
        </w:rPr>
      </w:pPr>
      <w:r>
        <w:rPr/>
        <w:t xml:space="preserve">3.3. Selection</w:t>
      </w:r>
    </w:p>
    <w:p>
      <w:pPr>
        <w:pStyle w:val="BodyText"/>
        <w:u w:val="single"/>
        <w:rPr>
          <w:sz w:val="22"/>
        </w:rPr>
      </w:pPr>
      <w:r>
        <w:rPr/>
        <w:t xml:space="preserve">A Community Review Panel will be convened for the review and evaluation of proposals. Depending on the number of applications received, EDI staff may review existing grantee applications only. The City reserves the right to make a final selection based on the combined results and/or the overall consensus of the Community Review Panel.</w:t>
      </w:r>
    </w:p>
    <w:p>
      <w:pPr>
        <w:pStyle w:val="Heading1"/>
        <w:rPr>
          <w:sz w:val="22"/>
        </w:rPr>
      </w:pPr>
      <w:r>
        <w:rPr/>
        <w:t xml:space="preserve">4. Proposal Evaluation</w:t>
      </w:r>
    </w:p>
    <w:p>
      <w:pPr>
        <w:pStyle w:val="BodyText"/>
        <w:u w:val="single"/>
        <w:rPr>
          <w:sz w:val="22"/>
        </w:rPr>
      </w:pPr>
      <w:r>
        <w:rPr/>
        <w:t xml:space="preserve">The City will evaluate proposals using the criteria below. Responses will be evaluated, scored and ranked.</w:t>
      </w:r>
    </w:p>
    <w:p>
      <w:pPr>
        <w:pStyle w:val="Heading2"/>
        <w:rPr>
          <w:sz w:val="22"/>
        </w:rPr>
      </w:pPr>
      <w:r>
        <w:rPr/>
        <w:t xml:space="preserve">Phase 1</w:t>
      </w:r>
    </w:p>
    <w:tbl>
      <w:tblPr>
        <w:tblW w:w="9225" w:type="dxa"/>
        <w:jc w:val="left"/>
        <w:tblInd w:w="47" w:type="dxa"/>
        <w:tblCellMar>
          <w:top w:w="55" w:type="dxa"/>
          <w:left w:w="45" w:type="dxa"/>
          <w:bottom w:w="55" w:type="dxa"/>
          <w:right w:w="55" w:type="dxa"/>
        </w:tblCellMar>
      </w:tblPr>
      <w:tblGrid>
        <w:gridCol w:w="893"/>
        <w:gridCol w:w="3571"/>
        <w:gridCol w:w="2381"/>
        <w:gridCol w:w="2380"/>
      </w:tblGrid>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No.</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Evaluation Criteria</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Scoring Method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Weight (Points)</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EDI Equity Drivers</w:t>
            </w:r>
          </w:p>
          <w:p>
            <w:pPr>
              <w:pStyle w:val="BodyText"/>
              <w:u w:val="single"/>
              <w:rPr>
                <w:sz w:val="22"/>
              </w:rPr>
            </w:pPr>
            <w:r>
              <w:rPr>
                <w:sz w:val="24"/>
                <w:szCs w:val="24"/>
              </w:rPr>
              <w:t xml:space="preserve">Overall Question:</w:t>
            </w:r>
            <w:r>
              <w:rPr>
                <w:sz w:val="24"/>
                <w:szCs w:val="24"/>
              </w:rPr>
              <w:t xml:space="preserve"> Will the proposed work meaningfully address displacement pressure or opportunity gaps in the community? </w:t>
            </w:r>
            <w:r>
              <w:rPr>
                <w:sz w:val="24"/>
                <w:szCs w:val="24"/>
              </w:rPr>
              <w:t xml:space="preserve"> </w:t>
            </w:r>
          </w:p>
          <w:p>
            <w:pPr>
              <w:rPr>
                <w:sz w:val="22"/>
              </w:rPr>
            </w:pPr>
            <w:r>
              <w:rPr>
                <w:b/>
                <w:sz w:val="24"/>
                <w:szCs w:val="24"/>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(23.8%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2.</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Depth of Relationship to Community</w:t>
            </w:r>
          </w:p>
          <w:p>
            <w:pPr>
              <w:pStyle w:val="BodyText"/>
              <w:u w:val="single"/>
              <w:rPr>
                <w:sz w:val="22"/>
              </w:rPr>
            </w:pPr>
            <w:r>
              <w:rPr>
                <w:sz w:val="24"/>
                <w:szCs w:val="24"/>
              </w:rPr>
              <w:t xml:space="preserve">Does the proposal: </w:t>
            </w:r>
            <w:r>
              <w:rPr>
                <w:sz w:val="24"/>
                <w:szCs w:val="24"/>
              </w:rPr>
              <w:t xml:space="preserve"> </w:t>
            </w:r>
          </w:p>
          <w:p>
            <w:pPr>
              <w:pStyle w:val="TextBody"/>
              <w:numPr>
                <w:ilvl w:val="0"/>
                <w:numId w:val="6"/>
              </w:numPr>
              <w:rPr>
                <w:sz w:val="24"/>
                <w:szCs w:val="24"/>
              </w:rPr>
            </w:pPr>
            <w:r>
              <w:rPr>
                <w:sz w:val="24"/>
                <w:szCs w:val="24"/>
              </w:rPr>
              <w:t xml:space="preserve">Come from communities that are in high-risk displacement neighborhoods?</w:t>
            </w:r>
            <w:r>
              <w:rPr>
                <w:sz w:val="24"/>
                <w:szCs w:val="24"/>
              </w:rPr>
              <w:t xml:space="preserve"> </w:t>
            </w:r>
          </w:p>
          <w:p>
            <w:pPr>
              <w:pStyle w:val="TextBody"/>
              <w:numPr>
                <w:ilvl w:val="0"/>
                <w:numId w:val="7"/>
              </w:numPr>
              <w:rPr>
                <w:sz w:val="24"/>
                <w:szCs w:val="24"/>
              </w:rPr>
            </w:pPr>
            <w:r>
              <w:rPr>
                <w:sz w:val="24"/>
                <w:szCs w:val="24"/>
              </w:rPr>
              <w:t xml:space="preserve">Include community members in the decision-making leadership of the organization?</w:t>
            </w:r>
            <w:r>
              <w:rPr>
                <w:sz w:val="24"/>
                <w:szCs w:val="24"/>
              </w:rPr>
              <w:t xml:space="preserve"> </w:t>
            </w:r>
          </w:p>
          <w:p>
            <w:pPr>
              <w:pStyle w:val="TextBody"/>
              <w:numPr>
                <w:ilvl w:val="0"/>
                <w:numId w:val="8"/>
              </w:numPr>
              <w:rPr>
                <w:sz w:val="24"/>
                <w:szCs w:val="24"/>
              </w:rPr>
            </w:pPr>
            <w:r>
              <w:rPr>
                <w:sz w:val="24"/>
                <w:szCs w:val="24"/>
              </w:rPr>
              <w:t xml:space="preserve">Derive from an established, accountable, and inclusive community process?</w:t>
            </w:r>
            <w:r>
              <w:rPr>
                <w:sz w:val="24"/>
                <w:szCs w:val="24"/>
              </w:rPr>
              <w:t xml:space="preserve"> </w:t>
            </w:r>
          </w:p>
          <w:p>
            <w:pPr>
              <w:rPr>
                <w:sz w:val="22"/>
              </w:rPr>
            </w:pPr>
            <w:r>
              <w:rPr>
                <w:sz w:val="18"/>
                <w:szCs w:val="18"/>
                <w:b/>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(23.8%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3.</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Site Control Readiness and Project Scope</w:t>
            </w:r>
          </w:p>
          <w:p>
            <w:pPr>
              <w:pStyle w:val="BodyText"/>
              <w:u w:val="single"/>
              <w:rPr>
                <w:sz w:val="22"/>
              </w:rPr>
            </w:pPr>
            <w:r>
              <w:rPr>
                <w:sz w:val="24"/>
                <w:szCs w:val="24"/>
              </w:rPr>
              <w:t xml:space="preserve">Overall Question:</w:t>
            </w:r>
            <w:r>
              <w:rPr>
                <w:sz w:val="24"/>
                <w:szCs w:val="24"/>
              </w:rPr>
              <w:t xml:space="preserve"> Is the project likely to be successfully implemented? </w:t>
            </w:r>
            <w:r>
              <w:rPr>
                <w:sz w:val="24"/>
                <w:szCs w:val="24"/>
              </w:rPr>
              <w:t xml:space="preserve"> </w:t>
            </w:r>
          </w:p>
          <w:p>
            <w:pPr>
              <w:rPr>
                <w:sz w:val="22"/>
              </w:rPr>
            </w:pPr>
            <w:r>
              <w:rPr>
                <w:sz w:val="18"/>
                <w:szCs w:val="18"/>
                <w:b/>
              </w:rPr>
              <w:t xml:space="preserve">Please refer to the RFP Guidance document for scoring rubric.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6</w:t>
            </w:r>
            <w:r>
              <w:br/>
            </w:r>
            <w:r>
              <w:rPr>
                <w:sz w:val="18"/>
                <w:szCs w:val="18"/>
                <w:i/>
              </w:rPr>
              <w:t xml:space="preserve">(28.6% of Total)</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4.</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Displacement Risk</w:t>
            </w:r>
          </w:p>
          <w:p>
            <w:pPr>
              <w:pStyle w:val="BodyText"/>
              <w:u w:val="single"/>
              <w:rPr>
                <w:sz w:val="22"/>
              </w:rPr>
            </w:pPr>
            <w:r>
              <w:rPr>
                <w:sz w:val="24"/>
                <w:szCs w:val="24"/>
              </w:rPr>
              <w:t xml:space="preserve">Overall Question:</w:t>
            </w:r>
            <w:r>
              <w:rPr>
                <w:sz w:val="24"/>
                <w:szCs w:val="24"/>
              </w:rPr>
              <w:t xml:space="preserve"> Does the project represent an area that has, is, or is likely to experience significant displacement pressure and can provide access to opportunities for the community?</w:t>
            </w:r>
            <w:r>
              <w:rPr>
                <w:sz w:val="24"/>
                <w:szCs w:val="24"/>
              </w:rPr>
              <w:t xml:space="preserve"> </w:t>
            </w:r>
          </w:p>
          <w:p>
            <w:pPr>
              <w:rPr>
                <w:sz w:val="22"/>
              </w:rPr>
            </w:pPr>
            <w:r>
              <w:rPr>
                <w:sz w:val="18"/>
                <w:szCs w:val="18"/>
                <w:b/>
              </w:rPr>
              <w:t xml:space="preserve">Please refer to the RFP Guidance document for scoring rubric. </w:t>
            </w:r>
          </w:p>
          <w:p>
            <w:pPr>
              <w:pStyle w:val="BodyText"/>
              <w:u w:val="single"/>
              <w:rPr>
                <w:sz w:val="22"/>
              </w:rPr>
            </w:pPr>
            <w:r>
              <w:rPr>
                <w:sz w:val="18"/>
                <w:szCs w:val="18"/>
              </w:rPr>
              <w:t xml:space="preserve"> </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0-5 Points</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(23.8% of Total)</w:t>
            </w:r>
          </w:p>
        </w:tc>
      </w:tr>
    </w:tbl>
    <w:p>
      <w:pPr>
        <w:pStyle w:val="Normal"/>
        <w:spacing w:before="0" w:after="0"/>
        <w:rPr>
          <w:sz w:val="2"/>
          <w:szCs w:val="2"/>
        </w:rPr>
      </w:pPr>
      <w:r/>
    </w:p>
    <w:p>
      <w:pPr>
        <w:pStyle w:val="Heading2"/>
        <w:rPr>
          <w:sz w:val="22"/>
        </w:rPr>
      </w:pPr>
      <w:r>
        <w:rPr/>
        <w:t xml:space="preserve">Phase 2</w:t>
      </w:r>
    </w:p>
    <w:tbl>
      <w:tblPr>
        <w:tblW w:w="9225" w:type="dxa"/>
        <w:jc w:val="left"/>
        <w:tblInd w:w="47" w:type="dxa"/>
        <w:tblCellMar>
          <w:top w:w="55" w:type="dxa"/>
          <w:left w:w="45" w:type="dxa"/>
          <w:bottom w:w="55" w:type="dxa"/>
          <w:right w:w="55" w:type="dxa"/>
        </w:tblCellMar>
      </w:tblPr>
      <w:tblGrid>
        <w:gridCol w:w="893"/>
        <w:gridCol w:w="3571"/>
        <w:gridCol w:w="2381"/>
        <w:gridCol w:w="2380"/>
      </w:tblGrid>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No.</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Evaluation Criteria</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Scoring Method</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val="clear" w:color="003C81" w:fill="003C81"/>
            <w:tcMar>
              <w:left w:w="45" w:type="dxa"/>
            </w:tcMar>
          </w:tcPr>
          <w:p>
            <w:pPr>
              <w:jc w:val="center"/>
              <w:pStyle w:val="BodyText"/>
              <w:u w:val="single"/>
              <w:rPr>
                <w:sz w:val="22"/>
              </w:rPr>
            </w:pPr>
            <w:r>
              <w:rPr>
                <w:sz w:val="18"/>
                <w:szCs w:val="18"/>
                <w:color w:val="FFFFFF"/>
                <w:b/>
              </w:rPr>
              <w:t xml:space="preserve">Weight (Points)</w:t>
            </w:r>
          </w:p>
        </w:tc>
      </w:tr>
      <w:tr>
        <w:trPr>
          <w:cantSplit/>
        </w:trPr>
        <w:tc>
          <w:tcPr>
            <w:tcW w:w="8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1.</w:t>
            </w:r>
          </w:p>
        </w:tc>
        <w:tc>
          <w:tcPr>
            <w:tcW w:w="3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rPr>
                <w:sz w:val="22"/>
              </w:rPr>
            </w:pPr>
            <w:r>
              <w:rPr>
                <w:sz w:val="18"/>
                <w:szCs w:val="18"/>
                <w:b/>
              </w:rPr>
              <w:t xml:space="preserve">Interviews (If Needed)</w:t>
            </w:r>
          </w:p>
        </w:tc>
        <w:tc>
          <w:tcPr>
            <w:tcW w:w="23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Pass / Fail</w:t>
            </w:r>
          </w:p>
        </w:tc>
        <w:tc>
          <w:tcPr>
            <w:tcW w:w="2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jc w:val="center"/>
              <w:pStyle w:val="BodyText"/>
              <w:u w:val="single"/>
              <w:rPr>
                <w:sz w:val="22"/>
              </w:rPr>
            </w:pPr>
            <w:r>
              <w:rPr>
                <w:sz w:val="18"/>
                <w:szCs w:val="18"/>
              </w:rPr>
              <w:t xml:space="preserve">5</w:t>
            </w:r>
            <w:r>
              <w:br/>
            </w:r>
            <w:r>
              <w:rPr>
                <w:sz w:val="18"/>
                <w:szCs w:val="18"/>
                <w:i/>
              </w:rPr>
              <w:t xml:space="preserve">(100% of Total)</w:t>
            </w:r>
          </w:p>
        </w:tc>
      </w:tr>
    </w:tbl>
    <w:sectPr w:rsidR="00BD0992" w:rsidRPr="00542398" w:rsidSect="0053031B">
      <w:headerReference w:type="default" r:id="rId7"/>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E458" w14:textId="77777777" w:rsidR="003C4525" w:rsidRDefault="003C4525" w:rsidP="00173EAC">
      <w:pPr>
        <w:spacing w:after="0" w:line="240" w:lineRule="auto"/>
      </w:pPr>
      <w:r>
        <w:separator/>
      </w:r>
    </w:p>
  </w:endnote>
  <w:endnote w:type="continuationSeparator" w:id="0">
    <w:p w14:paraId="0A66DB89" w14:textId="77777777" w:rsidR="003C4525" w:rsidRDefault="003C4525" w:rsidP="0017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6F4F" w14:textId="015101BF" w:rsidR="000644FA" w:rsidRPr="00173EAC" w:rsidRDefault="000644FA" w:rsidP="00542398">
    <w:pPr>
      <w:pStyle w:val="Footer"/>
      <w:jc w:val="center"/>
      <w:rPr>
        <w:noProof/>
        <w:sz w:val="20"/>
        <w:szCs w:val="18"/>
      </w:rPr>
    </w:pPr>
    <w:r w:rsidRPr="000644FA">
      <w:rPr>
        <w:sz w:val="20"/>
        <w:szCs w:val="18"/>
      </w:rPr>
      <w:fldChar w:fldCharType="begin"/>
    </w:r>
    <w:r w:rsidRPr="000644FA">
      <w:rPr>
        <w:sz w:val="20"/>
        <w:szCs w:val="18"/>
      </w:rPr>
      <w:instrText xml:space="preserve"> PAGE   \* MERGEFORMAT </w:instrText>
    </w:r>
    <w:r w:rsidRPr="000644FA">
      <w:rPr>
        <w:sz w:val="20"/>
        <w:szCs w:val="18"/>
      </w:rPr>
      <w:fldChar w:fldCharType="separate"/>
    </w:r>
    <w:r w:rsidRPr="000644FA">
      <w:rPr>
        <w:noProof/>
        <w:sz w:val="20"/>
        <w:szCs w:val="18"/>
      </w:rPr>
      <w:t>1</w:t>
    </w:r>
    <w:r w:rsidRPr="000644FA">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614B" w14:textId="77777777" w:rsidR="003C4525" w:rsidRDefault="003C4525" w:rsidP="00173EAC">
      <w:pPr>
        <w:spacing w:after="0" w:line="240" w:lineRule="auto"/>
      </w:pPr>
      <w:r>
        <w:separator/>
      </w:r>
    </w:p>
  </w:footnote>
  <w:footnote w:type="continuationSeparator" w:id="0">
    <w:p w14:paraId="0263404D" w14:textId="77777777" w:rsidR="003C4525" w:rsidRDefault="003C4525" w:rsidP="00173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FF31" w14:textId="77777777" w:rsidR="000644FA" w:rsidRPr="000644FA" w:rsidRDefault="000644FA" w:rsidP="000644F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xmlns:w15="http://schemas.microsoft.com/office/word/2012/wordml" w:abstractNumId="8" w15:restartNumberingAfterBreak="0">
    <w:lvl w:ilvl="0">
      <w:start w:val="3"/>
      <w:numFmt w:val="upperLetter"/>
      <w:lvlText w:val="%1."/>
      <w:lvlJc w:val="left"/>
      <w:pPr>
        <w:tabs>
          <w:tab w:val="num" w:pos="720"/>
        </w:tabs>
        <w:ind w:left="720" w:hanging="360"/>
      </w:pPr>
    </w:lvl>
    <w:lvl w:ilvl="1">
      <w:start w:val="3"/>
      <w:numFmt w:val="upperLetter"/>
      <w:lvlText w:val="%2."/>
      <w:lvlJc w:val="left"/>
      <w:pPr>
        <w:tabs>
          <w:tab w:val="num" w:pos="1080"/>
        </w:tabs>
        <w:ind w:left="1080" w:hanging="360"/>
      </w:pPr>
    </w:lvl>
    <w:lvl w:ilvl="2">
      <w:start w:val="3"/>
      <w:numFmt w:val="upperLetter"/>
      <w:lvlText w:val="%3."/>
      <w:lvlJc w:val="left"/>
      <w:pPr>
        <w:tabs>
          <w:tab w:val="num" w:pos="1440"/>
        </w:tabs>
        <w:ind w:left="1440" w:hanging="360"/>
      </w:pPr>
    </w:lvl>
    <w:lvl w:ilvl="3">
      <w:start w:val="3"/>
      <w:numFmt w:val="upperLetter"/>
      <w:lvlText w:val="%4."/>
      <w:lvlJc w:val="left"/>
      <w:pPr>
        <w:tabs>
          <w:tab w:val="num" w:pos="1800"/>
        </w:tabs>
        <w:ind w:left="1800" w:hanging="360"/>
      </w:pPr>
    </w:lvl>
    <w:lvl w:ilvl="4">
      <w:start w:val="3"/>
      <w:numFmt w:val="upperLetter"/>
      <w:lvlText w:val="%5."/>
      <w:lvlJc w:val="left"/>
      <w:pPr>
        <w:tabs>
          <w:tab w:val="num" w:pos="2160"/>
        </w:tabs>
        <w:ind w:left="2160" w:hanging="360"/>
      </w:pPr>
    </w:lvl>
    <w:lvl w:ilvl="5">
      <w:start w:val="3"/>
      <w:numFmt w:val="upperLetter"/>
      <w:lvlText w:val="%6."/>
      <w:lvlJc w:val="left"/>
      <w:pPr>
        <w:tabs>
          <w:tab w:val="num" w:pos="2520"/>
        </w:tabs>
        <w:ind w:left="2520" w:hanging="360"/>
      </w:pPr>
    </w:lvl>
    <w:lvl w:ilvl="6">
      <w:start w:val="3"/>
      <w:numFmt w:val="upperLetter"/>
      <w:lvlText w:val="%7."/>
      <w:lvlJc w:val="left"/>
      <w:pPr>
        <w:tabs>
          <w:tab w:val="num" w:pos="2880"/>
        </w:tabs>
        <w:ind w:left="2880" w:hanging="360"/>
      </w:pPr>
    </w:lvl>
    <w:lvl w:ilvl="7">
      <w:start w:val="3"/>
      <w:numFmt w:val="upperLetter"/>
      <w:lvlText w:val="%8."/>
      <w:lvlJc w:val="left"/>
      <w:pPr>
        <w:tabs>
          <w:tab w:val="num" w:pos="3240"/>
        </w:tabs>
        <w:ind w:left="3240" w:hanging="360"/>
      </w:pPr>
    </w:lvl>
    <w:lvl w:ilvl="8">
      <w:start w:val="3"/>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7" w15:restartNumberingAfterBreak="0">
    <w:lvl w:ilvl="0">
      <w:start w:val="2"/>
      <w:numFmt w:val="upperLetter"/>
      <w:lvlText w:val="%1."/>
      <w:lvlJc w:val="left"/>
      <w:pPr>
        <w:tabs>
          <w:tab w:val="num" w:pos="720"/>
        </w:tabs>
        <w:ind w:left="720" w:hanging="360"/>
      </w:pPr>
    </w:lvl>
    <w:lvl w:ilvl="1">
      <w:start w:val="2"/>
      <w:numFmt w:val="upperLetter"/>
      <w:lvlText w:val="%2."/>
      <w:lvlJc w:val="left"/>
      <w:pPr>
        <w:tabs>
          <w:tab w:val="num" w:pos="1080"/>
        </w:tabs>
        <w:ind w:left="1080" w:hanging="360"/>
      </w:pPr>
    </w:lvl>
    <w:lvl w:ilvl="2">
      <w:start w:val="2"/>
      <w:numFmt w:val="upperLetter"/>
      <w:lvlText w:val="%3."/>
      <w:lvlJc w:val="left"/>
      <w:pPr>
        <w:tabs>
          <w:tab w:val="num" w:pos="1440"/>
        </w:tabs>
        <w:ind w:left="1440" w:hanging="360"/>
      </w:pPr>
    </w:lvl>
    <w:lvl w:ilvl="3">
      <w:start w:val="2"/>
      <w:numFmt w:val="upperLetter"/>
      <w:lvlText w:val="%4."/>
      <w:lvlJc w:val="left"/>
      <w:pPr>
        <w:tabs>
          <w:tab w:val="num" w:pos="1800"/>
        </w:tabs>
        <w:ind w:left="1800" w:hanging="360"/>
      </w:pPr>
    </w:lvl>
    <w:lvl w:ilvl="4">
      <w:start w:val="2"/>
      <w:numFmt w:val="upperLetter"/>
      <w:lvlText w:val="%5."/>
      <w:lvlJc w:val="left"/>
      <w:pPr>
        <w:tabs>
          <w:tab w:val="num" w:pos="2160"/>
        </w:tabs>
        <w:ind w:left="2160" w:hanging="360"/>
      </w:pPr>
    </w:lvl>
    <w:lvl w:ilvl="5">
      <w:start w:val="2"/>
      <w:numFmt w:val="upperLetter"/>
      <w:lvlText w:val="%6."/>
      <w:lvlJc w:val="left"/>
      <w:pPr>
        <w:tabs>
          <w:tab w:val="num" w:pos="2520"/>
        </w:tabs>
        <w:ind w:left="2520" w:hanging="360"/>
      </w:pPr>
    </w:lvl>
    <w:lvl w:ilvl="6">
      <w:start w:val="2"/>
      <w:numFmt w:val="upperLetter"/>
      <w:lvlText w:val="%7."/>
      <w:lvlJc w:val="left"/>
      <w:pPr>
        <w:tabs>
          <w:tab w:val="num" w:pos="2880"/>
        </w:tabs>
        <w:ind w:left="2880" w:hanging="360"/>
      </w:pPr>
    </w:lvl>
    <w:lvl w:ilvl="7">
      <w:start w:val="2"/>
      <w:numFmt w:val="upperLetter"/>
      <w:lvlText w:val="%8."/>
      <w:lvlJc w:val="left"/>
      <w:pPr>
        <w:tabs>
          <w:tab w:val="num" w:pos="3240"/>
        </w:tabs>
        <w:ind w:left="3240" w:hanging="360"/>
      </w:pPr>
    </w:lvl>
    <w:lvl w:ilvl="8">
      <w:start w:val="2"/>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6" w15:restartNumberingAfterBreak="0">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xmlns:w="http://schemas.openxmlformats.org/wordprocessingml/2006/main" xmlns:w15="http://schemas.microsoft.com/office/word/2012/wordml" w:abstractNumId="5">
    <w:nsid w:val="5F6B5EB5"/>
    <w:multiLevelType w:val="hybridMultilevel"/>
    <w:tmpl w:val="21E25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4">
    <w:nsid w:val="5F6B5EB4"/>
    <w:multiLevelType w:val="hybridMultilevel"/>
    <w:tmpl w:val="21E24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3">
    <w:nsid w:val="5F6B5EB3"/>
    <w:multiLevelType w:val="hybridMultilevel"/>
    <w:tmpl w:val="21E23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2">
    <w:nsid w:val="5F6B5EB2"/>
    <w:multiLevelType w:val="hybridMultilevel"/>
    <w:tmpl w:val="21E22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xmlns:w="http://schemas.openxmlformats.org/wordprocessingml/2006/main" xmlns:w15="http://schemas.microsoft.com/office/word/2012/wordml" w:abstractNumId="1">
    <w:nsid w:val="5F6B5EB1"/>
    <w:multiLevelType w:val="hybridMultilevel"/>
    <w:tmpl w:val="21E214F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num xmlns:w="http://schemas.openxmlformats.org/wordprocessingml/2006/main" w:numId="1">
    <w:abstractNumId w:val="1"/>
  </w:num>
  <w:num xmlns:w="http://schemas.openxmlformats.org/wordprocessingml/2006/main" w:numId="2">
    <w:abstractNumId w:val="2"/>
  </w:num>
  <w:num xmlns:w="http://schemas.openxmlformats.org/wordprocessingml/2006/main" w:numId="3">
    <w:abstractNumId w:val="3"/>
  </w:num>
  <w:num xmlns:w="http://schemas.openxmlformats.org/wordprocessingml/2006/main" w:numId="4">
    <w:abstractNumId w:val="4"/>
  </w:num>
  <w:num xmlns:w="http://schemas.openxmlformats.org/wordprocessingml/2006/main" w:numId="5">
    <w:abstractNumId w:val="5"/>
  </w:num>
  <w:num xmlns:w="http://schemas.openxmlformats.org/wordprocessingml/2006/main" w:numId="6">
    <w:abstractNumId w:val="6"/>
  </w:num>
  <w:num xmlns:w="http://schemas.openxmlformats.org/wordprocessingml/2006/main" w:numId="7">
    <w:abstractNumId w:val="7"/>
  </w:num>
  <w:num xmlns:w="http://schemas.openxmlformats.org/wordprocessingml/2006/main"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AC"/>
    <w:rsid w:val="00061A5F"/>
    <w:rsid w:val="000644FA"/>
    <w:rsid w:val="00091D78"/>
    <w:rsid w:val="000C141E"/>
    <w:rsid w:val="000D22AD"/>
    <w:rsid w:val="000E6850"/>
    <w:rsid w:val="0010293B"/>
    <w:rsid w:val="00102C45"/>
    <w:rsid w:val="001172B6"/>
    <w:rsid w:val="001350E7"/>
    <w:rsid w:val="0013652C"/>
    <w:rsid w:val="00173EAC"/>
    <w:rsid w:val="00224F8E"/>
    <w:rsid w:val="002D00F1"/>
    <w:rsid w:val="002D6A25"/>
    <w:rsid w:val="003620C8"/>
    <w:rsid w:val="00384258"/>
    <w:rsid w:val="003B0980"/>
    <w:rsid w:val="003C4525"/>
    <w:rsid w:val="003F1A56"/>
    <w:rsid w:val="00413033"/>
    <w:rsid w:val="00432750"/>
    <w:rsid w:val="00452013"/>
    <w:rsid w:val="00460FEF"/>
    <w:rsid w:val="004D76CA"/>
    <w:rsid w:val="0050762A"/>
    <w:rsid w:val="00510E6C"/>
    <w:rsid w:val="0053031B"/>
    <w:rsid w:val="00542398"/>
    <w:rsid w:val="00561E08"/>
    <w:rsid w:val="00596012"/>
    <w:rsid w:val="005A7F4D"/>
    <w:rsid w:val="005B654E"/>
    <w:rsid w:val="00626162"/>
    <w:rsid w:val="00645762"/>
    <w:rsid w:val="00656B53"/>
    <w:rsid w:val="00657809"/>
    <w:rsid w:val="006C46E3"/>
    <w:rsid w:val="006E09EB"/>
    <w:rsid w:val="00716D71"/>
    <w:rsid w:val="0073562C"/>
    <w:rsid w:val="00744A57"/>
    <w:rsid w:val="00770BAB"/>
    <w:rsid w:val="007C4CBC"/>
    <w:rsid w:val="007D5046"/>
    <w:rsid w:val="007E1AA5"/>
    <w:rsid w:val="00884F84"/>
    <w:rsid w:val="00890019"/>
    <w:rsid w:val="008D4229"/>
    <w:rsid w:val="008E504D"/>
    <w:rsid w:val="009664E8"/>
    <w:rsid w:val="00982111"/>
    <w:rsid w:val="00997EA9"/>
    <w:rsid w:val="009A7458"/>
    <w:rsid w:val="009C509F"/>
    <w:rsid w:val="009F129C"/>
    <w:rsid w:val="009F4737"/>
    <w:rsid w:val="00A02177"/>
    <w:rsid w:val="00A04116"/>
    <w:rsid w:val="00A8700A"/>
    <w:rsid w:val="00A953BB"/>
    <w:rsid w:val="00AB679C"/>
    <w:rsid w:val="00AE1BBD"/>
    <w:rsid w:val="00B52C1D"/>
    <w:rsid w:val="00B954A5"/>
    <w:rsid w:val="00BA267A"/>
    <w:rsid w:val="00BD0992"/>
    <w:rsid w:val="00C4425F"/>
    <w:rsid w:val="00C66CB9"/>
    <w:rsid w:val="00C70ED3"/>
    <w:rsid w:val="00C93BD2"/>
    <w:rsid w:val="00CA0FE8"/>
    <w:rsid w:val="00CC6F60"/>
    <w:rsid w:val="00D16060"/>
    <w:rsid w:val="00DB13C1"/>
    <w:rsid w:val="00E35D60"/>
    <w:rsid w:val="00E4673C"/>
    <w:rsid w:val="00E4697E"/>
    <w:rsid w:val="00E576BD"/>
    <w:rsid w:val="00E77DF8"/>
    <w:rsid w:val="00ED4185"/>
    <w:rsid w:val="00EF7C12"/>
    <w:rsid w:val="00F22054"/>
    <w:rsid w:val="00F63585"/>
    <w:rsid w:val="00F76FC6"/>
    <w:rsid w:val="00FB210A"/>
    <w:rsid w:val="00FD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20A4"/>
  <w15:chartTrackingRefBased/>
  <w15:docId w15:val="{F60B4C16-E484-4836-969B-83CE228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50"/>
    <w:rPr>
      <w:sz w:val="24"/>
    </w:rPr>
  </w:style>
  <w:style w:type="paragraph" w:styleId="Heading1">
    <w:name w:val="heading 1"/>
    <w:next w:val="Normal"/>
    <w:link w:val="Heading1Char"/>
    <w:uiPriority w:val="9"/>
    <w:qFormat/>
    <w:rsid w:val="00510E6C"/>
    <w:pPr>
      <w:tabs>
        <w:tab w:val="left" w:pos="1080"/>
      </w:tabs>
      <w:outlineLvl w:val="0"/>
    </w:pPr>
    <w:rPr>
      <w:rFonts w:ascii="Calibri" w:eastAsiaTheme="majorEastAsia" w:hAnsi="Calibri" w:cs="Calibri"/>
      <w:b/>
      <w:color w:val="000000" w:themeColor="text1"/>
      <w:sz w:val="28"/>
      <w:szCs w:val="36"/>
    </w:rPr>
  </w:style>
  <w:style w:type="paragraph" w:styleId="Heading2">
    <w:name w:val="heading 2"/>
    <w:next w:val="Normal"/>
    <w:link w:val="Heading2Char"/>
    <w:uiPriority w:val="9"/>
    <w:unhideWhenUsed/>
    <w:qFormat/>
    <w:rsid w:val="00510E6C"/>
    <w:pPr>
      <w:tabs>
        <w:tab w:val="left" w:pos="1080"/>
      </w:tabs>
      <w:outlineLvl w:val="1"/>
    </w:pPr>
    <w:rPr>
      <w:rFonts w:ascii="Calibri" w:eastAsiaTheme="majorEastAsia" w:hAnsi="Calibri" w:cs="Calibri"/>
      <w:b/>
      <w:color w:val="000000" w:themeColor="text1"/>
      <w:sz w:val="24"/>
      <w:szCs w:val="32"/>
    </w:rPr>
  </w:style>
  <w:style w:type="paragraph" w:styleId="Heading3">
    <w:name w:val="heading 3"/>
    <w:basedOn w:val="Normal"/>
    <w:next w:val="Normal"/>
    <w:link w:val="Heading3Char"/>
    <w:uiPriority w:val="9"/>
    <w:unhideWhenUsed/>
    <w:qFormat/>
    <w:rsid w:val="00510E6C"/>
    <w:pPr>
      <w:keepNext/>
      <w:keepLines/>
      <w:tabs>
        <w:tab w:val="left" w:pos="1080"/>
      </w:tabs>
      <w:spacing w:before="40" w:after="0"/>
      <w:outlineLvl w:val="2"/>
    </w:pPr>
    <w:rPr>
      <w:rFonts w:ascii="Calibri" w:eastAsiaTheme="majorEastAsia" w:hAnsi="Calibri" w:cs="Calibri"/>
      <w:b/>
      <w:iCs/>
      <w:color w:val="000000" w:themeColor="text1"/>
      <w:szCs w:val="28"/>
    </w:rPr>
  </w:style>
  <w:style w:type="paragraph" w:styleId="Heading4">
    <w:name w:val="heading 4"/>
    <w:basedOn w:val="Normal"/>
    <w:next w:val="Normal"/>
    <w:link w:val="Heading4Char"/>
    <w:uiPriority w:val="9"/>
    <w:unhideWhenUsed/>
    <w:qFormat/>
    <w:rsid w:val="00510E6C"/>
    <w:pPr>
      <w:keepNext/>
      <w:keepLines/>
      <w:tabs>
        <w:tab w:val="left" w:pos="1080"/>
      </w:tabs>
      <w:spacing w:before="40" w:after="2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0E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Division">
    <w:name w:val="TOC Division"/>
    <w:basedOn w:val="Normal"/>
    <w:qFormat/>
    <w:rsid w:val="000E6850"/>
    <w:pPr>
      <w:tabs>
        <w:tab w:val="left" w:pos="1440"/>
      </w:tabs>
      <w:ind w:left="1440" w:hanging="720"/>
    </w:pPr>
    <w:rPr>
      <w:b/>
      <w:bCs/>
    </w:rPr>
  </w:style>
  <w:style w:type="paragraph" w:customStyle="1" w:styleId="TOCSection">
    <w:name w:val="TOC Section"/>
    <w:basedOn w:val="Normal"/>
    <w:qFormat/>
    <w:rsid w:val="000E6850"/>
    <w:pPr>
      <w:tabs>
        <w:tab w:val="left" w:pos="2520"/>
      </w:tabs>
      <w:ind w:left="2520" w:hanging="1080"/>
    </w:pPr>
  </w:style>
  <w:style w:type="paragraph" w:styleId="Header">
    <w:name w:val="header"/>
    <w:basedOn w:val="Normal"/>
    <w:link w:val="HeaderChar"/>
    <w:uiPriority w:val="99"/>
    <w:unhideWhenUsed/>
    <w:rsid w:val="00173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AC"/>
  </w:style>
  <w:style w:type="paragraph" w:styleId="Footer">
    <w:name w:val="footer"/>
    <w:basedOn w:val="Normal"/>
    <w:link w:val="FooterChar"/>
    <w:uiPriority w:val="99"/>
    <w:unhideWhenUsed/>
    <w:rsid w:val="00173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AC"/>
  </w:style>
  <w:style w:type="paragraph" w:styleId="ListParagraph">
    <w:name w:val="List Paragraph"/>
    <w:basedOn w:val="Normal"/>
    <w:uiPriority w:val="34"/>
    <w:qFormat/>
    <w:rsid w:val="009F4737"/>
    <w:pPr>
      <w:ind w:left="720"/>
      <w:contextualSpacing/>
    </w:pPr>
  </w:style>
  <w:style w:type="character" w:customStyle="1" w:styleId="Heading1Char">
    <w:name w:val="Heading 1 Char"/>
    <w:basedOn w:val="DefaultParagraphFont"/>
    <w:link w:val="Heading1"/>
    <w:uiPriority w:val="9"/>
    <w:rsid w:val="00510E6C"/>
    <w:rPr>
      <w:rFonts w:ascii="Calibri" w:eastAsiaTheme="majorEastAsia" w:hAnsi="Calibri" w:cs="Calibri"/>
      <w:b/>
      <w:color w:val="000000" w:themeColor="text1"/>
      <w:sz w:val="28"/>
      <w:szCs w:val="36"/>
    </w:rPr>
  </w:style>
  <w:style w:type="character" w:customStyle="1" w:styleId="Heading2Char">
    <w:name w:val="Heading 2 Char"/>
    <w:basedOn w:val="DefaultParagraphFont"/>
    <w:link w:val="Heading2"/>
    <w:uiPriority w:val="9"/>
    <w:rsid w:val="00510E6C"/>
    <w:rPr>
      <w:rFonts w:ascii="Calibri" w:eastAsiaTheme="majorEastAsia" w:hAnsi="Calibri" w:cs="Calibri"/>
      <w:b/>
      <w:color w:val="000000" w:themeColor="text1"/>
      <w:sz w:val="24"/>
      <w:szCs w:val="32"/>
    </w:rPr>
  </w:style>
  <w:style w:type="character" w:customStyle="1" w:styleId="Heading3Char">
    <w:name w:val="Heading 3 Char"/>
    <w:basedOn w:val="DefaultParagraphFont"/>
    <w:link w:val="Heading3"/>
    <w:uiPriority w:val="9"/>
    <w:rsid w:val="00510E6C"/>
    <w:rPr>
      <w:rFonts w:ascii="Calibri" w:eastAsiaTheme="majorEastAsia" w:hAnsi="Calibri" w:cs="Calibri"/>
      <w:b/>
      <w:iCs/>
      <w:color w:val="000000" w:themeColor="text1"/>
      <w:sz w:val="24"/>
      <w:szCs w:val="28"/>
    </w:rPr>
  </w:style>
  <w:style w:type="character" w:customStyle="1" w:styleId="Heading4Char">
    <w:name w:val="Heading 4 Char"/>
    <w:basedOn w:val="DefaultParagraphFont"/>
    <w:link w:val="Heading4"/>
    <w:uiPriority w:val="9"/>
    <w:rsid w:val="00510E6C"/>
    <w:rPr>
      <w:rFonts w:asciiTheme="majorHAnsi" w:eastAsiaTheme="majorEastAsia" w:hAnsiTheme="majorHAnsi" w:cstheme="majorBidi"/>
      <w:i/>
      <w:iCs/>
      <w:color w:val="2F5496" w:themeColor="accent1" w:themeShade="BF"/>
      <w:sz w:val="24"/>
    </w:rPr>
  </w:style>
  <w:style w:type="character" w:styleId="Hyperlink">
    <w:name w:val="Hyperlink"/>
    <w:uiPriority w:val="99"/>
    <w:unhideWhenUsed/>
    <w:rsid w:val="00F22054"/>
    <w:rPr>
      <w:color w:val="0563C1" w:themeColor="hyperlink"/>
      <w:u w:val="single"/>
    </w:rPr>
  </w:style>
  <w:style w:type="paragraph" w:styleId="BodyText2">
    <w:name w:val="Body Text 2"/>
    <w:basedOn w:val="Normal"/>
    <w:link w:val="BodyText2Char"/>
    <w:rsid w:val="006E09EB"/>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6E09EB"/>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10E6C"/>
    <w:rPr>
      <w:rFonts w:asciiTheme="majorHAnsi" w:eastAsiaTheme="majorEastAsia" w:hAnsiTheme="majorHAnsi" w:cstheme="majorBidi"/>
      <w:color w:val="2F5496" w:themeColor="accent1" w:themeShade="BF"/>
      <w:sz w:val="24"/>
    </w:r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character" w:styleId="Emphaseple">
    <w:name w:val="Subtle Emphasis"/>
    <w:uiPriority w:val="19"/>
    <w:qFormat/>
    <w:rsid w:val="00F33E4D"/>
    <w:rPr>
      <w:i/>
      <w:iCs/>
      <w:color w:val="404040" w:themeColor="text1" w:themeTint="BF"/>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Title">
    <w:name w:val="Title"/>
    <w:basedOn w:val="Heading"/>
    <w:next w:val="TextBody"/>
    <w:qFormat/>
    <w:pPr>
      <w:jc w:val="center"/>
    </w:pPr>
    <w:rPr>
      <w:b/>
      <w:bCs/>
      <w:sz w:val="56"/>
      <w:szCs w:val="56"/>
    </w:rPr>
  </w:style>
  <w:style xmlns:w="http://schemas.openxmlformats.org/wordprocessingml/2006/main"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attle.gov/council/meet-the-council/find-your-district-and-councilmembers" TargetMode="External"/><Relationship Id="rId18" Type="http://schemas.openxmlformats.org/officeDocument/2006/relationships/hyperlink" Target="https://www.seattle.gov/Documents/Departments/OPCD/OngoingInitiatives/EquitableDevelopmentInitiative/EDIImpPlan042916final.pdf" TargetMode="External"/><Relationship Id="rId3" Type="http://schemas.openxmlformats.org/officeDocument/2006/relationships/webSettings" Target="webSettings.xml"/><Relationship Id="rId21" Type="http://schemas.openxmlformats.org/officeDocument/2006/relationships/hyperlink" Target="http://app.leg.wa.gov/rcw/default.aspx?cite=42.56" TargetMode="External"/><Relationship Id="rId7" Type="http://schemas.openxmlformats.org/officeDocument/2006/relationships/header" Target="header1.xml"/><Relationship Id="rId12" Type="http://schemas.openxmlformats.org/officeDocument/2006/relationships/hyperlink" Target="https://www.seattle.gov/opcd/current-projects/equitable-development-initiative" TargetMode="External"/><Relationship Id="rId17" Type="http://schemas.openxmlformats.org/officeDocument/2006/relationships/hyperlink" Target="https://lni.wa.gov/licensing-permits/public-works-projects/awarding-agencies/"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government-project.s3.us-west-2.amazonaws.com/187861/40b13a21-5de1-457c-8636-cd8c0095e57b_2025_Capital_Project_Milestones_Template.xlsx?X-Amz-Algorithm=AWS4-HMAC-SHA256&amp;X-Amz-Content-Sha256=UNSIGNED-PAYLOAD&amp;X-Amz-Credential=ASIA47RIURE4LOYX242H%2F20250811%2Fus-west-2%2Fs3%2Faws4_request&amp;X-Amz-Date=20250811T175354Z&amp;X-Amz-Expires=72000&amp;X-Amz-Security-Token=IQoJb3JpZ2luX2VjELr%2F%2F%2F%2F%2F%2F%2F%2F%2F%2FwEaCXVzLXdlc3QtMiJHMEUCIQDf0GwcZTPu72ArveviSd5PsZNUjQIrgdwxG%2FOhNCQcxQIgVXPdRwfldZSpi6rdpzekh0c2uHeiAsgmlzhtgczEUSkqjAUI8v%2F%2F%2F%2F%2F%2F%2F%2F%2F%2FARACGgw4OTIzNjQ2ODc2NzIiDC%2Fxs8JVRsMMC%2Bic3yrgBKHbtkvgNonhOgaFxW5k77PcnwD33eAitd71VlZmK72iOMsNbz7ZCOrn3Ja2xBaAj6eyRhwrHAWYTqKj2Rq%2F%2FD6AnNXNjZsMhIcHNwZ3%2BtLuo8hWTdvZp%2BIuogC3IGAr1Uxn5GACsuaj5%2FfVIzPbpTweiJ4L6%2FqP1jIYaj6bVepyO4hloJJNjQEY9NMzaMOgeTDzJHaA2XYZ7QFntcZ6rlDkP9N%2Bzw3fPgFrEIytyTC9P28kZ7oEL4kR9%2F7zOdvw%2FMO%2FULaSu3bclBJC%2BsbWknZuT4UVbGsp4VNokYIAaeH0QdjivvGWncVA7xUgusJSlZCBO%2FGQdtweyl2Yu875XfxVghqAxjOudBZB399ijG792P6ociqjWYV7BrlieUtX9p40%2B6Ypuw8J2hJIsJ7ymifkG1kltaOo18VrNTKdDTjmZUxUgof1gGlQpZe7U2ShUcYqxnlvujjibDQmkqjqBPoHhW3DRVvBdILlySREcMYVZmkBNDIzBgZV4uTEYGeC5FzmIi%2B9pmSfDC6lhaf5mEkI8YUl%2BNPjRhzNP7mnVQrHGnhyk38hFxI5KZgtVtAoZE1nLdy8Ng7NjeEJgD9R%2BxKUpj8XFz7FLzetXnDY1xftPIGh9AO4vGA63xhg8GuPNxnS1pvQKrjIVEj7%2Fa65Kd8XaUg3JNZaT5CJYtgemghpHP8A0vG1crzcdCv3%2FHfDUVky2APjpSm2O5ZXiF41HwfHVs9QRvF5sb2W1F90kreuEMj%2Fp9xnCPnPuhIgJGFFv2parK0bPAl%2B86g1MssgcdfKHdHbO24lbmDlBDUdR4r%2BMOnM6MQGOpsBM%2BRFSLQcdtJ4LIB57W1FKvPoo1wqkygNNqZvnvYmE4EywwSPgC%2BxA9AekLkq0OHynU1HO%2BfvivKCZuNyJeKyKHo3q5t1v%2BaiuR5O6YE5rgQf94%2B%2FbxVdik6tyGv73168jMDXiT6qj806O0KhWlEh%2FykVFMRjFTlwaaerf1PTlZy%2BI7%2BNWyMi6pL0PVnRaU5UPrvI%2FVddnqqOm5M%3D&amp;X-Amz-Signature=3e7db904be707d6536530f2e5ef2459a8aaa71edcbf5fda7ba58d0521f713ad8&amp;X-Amz-SignedHeaders=host&amp;response-content-disposition=attachment%3B%20filename%3D%222025_Capital_Project_Milestones_Template.xlsx%22&amp;x-id=GetObject" TargetMode="External"/><Relationship Id="rId20" Type="http://schemas.openxmlformats.org/officeDocument/2006/relationships/hyperlink" Target="https://opengov.my.site.com/support/s/article/4f4218bf-7da6-4fc6-b0c3-7eade0776eb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numbering" Target="numbering.xm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yperlink" Target="https://government-project.s3.us-west-2.amazonaws.com/187861/9e5a847d-556b-4747-bae5-2312415a36f5_RFP2025_Capacity_Building_Budget_and_Schedule_Template_2_Years.xlsx?X-Amz-Algorithm=AWS4-HMAC-SHA256&amp;X-Amz-Content-Sha256=UNSIGNED-PAYLOAD&amp;X-Amz-Credential=ASIA47RIURE4LOYX242H%2F20250811%2Fus-west-2%2Fs3%2Faws4_request&amp;X-Amz-Date=20250811T175354Z&amp;X-Amz-Expires=72000&amp;X-Amz-Security-Token=IQoJb3JpZ2luX2VjELr%2F%2F%2F%2F%2F%2F%2F%2F%2F%2FwEaCXVzLXdlc3QtMiJHMEUCIQDf0GwcZTPu72ArveviSd5PsZNUjQIrgdwxG%2FOhNCQcxQIgVXPdRwfldZSpi6rdpzekh0c2uHeiAsgmlzhtgczEUSkqjAUI8v%2F%2F%2F%2F%2F%2F%2F%2F%2F%2FARACGgw4OTIzNjQ2ODc2NzIiDC%2Fxs8JVRsMMC%2Bic3yrgBKHbtkvgNonhOgaFxW5k77PcnwD33eAitd71VlZmK72iOMsNbz7ZCOrn3Ja2xBaAj6eyRhwrHAWYTqKj2Rq%2F%2FD6AnNXNjZsMhIcHNwZ3%2BtLuo8hWTdvZp%2BIuogC3IGAr1Uxn5GACsuaj5%2FfVIzPbpTweiJ4L6%2FqP1jIYaj6bVepyO4hloJJNjQEY9NMzaMOgeTDzJHaA2XYZ7QFntcZ6rlDkP9N%2Bzw3fPgFrEIytyTC9P28kZ7oEL4kR9%2F7zOdvw%2FMO%2FULaSu3bclBJC%2BsbWknZuT4UVbGsp4VNokYIAaeH0QdjivvGWncVA7xUgusJSlZCBO%2FGQdtweyl2Yu875XfxVghqAxjOudBZB399ijG792P6ociqjWYV7BrlieUtX9p40%2B6Ypuw8J2hJIsJ7ymifkG1kltaOo18VrNTKdDTjmZUxUgof1gGlQpZe7U2ShUcYqxnlvujjibDQmkqjqBPoHhW3DRVvBdILlySREcMYVZmkBNDIzBgZV4uTEYGeC5FzmIi%2B9pmSfDC6lhaf5mEkI8YUl%2BNPjRhzNP7mnVQrHGnhyk38hFxI5KZgtVtAoZE1nLdy8Ng7NjeEJgD9R%2BxKUpj8XFz7FLzetXnDY1xftPIGh9AO4vGA63xhg8GuPNxnS1pvQKrjIVEj7%2Fa65Kd8XaUg3JNZaT5CJYtgemghpHP8A0vG1crzcdCv3%2FHfDUVky2APjpSm2O5ZXiF41HwfHVs9QRvF5sb2W1F90kreuEMj%2Fp9xnCPnPuhIgJGFFv2parK0bPAl%2B86g1MssgcdfKHdHbO24lbmDlBDUdR4r%2BMOnM6MQGOpsBM%2BRFSLQcdtJ4LIB57W1FKvPoo1wqkygNNqZvnvYmE4EywwSPgC%2BxA9AekLkq0OHynU1HO%2BfvivKCZuNyJeKyKHo3q5t1v%2BaiuR5O6YE5rgQf94%2B%2FbxVdik6tyGv73168jMDXiT6qj806O0KhWlEh%2FykVFMRjFTlwaaerf1PTlZy%2BI7%2BNWyMi6pL0PVnRaU5UPrvI%2FVddnqqOm5M%3D&amp;X-Amz-Signature=b62019c494685017e0bb9531cbbefff948e60f529c3c9788f09ed4ae1122184c&amp;X-Amz-SignedHeaders=host&amp;response-content-disposition=attachment%3B%20filename%3D%22RFP2025_Capacity_Building_Budget_and_Schedule_Template_2_Years.xlsx%22&amp;x-id=GetObject" TargetMode="External"/><Relationship Id="rId23" Type="http://schemas.openxmlformats.org/officeDocument/2006/relationships/customXml" Target="../customXml/item1.xml"/><Relationship Id="rId10" Type="http://schemas.openxmlformats.org/officeDocument/2006/relationships/theme" Target="theme/theme1.xml"/><Relationship Id="rId19" Type="http://schemas.openxmlformats.org/officeDocument/2006/relationships/hyperlink" Target="https://procurement.opengov.com/portal/seattle" TargetMode="Externa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hyperlink" Target="https://government-project.s3.us-west-2.amazonaws.com/187861/328e2e6d-c3f0-48b8-a323-ebaa8230a9d1_2025_Capital_Project_Budget_and_Cash_Flow_Template.xlsx?X-Amz-Algorithm=AWS4-HMAC-SHA256&amp;X-Amz-Content-Sha256=UNSIGNED-PAYLOAD&amp;X-Amz-Credential=ASIA47RIURE4LOYX242H%2F20250811%2Fus-west-2%2Fs3%2Faws4_request&amp;X-Amz-Date=20250811T175354Z&amp;X-Amz-Expires=72000&amp;X-Amz-Security-Token=IQoJb3JpZ2luX2VjELr%2F%2F%2F%2F%2F%2F%2F%2F%2F%2FwEaCXVzLXdlc3QtMiJHMEUCIQDf0GwcZTPu72ArveviSd5PsZNUjQIrgdwxG%2FOhNCQcxQIgVXPdRwfldZSpi6rdpzekh0c2uHeiAsgmlzhtgczEUSkqjAUI8v%2F%2F%2F%2F%2F%2F%2F%2F%2F%2FARACGgw4OTIzNjQ2ODc2NzIiDC%2Fxs8JVRsMMC%2Bic3yrgBKHbtkvgNonhOgaFxW5k77PcnwD33eAitd71VlZmK72iOMsNbz7ZCOrn3Ja2xBaAj6eyRhwrHAWYTqKj2Rq%2F%2FD6AnNXNjZsMhIcHNwZ3%2BtLuo8hWTdvZp%2BIuogC3IGAr1Uxn5GACsuaj5%2FfVIzPbpTweiJ4L6%2FqP1jIYaj6bVepyO4hloJJNjQEY9NMzaMOgeTDzJHaA2XYZ7QFntcZ6rlDkP9N%2Bzw3fPgFrEIytyTC9P28kZ7oEL4kR9%2F7zOdvw%2FMO%2FULaSu3bclBJC%2BsbWknZuT4UVbGsp4VNokYIAaeH0QdjivvGWncVA7xUgusJSlZCBO%2FGQdtweyl2Yu875XfxVghqAxjOudBZB399ijG792P6ociqjWYV7BrlieUtX9p40%2B6Ypuw8J2hJIsJ7ymifkG1kltaOo18VrNTKdDTjmZUxUgof1gGlQpZe7U2ShUcYqxnlvujjibDQmkqjqBPoHhW3DRVvBdILlySREcMYVZmkBNDIzBgZV4uTEYGeC5FzmIi%2B9pmSfDC6lhaf5mEkI8YUl%2BNPjRhzNP7mnVQrHGnhyk38hFxI5KZgtVtAoZE1nLdy8Ng7NjeEJgD9R%2BxKUpj8XFz7FLzetXnDY1xftPIGh9AO4vGA63xhg8GuPNxnS1pvQKrjIVEj7%2Fa65Kd8XaUg3JNZaT5CJYtgemghpHP8A0vG1crzcdCv3%2FHfDUVky2APjpSm2O5ZXiF41HwfHVs9QRvF5sb2W1F90kreuEMj%2Fp9xnCPnPuhIgJGFFv2parK0bPAl%2B86g1MssgcdfKHdHbO24lbmDlBDUdR4r%2BMOnM6MQGOpsBM%2BRFSLQcdtJ4LIB57W1FKvPoo1wqkygNNqZvnvYmE4EywwSPgC%2BxA9AekLkq0OHynU1HO%2BfvivKCZuNyJeKyKHo3q5t1v%2BaiuR5O6YE5rgQf94%2B%2FbxVdik6tyGv73168jMDXiT6qj806O0KhWlEh%2FykVFMRjFTlwaaerf1PTlZy%2BI7%2BNWyMi6pL0PVnRaU5UPrvI%2FVddnqqOm5M%3D&amp;X-Amz-Signature=d9c90dcea66062a715e6d62be0e749eb451ef938a2b4f4f39d29cea10141a802&amp;X-Amz-SignedHeaders=host&amp;response-content-disposition=attachment%3B%20filename%3D%222025_Capital_Project_Budget_and_Cash_Flow_Template.xlsx%22&amp;x-id=GetObject" TargetMode="External"/><Relationship Id="rId22" Type="http://schemas.openxmlformats.org/officeDocument/2006/relationships/hyperlink" Target="https://www.seattle.gov/public-records/public-records-reques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55FBA164A0A4282968A24DF7750E8" ma:contentTypeVersion="16" ma:contentTypeDescription="Create a new document." ma:contentTypeScope="" ma:versionID="bf19a7a31daeb5e6cc49081a570ab9d9">
  <xsd:schema xmlns:xsd="http://www.w3.org/2001/XMLSchema" xmlns:xs="http://www.w3.org/2001/XMLSchema" xmlns:p="http://schemas.microsoft.com/office/2006/metadata/properties" xmlns:ns2="a5a13155-11b8-4a6f-8ec6-8d0e76f1547d" xmlns:ns3="3fe14f27-f6ae-4105-9908-f12359bba61c" xmlns:ns4="97c2a25c-25db-4634-b347-87ab0af10b27" targetNamespace="http://schemas.microsoft.com/office/2006/metadata/properties" ma:root="true" ma:fieldsID="f7bbee58893e415659db8e85c30adafb" ns2:_="" ns3:_="" ns4:_="">
    <xsd:import namespace="a5a13155-11b8-4a6f-8ec6-8d0e76f1547d"/>
    <xsd:import namespace="3fe14f27-f6ae-4105-9908-f12359bba61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13155-11b8-4a6f-8ec6-8d0e76f15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14f27-f6ae-4105-9908-f12359bba6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ad6ef3-9ace-43f4-adb2-58d1a800559f}" ma:internalName="TaxCatchAll" ma:showField="CatchAllData" ma:web="3fe14f27-f6ae-4105-9908-f12359bba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13155-11b8-4a6f-8ec6-8d0e76f1547d">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7963C403-2B67-4846-AA2E-5F1DC9FB0110}"/>
</file>

<file path=customXml/itemProps2.xml><?xml version="1.0" encoding="utf-8"?>
<ds:datastoreItem xmlns:ds="http://schemas.openxmlformats.org/officeDocument/2006/customXml" ds:itemID="{96394EEE-C5C2-4BDD-A17E-8D738EC24600}"/>
</file>

<file path=customXml/itemProps3.xml><?xml version="1.0" encoding="utf-8"?>
<ds:datastoreItem xmlns:ds="http://schemas.openxmlformats.org/officeDocument/2006/customXml" ds:itemID="{F052D71D-D39B-4CD6-868D-44D33AC1ADB4}"/>
</file>

<file path=docProps/app.xml><?xml version="1.0" encoding="utf-8"?>
<Properties xmlns="http://schemas.openxmlformats.org/officeDocument/2006/extended-properties" xmlns:vt="http://schemas.openxmlformats.org/officeDocument/2006/docPropsVTypes">
  <Template>Normal</Template>
  <TotalTime>2</TotalTime>
  <Pages>3</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Hill</dc:creator>
  <cp:keywords/>
  <dc:description/>
  <cp:lastModifiedBy>Brooke Kaminski</cp:lastModifiedBy>
  <cp:revision>2</cp:revision>
  <dcterms:created xsi:type="dcterms:W3CDTF">2024-09-19T19:35:00Z</dcterms:created>
  <dcterms:modified xsi:type="dcterms:W3CDTF">2024-09-19T19:35:00Z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0x010100EBD55FBA164A0A4282968A24DF7750E8</vt:lpwstr>
  </property>
</Properties>
</file>