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59B1" w14:textId="77777777" w:rsidR="0047796B" w:rsidRPr="0047796B" w:rsidRDefault="0047796B" w:rsidP="00FA1D31">
      <w:pPr>
        <w:rPr>
          <w:rFonts w:ascii="Arial" w:hAnsi="Arial" w:cs="Arial"/>
          <w:b/>
          <w:sz w:val="2"/>
        </w:rPr>
      </w:pPr>
    </w:p>
    <w:p w14:paraId="45AA6C79" w14:textId="77777777" w:rsidR="00375CB4" w:rsidRPr="00CC6580" w:rsidRDefault="00375CB4" w:rsidP="00375CB4">
      <w:pPr>
        <w:rPr>
          <w:rFonts w:ascii="Arial" w:hAnsi="Arial" w:cs="Arial"/>
          <w:i/>
          <w:iCs/>
        </w:rPr>
      </w:pPr>
      <w:r w:rsidRPr="00CC6580">
        <w:rPr>
          <w:rFonts w:ascii="Arial" w:hAnsi="Arial" w:cs="Arial"/>
          <w:i/>
          <w:iCs/>
        </w:rPr>
        <w:t>Whether vaccinated or not, if you’re planning to gather with community members, think about what you can do to help keep yourself and your loved ones safe from COVID-19. Washington Department of Health offers the following guidance in a multitude of languages:</w:t>
      </w:r>
    </w:p>
    <w:p w14:paraId="069DABFA" w14:textId="1EA55B11" w:rsidR="00375CB4" w:rsidRPr="00375CB4" w:rsidRDefault="00375CB4" w:rsidP="00375CB4">
      <w:pPr>
        <w:rPr>
          <w:rFonts w:ascii="Arial" w:hAnsi="Arial" w:cs="Arial"/>
          <w:i/>
          <w:iCs/>
        </w:rPr>
      </w:pPr>
      <w:hyperlink r:id="rId11" w:history="1">
        <w:r w:rsidRPr="00CC6580">
          <w:rPr>
            <w:rStyle w:val="Hyperlink"/>
            <w:rFonts w:ascii="Arial" w:hAnsi="Arial" w:cs="Arial"/>
            <w:i/>
            <w:iCs/>
          </w:rPr>
          <w:t>https://coronavirus.wa.gov/information-for/you-and-your-family/safer-gatherings</w:t>
        </w:r>
      </w:hyperlink>
    </w:p>
    <w:p w14:paraId="1C66DC7B" w14:textId="77777777" w:rsidR="00375CB4" w:rsidRDefault="00375CB4" w:rsidP="0047796B">
      <w:pPr>
        <w:pStyle w:val="Heading1"/>
      </w:pPr>
    </w:p>
    <w:p w14:paraId="4961BC1C" w14:textId="69DB4805" w:rsidR="00FA1D31" w:rsidRDefault="00FA1D31" w:rsidP="0047796B">
      <w:pPr>
        <w:pStyle w:val="Heading1"/>
      </w:pPr>
      <w:r w:rsidRPr="0047796B">
        <w:t>What is equitable engagement?</w:t>
      </w:r>
    </w:p>
    <w:p w14:paraId="457A4BB9" w14:textId="77777777" w:rsidR="009461AC" w:rsidRPr="00EF704C" w:rsidRDefault="009461AC" w:rsidP="009461AC">
      <w:pPr>
        <w:pStyle w:val="Default"/>
        <w:rPr>
          <w:iCs/>
          <w:sz w:val="22"/>
          <w:szCs w:val="22"/>
        </w:rPr>
      </w:pPr>
      <w:r w:rsidRPr="00EF704C">
        <w:rPr>
          <w:iCs/>
          <w:sz w:val="22"/>
          <w:szCs w:val="22"/>
        </w:rPr>
        <w:t xml:space="preserve">Equitable engagement </w:t>
      </w:r>
      <w:r w:rsidR="00EF704C" w:rsidRPr="00EF704C">
        <w:rPr>
          <w:iCs/>
          <w:sz w:val="22"/>
          <w:szCs w:val="22"/>
        </w:rPr>
        <w:t>is a combination of</w:t>
      </w:r>
      <w:r w:rsidRPr="00EF704C">
        <w:rPr>
          <w:iCs/>
          <w:sz w:val="22"/>
          <w:szCs w:val="22"/>
        </w:rPr>
        <w:t xml:space="preserve"> processes that </w:t>
      </w:r>
      <w:r w:rsidR="00B66E32" w:rsidRPr="00EF704C">
        <w:rPr>
          <w:iCs/>
          <w:sz w:val="22"/>
          <w:szCs w:val="22"/>
        </w:rPr>
        <w:t xml:space="preserve">support </w:t>
      </w:r>
      <w:r w:rsidRPr="00EF704C">
        <w:rPr>
          <w:iCs/>
          <w:sz w:val="22"/>
          <w:szCs w:val="22"/>
        </w:rPr>
        <w:t xml:space="preserve">the participation of people of color, immigrant and refugee communities, and </w:t>
      </w:r>
      <w:r w:rsidR="00A84282" w:rsidRPr="00EF704C">
        <w:rPr>
          <w:iCs/>
          <w:sz w:val="22"/>
          <w:szCs w:val="22"/>
        </w:rPr>
        <w:t>low-income</w:t>
      </w:r>
      <w:r w:rsidRPr="00EF704C">
        <w:rPr>
          <w:iCs/>
          <w:sz w:val="22"/>
          <w:szCs w:val="22"/>
        </w:rPr>
        <w:t xml:space="preserve"> people in neighborhood groups’ outreach </w:t>
      </w:r>
      <w:r w:rsidR="00EF704C" w:rsidRPr="00EF704C">
        <w:rPr>
          <w:iCs/>
          <w:sz w:val="22"/>
          <w:szCs w:val="22"/>
        </w:rPr>
        <w:t>and public engagement processes. This type of engagement is</w:t>
      </w:r>
      <w:r w:rsidR="00B15F41" w:rsidRPr="00EF704C">
        <w:rPr>
          <w:iCs/>
          <w:sz w:val="22"/>
          <w:szCs w:val="22"/>
        </w:rPr>
        <w:t xml:space="preserve"> about building strong and sustainable </w:t>
      </w:r>
      <w:r w:rsidRPr="00EF704C">
        <w:rPr>
          <w:iCs/>
          <w:sz w:val="22"/>
          <w:szCs w:val="22"/>
        </w:rPr>
        <w:t xml:space="preserve">relationships and partnerships. </w:t>
      </w:r>
      <w:r w:rsidRPr="00EF704C">
        <w:rPr>
          <w:sz w:val="22"/>
          <w:szCs w:val="22"/>
        </w:rPr>
        <w:t xml:space="preserve">Creating trusting relationships, increasing accessibility to facilities and services, and providing </w:t>
      </w:r>
      <w:r w:rsidR="00B66E32" w:rsidRPr="00EF704C">
        <w:rPr>
          <w:sz w:val="22"/>
          <w:szCs w:val="22"/>
        </w:rPr>
        <w:t xml:space="preserve">a range of </w:t>
      </w:r>
      <w:r w:rsidRPr="00EF704C">
        <w:rPr>
          <w:sz w:val="22"/>
          <w:szCs w:val="22"/>
        </w:rPr>
        <w:t>opportunities to become involved are key actions that reflect on organizational attitudes and values about deve</w:t>
      </w:r>
      <w:r w:rsidR="00EF704C" w:rsidRPr="00EF704C">
        <w:rPr>
          <w:sz w:val="22"/>
          <w:szCs w:val="22"/>
        </w:rPr>
        <w:t>loping equitable</w:t>
      </w:r>
      <w:r w:rsidRPr="00EF704C">
        <w:rPr>
          <w:sz w:val="22"/>
          <w:szCs w:val="22"/>
        </w:rPr>
        <w:t xml:space="preserve"> engagement.</w:t>
      </w:r>
    </w:p>
    <w:p w14:paraId="7FB7D1F8" w14:textId="77777777" w:rsidR="009461AC" w:rsidRPr="00EF704C" w:rsidRDefault="009461AC" w:rsidP="009461AC">
      <w:pPr>
        <w:pStyle w:val="Default"/>
        <w:rPr>
          <w:iCs/>
          <w:sz w:val="22"/>
          <w:szCs w:val="22"/>
        </w:rPr>
      </w:pPr>
    </w:p>
    <w:p w14:paraId="49FF0829" w14:textId="77777777" w:rsidR="00B15F41" w:rsidRPr="00EF704C" w:rsidRDefault="00B15F41" w:rsidP="009461AC">
      <w:pPr>
        <w:pStyle w:val="Default"/>
        <w:rPr>
          <w:sz w:val="22"/>
          <w:szCs w:val="22"/>
        </w:rPr>
      </w:pPr>
      <w:r w:rsidRPr="00EF704C">
        <w:rPr>
          <w:sz w:val="22"/>
          <w:szCs w:val="22"/>
        </w:rPr>
        <w:t>One of the key components of making engagement processes responsive, inclusive</w:t>
      </w:r>
      <w:r w:rsidR="0070474D">
        <w:rPr>
          <w:sz w:val="22"/>
          <w:szCs w:val="22"/>
        </w:rPr>
        <w:t>,</w:t>
      </w:r>
      <w:r w:rsidRPr="00EF704C">
        <w:rPr>
          <w:sz w:val="22"/>
          <w:szCs w:val="22"/>
        </w:rPr>
        <w:t xml:space="preserve"> and culturally appropriate is building the capacity of your organization to understand the implications of race, culture, and socio-economic status in decision-making. </w:t>
      </w:r>
      <w:r w:rsidR="00FC29EF" w:rsidRPr="00EF704C">
        <w:rPr>
          <w:sz w:val="22"/>
          <w:szCs w:val="22"/>
        </w:rPr>
        <w:t>For</w:t>
      </w:r>
      <w:r w:rsidRPr="00EF704C">
        <w:rPr>
          <w:sz w:val="22"/>
          <w:szCs w:val="22"/>
        </w:rPr>
        <w:t xml:space="preserve"> community engagement to flourish, </w:t>
      </w:r>
      <w:r w:rsidR="002B05A1">
        <w:rPr>
          <w:sz w:val="22"/>
          <w:szCs w:val="22"/>
        </w:rPr>
        <w:t xml:space="preserve">government entities and </w:t>
      </w:r>
      <w:r w:rsidR="009461AC" w:rsidRPr="00EF704C">
        <w:rPr>
          <w:sz w:val="22"/>
          <w:szCs w:val="22"/>
        </w:rPr>
        <w:t>neighborhood groups</w:t>
      </w:r>
      <w:r w:rsidR="002B05A1">
        <w:rPr>
          <w:sz w:val="22"/>
          <w:szCs w:val="22"/>
        </w:rPr>
        <w:t xml:space="preserve"> alike</w:t>
      </w:r>
      <w:r w:rsidRPr="00EF704C">
        <w:rPr>
          <w:sz w:val="22"/>
          <w:szCs w:val="22"/>
        </w:rPr>
        <w:t xml:space="preserve"> must be open to organizational changes that are responsive to community insight and allow for shared power between communities and the organizations that serve them. </w:t>
      </w:r>
      <w:r w:rsidR="00EF704C">
        <w:rPr>
          <w:sz w:val="22"/>
          <w:szCs w:val="22"/>
        </w:rPr>
        <w:t>A</w:t>
      </w:r>
      <w:r w:rsidR="00EF704C" w:rsidRPr="00EF704C">
        <w:rPr>
          <w:sz w:val="22"/>
          <w:szCs w:val="22"/>
        </w:rPr>
        <w:t>uthentic community engagement cannot be about just involving more numbers of people</w:t>
      </w:r>
      <w:r w:rsidR="0070474D">
        <w:rPr>
          <w:sz w:val="22"/>
          <w:szCs w:val="22"/>
        </w:rPr>
        <w:t xml:space="preserve">; </w:t>
      </w:r>
      <w:r w:rsidR="00EF704C" w:rsidRPr="00EF704C">
        <w:rPr>
          <w:sz w:val="22"/>
          <w:szCs w:val="22"/>
        </w:rPr>
        <w:t xml:space="preserve">it needs to </w:t>
      </w:r>
      <w:proofErr w:type="gramStart"/>
      <w:r w:rsidR="00EF704C" w:rsidRPr="00EF704C">
        <w:rPr>
          <w:sz w:val="22"/>
          <w:szCs w:val="22"/>
        </w:rPr>
        <w:t>lift up</w:t>
      </w:r>
      <w:proofErr w:type="gramEnd"/>
      <w:r w:rsidR="00EF704C" w:rsidRPr="00EF704C">
        <w:rPr>
          <w:sz w:val="22"/>
          <w:szCs w:val="22"/>
        </w:rPr>
        <w:t xml:space="preserve"> under</w:t>
      </w:r>
      <w:r w:rsidR="0070474D">
        <w:rPr>
          <w:sz w:val="22"/>
          <w:szCs w:val="22"/>
        </w:rPr>
        <w:t>represented</w:t>
      </w:r>
      <w:r w:rsidR="00EF704C" w:rsidRPr="00EF704C">
        <w:rPr>
          <w:sz w:val="22"/>
          <w:szCs w:val="22"/>
        </w:rPr>
        <w:t xml:space="preserve"> voices and incorporate them into the decision-making process.</w:t>
      </w:r>
    </w:p>
    <w:p w14:paraId="57E8EA7B" w14:textId="77777777" w:rsidR="009461AC" w:rsidRPr="009461AC" w:rsidRDefault="009461AC" w:rsidP="009461AC">
      <w:pPr>
        <w:pStyle w:val="Default"/>
        <w:rPr>
          <w:iCs/>
          <w:sz w:val="23"/>
          <w:szCs w:val="23"/>
        </w:rPr>
      </w:pPr>
    </w:p>
    <w:p w14:paraId="1D784581" w14:textId="77777777" w:rsidR="00247B45" w:rsidRPr="00FA1D31" w:rsidRDefault="00247B45" w:rsidP="0047796B">
      <w:pPr>
        <w:pStyle w:val="Heading1"/>
      </w:pPr>
      <w:r w:rsidRPr="00FA1D31">
        <w:t xml:space="preserve">What is the value </w:t>
      </w:r>
      <w:r w:rsidRPr="0047796B">
        <w:t xml:space="preserve">of </w:t>
      </w:r>
      <w:r w:rsidR="00EF704C" w:rsidRPr="00EF704C">
        <w:t xml:space="preserve">including and </w:t>
      </w:r>
      <w:r w:rsidR="00991342">
        <w:t>bringing</w:t>
      </w:r>
      <w:r w:rsidR="00EF704C" w:rsidRPr="00EF704C">
        <w:t xml:space="preserve"> new voices </w:t>
      </w:r>
      <w:r w:rsidR="00991342">
        <w:t>to</w:t>
      </w:r>
      <w:r w:rsidR="00EF704C" w:rsidRPr="00EF704C">
        <w:t xml:space="preserve"> the table</w:t>
      </w:r>
      <w:r w:rsidRPr="00FA1D31">
        <w:t>?</w:t>
      </w:r>
      <w:r w:rsidR="00FA1D31" w:rsidRPr="00FA1D31">
        <w:rPr>
          <w:noProof/>
        </w:rPr>
        <w:t xml:space="preserve"> </w:t>
      </w:r>
    </w:p>
    <w:p w14:paraId="2A0F3105" w14:textId="77777777" w:rsidR="00B8607E" w:rsidRDefault="00247B45" w:rsidP="00B860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607E">
        <w:rPr>
          <w:rFonts w:ascii="Arial" w:hAnsi="Arial" w:cs="Arial"/>
        </w:rPr>
        <w:t>Better outcomes</w:t>
      </w:r>
      <w:r w:rsidR="0016095B">
        <w:rPr>
          <w:rFonts w:ascii="Arial" w:hAnsi="Arial" w:cs="Arial"/>
        </w:rPr>
        <w:t xml:space="preserve"> for everyone</w:t>
      </w:r>
    </w:p>
    <w:p w14:paraId="23D8476A" w14:textId="77777777" w:rsidR="007656E4" w:rsidRDefault="00247B45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607E">
        <w:rPr>
          <w:rFonts w:ascii="Arial" w:hAnsi="Arial" w:cs="Arial"/>
        </w:rPr>
        <w:t>Long-lasting relationships</w:t>
      </w:r>
    </w:p>
    <w:p w14:paraId="3B3862A2" w14:textId="77777777" w:rsidR="00674969" w:rsidRDefault="00247B45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56E4">
        <w:rPr>
          <w:rFonts w:ascii="Arial" w:hAnsi="Arial" w:cs="Arial"/>
        </w:rPr>
        <w:t xml:space="preserve">Strength in </w:t>
      </w:r>
      <w:r w:rsidR="002B05A1">
        <w:rPr>
          <w:rFonts w:ascii="Arial" w:hAnsi="Arial" w:cs="Arial"/>
        </w:rPr>
        <w:t>diversity</w:t>
      </w:r>
    </w:p>
    <w:p w14:paraId="7D2CB25F" w14:textId="77777777" w:rsidR="008C1E28" w:rsidRPr="007656E4" w:rsidRDefault="0016095B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Increased c</w:t>
      </w:r>
      <w:r w:rsidR="008C1E28">
        <w:rPr>
          <w:rFonts w:ascii="Arial" w:hAnsi="Arial" w:cs="Arial"/>
        </w:rPr>
        <w:t>onfidence in the system</w:t>
      </w:r>
    </w:p>
    <w:p w14:paraId="36C3D854" w14:textId="77777777" w:rsidR="00674969" w:rsidRDefault="00FA1D31" w:rsidP="0047796B">
      <w:pPr>
        <w:pStyle w:val="Heading1"/>
      </w:pPr>
      <w:r w:rsidRPr="00674969">
        <w:t>Set expectations that equitable engagement requires work</w:t>
      </w:r>
    </w:p>
    <w:p w14:paraId="124EE510" w14:textId="77777777" w:rsidR="00674969" w:rsidRDefault="00B15F41" w:rsidP="00674969">
      <w:pPr>
        <w:rPr>
          <w:rFonts w:ascii="Arial" w:hAnsi="Arial" w:cs="Arial"/>
        </w:rPr>
      </w:pPr>
      <w:r w:rsidRPr="00B15F41">
        <w:rPr>
          <w:rFonts w:ascii="Arial" w:hAnsi="Arial" w:cs="Arial"/>
        </w:rPr>
        <w:t>Effective engagement takes careful planning and acknowledgem</w:t>
      </w:r>
      <w:r>
        <w:rPr>
          <w:rFonts w:ascii="Arial" w:hAnsi="Arial" w:cs="Arial"/>
        </w:rPr>
        <w:t>ent</w:t>
      </w:r>
      <w:r w:rsidR="0070474D">
        <w:rPr>
          <w:rFonts w:ascii="Arial" w:hAnsi="Arial" w:cs="Arial"/>
        </w:rPr>
        <w:t>. E</w:t>
      </w:r>
      <w:r>
        <w:rPr>
          <w:rFonts w:ascii="Arial" w:hAnsi="Arial" w:cs="Arial"/>
        </w:rPr>
        <w:t>ach population your group</w:t>
      </w:r>
      <w:r w:rsidRPr="00B15F41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s</w:t>
      </w:r>
      <w:r w:rsidRPr="00B15F41">
        <w:rPr>
          <w:rFonts w:ascii="Arial" w:hAnsi="Arial" w:cs="Arial"/>
        </w:rPr>
        <w:t xml:space="preserve"> with </w:t>
      </w:r>
      <w:r w:rsidR="0016095B">
        <w:rPr>
          <w:rFonts w:ascii="Arial" w:hAnsi="Arial" w:cs="Arial"/>
        </w:rPr>
        <w:t>presents</w:t>
      </w:r>
      <w:r w:rsidR="0016095B" w:rsidRPr="00B15F41">
        <w:rPr>
          <w:rFonts w:ascii="Arial" w:hAnsi="Arial" w:cs="Arial"/>
        </w:rPr>
        <w:t xml:space="preserve"> </w:t>
      </w:r>
      <w:r w:rsidRPr="00B15F41">
        <w:rPr>
          <w:rFonts w:ascii="Arial" w:hAnsi="Arial" w:cs="Arial"/>
        </w:rPr>
        <w:t xml:space="preserve">a unique opportunity to broaden </w:t>
      </w:r>
      <w:r>
        <w:rPr>
          <w:rFonts w:ascii="Arial" w:hAnsi="Arial" w:cs="Arial"/>
        </w:rPr>
        <w:t>y</w:t>
      </w:r>
      <w:r w:rsidR="009461AC">
        <w:rPr>
          <w:rFonts w:ascii="Arial" w:hAnsi="Arial" w:cs="Arial"/>
        </w:rPr>
        <w:t>our understanding of who makes up your</w:t>
      </w:r>
      <w:r w:rsidRPr="00B15F41">
        <w:rPr>
          <w:rFonts w:ascii="Arial" w:hAnsi="Arial" w:cs="Arial"/>
        </w:rPr>
        <w:t xml:space="preserve"> community.</w:t>
      </w:r>
      <w:r>
        <w:rPr>
          <w:rFonts w:ascii="Arial" w:hAnsi="Arial" w:cs="Arial"/>
        </w:rPr>
        <w:t xml:space="preserve"> </w:t>
      </w:r>
    </w:p>
    <w:p w14:paraId="77B6426B" w14:textId="77777777" w:rsidR="00FA1D31" w:rsidRPr="00674969" w:rsidRDefault="00FA1D31" w:rsidP="0047796B">
      <w:pPr>
        <w:pStyle w:val="Heading1"/>
      </w:pPr>
      <w:r w:rsidRPr="00674969">
        <w:t>Build trust</w:t>
      </w:r>
    </w:p>
    <w:p w14:paraId="261EF823" w14:textId="77777777" w:rsidR="0016095B" w:rsidRDefault="0016095B" w:rsidP="001609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Ask the community </w:t>
      </w:r>
      <w:r w:rsidR="00CE54DB" w:rsidRPr="00674969">
        <w:rPr>
          <w:rFonts w:ascii="Arial" w:hAnsi="Arial" w:cs="Arial"/>
        </w:rPr>
        <w:t xml:space="preserve">how </w:t>
      </w:r>
      <w:r w:rsidR="00CE54DB">
        <w:rPr>
          <w:rFonts w:ascii="Arial" w:hAnsi="Arial" w:cs="Arial"/>
        </w:rPr>
        <w:t xml:space="preserve">they </w:t>
      </w:r>
      <w:r w:rsidRPr="00674969">
        <w:rPr>
          <w:rFonts w:ascii="Arial" w:hAnsi="Arial" w:cs="Arial"/>
        </w:rPr>
        <w:t>would like to be engaged</w:t>
      </w:r>
      <w:r>
        <w:rPr>
          <w:rFonts w:ascii="Arial" w:hAnsi="Arial" w:cs="Arial"/>
        </w:rPr>
        <w:t>.</w:t>
      </w:r>
    </w:p>
    <w:p w14:paraId="0D221489" w14:textId="77777777" w:rsidR="00EF704C" w:rsidRPr="00EF704C" w:rsidRDefault="00FA1D31" w:rsidP="00EF70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4969">
        <w:rPr>
          <w:rFonts w:ascii="Arial" w:hAnsi="Arial" w:cs="Arial"/>
        </w:rPr>
        <w:t>Go out to the community</w:t>
      </w:r>
      <w:r w:rsidR="0016095B">
        <w:rPr>
          <w:rFonts w:ascii="Arial" w:hAnsi="Arial" w:cs="Arial"/>
        </w:rPr>
        <w:t xml:space="preserve"> instead of asking them to come to you</w:t>
      </w:r>
      <w:r w:rsidR="009461AC">
        <w:rPr>
          <w:rFonts w:ascii="Arial" w:hAnsi="Arial" w:cs="Arial"/>
        </w:rPr>
        <w:t>.</w:t>
      </w:r>
      <w:r w:rsidR="009461AC" w:rsidRPr="009461AC">
        <w:t xml:space="preserve"> </w:t>
      </w:r>
      <w:r w:rsidR="009461AC" w:rsidRPr="009461AC">
        <w:rPr>
          <w:rFonts w:ascii="Arial" w:hAnsi="Arial" w:cs="Arial"/>
        </w:rPr>
        <w:t>There is a greater likelihood of engagement from underserved communities when organizations take steps to enhance their relationships with those populations</w:t>
      </w:r>
      <w:r w:rsidR="009461AC">
        <w:rPr>
          <w:rFonts w:ascii="Arial" w:hAnsi="Arial" w:cs="Arial"/>
        </w:rPr>
        <w:t>.</w:t>
      </w:r>
    </w:p>
    <w:p w14:paraId="6F7A79A0" w14:textId="77777777" w:rsidR="00CE54DB" w:rsidRDefault="00EF704C" w:rsidP="006749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 the community </w:t>
      </w:r>
      <w:r w:rsidR="00CE54DB">
        <w:rPr>
          <w:rFonts w:ascii="Arial" w:hAnsi="Arial" w:cs="Arial"/>
        </w:rPr>
        <w:t>how your</w:t>
      </w:r>
      <w:r>
        <w:rPr>
          <w:rFonts w:ascii="Arial" w:hAnsi="Arial" w:cs="Arial"/>
        </w:rPr>
        <w:t xml:space="preserve"> group can </w:t>
      </w:r>
      <w:r w:rsidR="002B05A1">
        <w:rPr>
          <w:rFonts w:ascii="Arial" w:hAnsi="Arial" w:cs="Arial"/>
        </w:rPr>
        <w:t>be of service to</w:t>
      </w:r>
      <w:r w:rsidR="00CE54DB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>.</w:t>
      </w:r>
    </w:p>
    <w:p w14:paraId="4898CF42" w14:textId="77777777" w:rsidR="00674969" w:rsidRPr="00EF704C" w:rsidRDefault="00674969" w:rsidP="006749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704C">
        <w:rPr>
          <w:rFonts w:ascii="Arial" w:hAnsi="Arial" w:cs="Arial"/>
        </w:rPr>
        <w:t>Learn about the community</w:t>
      </w:r>
      <w:r w:rsidR="00CE54DB">
        <w:rPr>
          <w:rFonts w:ascii="Arial" w:hAnsi="Arial" w:cs="Arial"/>
        </w:rPr>
        <w:t xml:space="preserve"> with a sincere interest</w:t>
      </w:r>
      <w:r w:rsidR="0070474D">
        <w:rPr>
          <w:rFonts w:ascii="Arial" w:hAnsi="Arial" w:cs="Arial"/>
        </w:rPr>
        <w:t>.</w:t>
      </w:r>
      <w:r w:rsidR="00CE54DB">
        <w:rPr>
          <w:rFonts w:ascii="Arial" w:hAnsi="Arial" w:cs="Arial"/>
        </w:rPr>
        <w:t xml:space="preserve"> </w:t>
      </w:r>
    </w:p>
    <w:p w14:paraId="2953F29E" w14:textId="77777777" w:rsidR="00674969" w:rsidRDefault="00FA1D31" w:rsidP="0047796B">
      <w:pPr>
        <w:pStyle w:val="Heading1"/>
      </w:pPr>
      <w:r w:rsidRPr="00674969">
        <w:lastRenderedPageBreak/>
        <w:t xml:space="preserve">Find out who is in your neighborhood </w:t>
      </w:r>
    </w:p>
    <w:p w14:paraId="148F507F" w14:textId="77777777" w:rsidR="00C86880" w:rsidRDefault="00FA1D31" w:rsidP="00C86880">
      <w:pPr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Exploring the </w:t>
      </w:r>
      <w:r w:rsidR="00991342">
        <w:rPr>
          <w:rFonts w:ascii="Arial" w:hAnsi="Arial" w:cs="Arial"/>
        </w:rPr>
        <w:t>p</w:t>
      </w:r>
      <w:r w:rsidRPr="00674969">
        <w:rPr>
          <w:rFonts w:ascii="Arial" w:hAnsi="Arial" w:cs="Arial"/>
        </w:rPr>
        <w:t xml:space="preserve">atterns of </w:t>
      </w:r>
      <w:r w:rsidR="00991342">
        <w:rPr>
          <w:rFonts w:ascii="Arial" w:hAnsi="Arial" w:cs="Arial"/>
        </w:rPr>
        <w:t>p</w:t>
      </w:r>
      <w:r w:rsidRPr="00674969">
        <w:rPr>
          <w:rFonts w:ascii="Arial" w:hAnsi="Arial" w:cs="Arial"/>
        </w:rPr>
        <w:t>eople in Seattle and King County</w:t>
      </w:r>
      <w:r w:rsidR="00674969">
        <w:rPr>
          <w:rFonts w:ascii="Arial" w:hAnsi="Arial" w:cs="Arial"/>
        </w:rPr>
        <w:t xml:space="preserve">: </w:t>
      </w:r>
      <w:hyperlink r:id="rId12" w:history="1">
        <w:r w:rsidRPr="00674969">
          <w:rPr>
            <w:rStyle w:val="Hyperlink"/>
            <w:rFonts w:ascii="Arial" w:hAnsi="Arial" w:cs="Arial"/>
          </w:rPr>
          <w:t>http://seattlecitygis.maps.arcgis.com/apps/MapSeries/index.html?appid=3eb44a4fdf9a4fff9e1c105cd5e7fe27</w:t>
        </w:r>
      </w:hyperlink>
      <w:r w:rsidRPr="00674969">
        <w:rPr>
          <w:rFonts w:ascii="Arial" w:hAnsi="Arial" w:cs="Arial"/>
        </w:rPr>
        <w:t xml:space="preserve"> </w:t>
      </w:r>
    </w:p>
    <w:p w14:paraId="590FDB59" w14:textId="77777777" w:rsidR="00174773" w:rsidRPr="00674969" w:rsidRDefault="00991342" w:rsidP="00991342">
      <w:pPr>
        <w:ind w:right="-180"/>
        <w:rPr>
          <w:rFonts w:ascii="Arial" w:hAnsi="Arial" w:cs="Arial"/>
        </w:rPr>
      </w:pPr>
      <w:r>
        <w:rPr>
          <w:rStyle w:val="Heading1Char"/>
        </w:rPr>
        <w:br/>
      </w:r>
      <w:r w:rsidR="00174773" w:rsidRPr="0047796B">
        <w:rPr>
          <w:rStyle w:val="Heading1Char"/>
        </w:rPr>
        <w:t>Do not schedule an event that overlaps with a cultural holiday or</w:t>
      </w:r>
      <w:r>
        <w:rPr>
          <w:rStyle w:val="Heading1Char"/>
        </w:rPr>
        <w:t xml:space="preserve"> </w:t>
      </w:r>
      <w:r w:rsidR="00174773" w:rsidRPr="0047796B">
        <w:rPr>
          <w:rStyle w:val="Heading1Char"/>
        </w:rPr>
        <w:t xml:space="preserve">event </w:t>
      </w:r>
      <w:r w:rsidR="00174773" w:rsidRPr="00674969">
        <w:rPr>
          <w:rFonts w:ascii="Arial" w:hAnsi="Arial" w:cs="Arial"/>
        </w:rPr>
        <w:t>Check calendar</w:t>
      </w:r>
      <w:r w:rsidR="0057277D">
        <w:rPr>
          <w:rFonts w:ascii="Arial" w:hAnsi="Arial" w:cs="Arial"/>
        </w:rPr>
        <w:t>s</w:t>
      </w:r>
      <w:r w:rsidR="00174773" w:rsidRPr="00674969">
        <w:rPr>
          <w:rFonts w:ascii="Arial" w:hAnsi="Arial" w:cs="Arial"/>
        </w:rPr>
        <w:t xml:space="preserve"> for cultural holidays and events</w:t>
      </w:r>
      <w:r w:rsidR="0057277D">
        <w:rPr>
          <w:rFonts w:ascii="Arial" w:hAnsi="Arial" w:cs="Arial"/>
        </w:rPr>
        <w:t>.</w:t>
      </w:r>
    </w:p>
    <w:p w14:paraId="505EBC8C" w14:textId="77777777" w:rsidR="00674969" w:rsidRDefault="00247B45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Check out the City of Seattle calendars for pre-planned events: </w:t>
      </w:r>
      <w:hyperlink r:id="rId13" w:history="1">
        <w:r w:rsidRPr="00674969">
          <w:rPr>
            <w:rStyle w:val="Hyperlink"/>
            <w:rFonts w:ascii="Arial" w:hAnsi="Arial" w:cs="Arial"/>
          </w:rPr>
          <w:t>https://www.seattle.gov/event-calendar</w:t>
        </w:r>
      </w:hyperlink>
      <w:r w:rsidRPr="00674969">
        <w:rPr>
          <w:rFonts w:ascii="Arial" w:hAnsi="Arial" w:cs="Arial"/>
        </w:rPr>
        <w:t xml:space="preserve"> </w:t>
      </w:r>
    </w:p>
    <w:p w14:paraId="5D74312E" w14:textId="77777777" w:rsidR="00674969" w:rsidRDefault="00247B45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74969">
        <w:rPr>
          <w:rFonts w:ascii="Arial" w:hAnsi="Arial" w:cs="Arial"/>
        </w:rPr>
        <w:t>Look on local blogs for events happening already in your neighborhood</w:t>
      </w:r>
    </w:p>
    <w:p w14:paraId="4D8FA83F" w14:textId="77777777" w:rsidR="00674969" w:rsidRDefault="0070474D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out c</w:t>
      </w:r>
      <w:r w:rsidR="00674969">
        <w:rPr>
          <w:rFonts w:ascii="Arial" w:hAnsi="Arial" w:cs="Arial"/>
        </w:rPr>
        <w:t xml:space="preserve">ultural and </w:t>
      </w:r>
      <w:r>
        <w:rPr>
          <w:rFonts w:ascii="Arial" w:hAnsi="Arial" w:cs="Arial"/>
        </w:rPr>
        <w:t>r</w:t>
      </w:r>
      <w:r w:rsidR="00674969">
        <w:rPr>
          <w:rFonts w:ascii="Arial" w:hAnsi="Arial" w:cs="Arial"/>
        </w:rPr>
        <w:t xml:space="preserve">eligious </w:t>
      </w:r>
      <w:r>
        <w:rPr>
          <w:rFonts w:ascii="Arial" w:hAnsi="Arial" w:cs="Arial"/>
        </w:rPr>
        <w:t>o</w:t>
      </w:r>
      <w:r w:rsidR="00674969">
        <w:rPr>
          <w:rFonts w:ascii="Arial" w:hAnsi="Arial" w:cs="Arial"/>
        </w:rPr>
        <w:t xml:space="preserve">bservances: </w:t>
      </w:r>
      <w:hyperlink r:id="rId14" w:history="1">
        <w:r w:rsidR="00247B45" w:rsidRPr="00674969">
          <w:rPr>
            <w:rStyle w:val="Hyperlink"/>
            <w:rFonts w:ascii="Arial" w:hAnsi="Arial" w:cs="Arial"/>
          </w:rPr>
          <w:t>http://diversity.missouristate.edu/observances.htm</w:t>
        </w:r>
      </w:hyperlink>
      <w:r w:rsidR="00247B45" w:rsidRPr="00674969">
        <w:rPr>
          <w:rFonts w:ascii="Arial" w:hAnsi="Arial" w:cs="Arial"/>
        </w:rPr>
        <w:t xml:space="preserve"> </w:t>
      </w:r>
    </w:p>
    <w:p w14:paraId="1B36605E" w14:textId="77777777" w:rsidR="00674969" w:rsidRDefault="00674969" w:rsidP="00674969">
      <w:pPr>
        <w:spacing w:after="0"/>
        <w:rPr>
          <w:rFonts w:ascii="Arial" w:hAnsi="Arial" w:cs="Arial"/>
          <w:b/>
          <w:sz w:val="28"/>
          <w:szCs w:val="28"/>
        </w:rPr>
      </w:pPr>
    </w:p>
    <w:p w14:paraId="101BA3B5" w14:textId="77777777" w:rsidR="00674969" w:rsidRDefault="00174773" w:rsidP="0047796B">
      <w:pPr>
        <w:pStyle w:val="Heading1"/>
      </w:pPr>
      <w:r w:rsidRPr="00674969">
        <w:t>Collaborate with ethnic media</w:t>
      </w:r>
    </w:p>
    <w:p w14:paraId="0F641B04" w14:textId="77777777" w:rsidR="00D52754" w:rsidRDefault="0070474D" w:rsidP="00D527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Visit</w:t>
      </w:r>
      <w:r w:rsidR="00D52754">
        <w:rPr>
          <w:rFonts w:ascii="Arial" w:hAnsi="Arial" w:cs="Arial"/>
        </w:rPr>
        <w:t xml:space="preserve"> the </w:t>
      </w:r>
      <w:r w:rsidR="00D52754" w:rsidRPr="00D52754">
        <w:rPr>
          <w:rFonts w:ascii="Arial" w:hAnsi="Arial" w:cs="Arial"/>
        </w:rPr>
        <w:t>City of Seattle Ethnic Media Directory</w:t>
      </w:r>
      <w:r>
        <w:rPr>
          <w:rFonts w:ascii="Arial" w:hAnsi="Arial" w:cs="Arial"/>
        </w:rPr>
        <w:t xml:space="preserve"> which is a </w:t>
      </w:r>
      <w:r w:rsidR="00D52754">
        <w:rPr>
          <w:rFonts w:ascii="Arial" w:hAnsi="Arial" w:cs="Arial"/>
        </w:rPr>
        <w:t>list of ethnic media outlets</w:t>
      </w:r>
      <w:r w:rsidR="00D52754" w:rsidRPr="00D52754">
        <w:rPr>
          <w:rFonts w:ascii="Arial" w:hAnsi="Arial" w:cs="Arial"/>
        </w:rPr>
        <w:t xml:space="preserve"> serving the City of Seattle</w:t>
      </w:r>
      <w:r>
        <w:rPr>
          <w:rFonts w:ascii="Arial" w:hAnsi="Arial" w:cs="Arial"/>
        </w:rPr>
        <w:t>:</w:t>
      </w:r>
      <w:r w:rsidR="00D52754">
        <w:rPr>
          <w:rFonts w:ascii="Arial" w:hAnsi="Arial" w:cs="Arial"/>
        </w:rPr>
        <w:t xml:space="preserve"> </w:t>
      </w:r>
      <w:hyperlink r:id="rId15" w:history="1">
        <w:r w:rsidRPr="009A1819">
          <w:rPr>
            <w:rStyle w:val="Hyperlink"/>
            <w:rFonts w:ascii="Arial" w:hAnsi="Arial" w:cs="Arial"/>
          </w:rPr>
          <w:t>www.seattle.gov/iandraffairs/EMP</w:t>
        </w:r>
      </w:hyperlink>
      <w:r w:rsidR="00D52754">
        <w:rPr>
          <w:rFonts w:ascii="Arial" w:hAnsi="Arial" w:cs="Arial"/>
        </w:rPr>
        <w:t xml:space="preserve"> </w:t>
      </w:r>
    </w:p>
    <w:p w14:paraId="0E6D2E24" w14:textId="77777777" w:rsidR="00B15F41" w:rsidRPr="00D52754" w:rsidRDefault="00D52754" w:rsidP="00B15F4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Keep in mind that media outlets need time to process requests. Ethnic media outlets receive</w:t>
      </w:r>
      <w:r w:rsidR="00CE54DB" w:rsidRPr="00CE54DB">
        <w:rPr>
          <w:rFonts w:ascii="Arial" w:hAnsi="Arial" w:cs="Arial"/>
        </w:rPr>
        <w:t xml:space="preserve"> many emails and sometimes </w:t>
      </w:r>
      <w:r>
        <w:rPr>
          <w:rFonts w:ascii="Arial" w:hAnsi="Arial" w:cs="Arial"/>
        </w:rPr>
        <w:t xml:space="preserve">a </w:t>
      </w:r>
      <w:r w:rsidR="00CE54DB" w:rsidRPr="00CE54DB"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 call</w:t>
      </w:r>
      <w:r w:rsidR="00CE54DB" w:rsidRPr="00CE5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 a more appropriate way to contact them</w:t>
      </w:r>
      <w:r w:rsidR="00CE54DB" w:rsidRPr="00CE54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 not contact media outlets the day before </w:t>
      </w:r>
      <w:r w:rsidR="00C86880">
        <w:rPr>
          <w:rFonts w:ascii="Arial" w:hAnsi="Arial" w:cs="Arial"/>
        </w:rPr>
        <w:t>an event wanting to push it out. Contact them weeks in advance</w:t>
      </w:r>
      <w:r w:rsidR="0070474D">
        <w:rPr>
          <w:rFonts w:ascii="Arial" w:hAnsi="Arial" w:cs="Arial"/>
        </w:rPr>
        <w:t>.</w:t>
      </w:r>
    </w:p>
    <w:p w14:paraId="0D8FCBB6" w14:textId="77777777" w:rsidR="009B77D6" w:rsidRDefault="00B15F41" w:rsidP="009B77D6">
      <w:pPr>
        <w:pStyle w:val="Heading1"/>
      </w:pPr>
      <w:r w:rsidRPr="00B15F41">
        <w:t>Increase accessibility</w:t>
      </w:r>
    </w:p>
    <w:p w14:paraId="6086B42C" w14:textId="77777777" w:rsidR="009B77D6" w:rsidRDefault="009B77D6" w:rsidP="009B77D6">
      <w:pPr>
        <w:rPr>
          <w:rFonts w:ascii="Arial" w:hAnsi="Arial" w:cs="Arial"/>
        </w:rPr>
      </w:pPr>
      <w:r>
        <w:rPr>
          <w:rFonts w:ascii="Arial" w:hAnsi="Arial" w:cs="Arial"/>
        </w:rPr>
        <w:t>Consider the</w:t>
      </w:r>
      <w:r w:rsidR="00B15F41" w:rsidRPr="00B15F41">
        <w:rPr>
          <w:rFonts w:ascii="Arial" w:hAnsi="Arial" w:cs="Arial"/>
        </w:rPr>
        <w:t xml:space="preserve"> issues</w:t>
      </w:r>
      <w:r w:rsidR="0070474D">
        <w:rPr>
          <w:rFonts w:ascii="Arial" w:hAnsi="Arial" w:cs="Arial"/>
        </w:rPr>
        <w:t xml:space="preserve"> and </w:t>
      </w:r>
      <w:r w:rsidR="00B15F41" w:rsidRPr="00B15F41">
        <w:rPr>
          <w:rFonts w:ascii="Arial" w:hAnsi="Arial" w:cs="Arial"/>
        </w:rPr>
        <w:t xml:space="preserve">barriers </w:t>
      </w:r>
      <w:r>
        <w:rPr>
          <w:rFonts w:ascii="Arial" w:hAnsi="Arial" w:cs="Arial"/>
        </w:rPr>
        <w:t xml:space="preserve">that would prevent people from your community from participating in your group. Brainstorm and implement ways to reduce those barriers and create a more accessible environment for your community group. </w:t>
      </w:r>
    </w:p>
    <w:p w14:paraId="2ABAD886" w14:textId="77777777" w:rsidR="009B77D6" w:rsidRPr="009B77D6" w:rsidRDefault="009B77D6" w:rsidP="009B77D6">
      <w:pPr>
        <w:pStyle w:val="Heading2"/>
      </w:pPr>
      <w:r w:rsidRPr="009B77D6">
        <w:t>Possible barriers include:</w:t>
      </w:r>
    </w:p>
    <w:p w14:paraId="5D114CAB" w14:textId="77777777" w:rsidR="009B77D6" w:rsidRPr="009B77D6" w:rsidRDefault="009B77D6" w:rsidP="009B77D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77D6">
        <w:rPr>
          <w:rFonts w:ascii="Arial" w:hAnsi="Arial" w:cs="Arial"/>
          <w:b/>
        </w:rPr>
        <w:t xml:space="preserve">Language </w:t>
      </w:r>
    </w:p>
    <w:p w14:paraId="7BB71A9A" w14:textId="77777777" w:rsidR="009B77D6" w:rsidRDefault="009B77D6" w:rsidP="009B77D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B77D6">
        <w:rPr>
          <w:rFonts w:ascii="Arial" w:hAnsi="Arial" w:cs="Arial"/>
        </w:rPr>
        <w:t>Translate documents and have interpretation at events for members in your community who do not speak English</w:t>
      </w:r>
    </w:p>
    <w:p w14:paraId="3A848805" w14:textId="77777777" w:rsidR="00D52754" w:rsidRPr="00BD7FF9" w:rsidRDefault="00D52754" w:rsidP="00D52754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</w:rPr>
        <w:t>Translation isn’t free – and shouldn’t be. A primary driver in equity in engagement is that people who can translate should be compensated for it. Often</w:t>
      </w:r>
      <w:r>
        <w:rPr>
          <w:rFonts w:ascii="Arial" w:hAnsi="Arial" w:cs="Arial"/>
        </w:rPr>
        <w:t>,</w:t>
      </w:r>
      <w:r w:rsidRPr="00D52754">
        <w:rPr>
          <w:rFonts w:ascii="Arial" w:hAnsi="Arial" w:cs="Arial"/>
        </w:rPr>
        <w:t xml:space="preserve"> they are taken advantage of and </w:t>
      </w:r>
      <w:r w:rsidR="0070474D">
        <w:rPr>
          <w:rFonts w:ascii="Arial" w:hAnsi="Arial" w:cs="Arial"/>
        </w:rPr>
        <w:t>asked</w:t>
      </w:r>
      <w:r w:rsidRPr="00D52754">
        <w:rPr>
          <w:rFonts w:ascii="Arial" w:hAnsi="Arial" w:cs="Arial"/>
        </w:rPr>
        <w:t xml:space="preserve"> to do it for free.</w:t>
      </w:r>
    </w:p>
    <w:p w14:paraId="09630E3F" w14:textId="77777777" w:rsidR="00BD7FF9" w:rsidRPr="00E96E9A" w:rsidRDefault="00576E4C" w:rsidP="00D52754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When scheduling a meeting with interpretation, </w:t>
      </w:r>
      <w:proofErr w:type="gramStart"/>
      <w:r>
        <w:rPr>
          <w:rFonts w:ascii="Arial" w:hAnsi="Arial" w:cs="Arial"/>
        </w:rPr>
        <w:t>take into account</w:t>
      </w:r>
      <w:proofErr w:type="gramEnd"/>
      <w:r w:rsidR="00BD7FF9">
        <w:rPr>
          <w:rFonts w:ascii="Arial" w:hAnsi="Arial" w:cs="Arial"/>
        </w:rPr>
        <w:t xml:space="preserve"> that the pace of a meeting offered in multi</w:t>
      </w:r>
      <w:r>
        <w:rPr>
          <w:rFonts w:ascii="Arial" w:hAnsi="Arial" w:cs="Arial"/>
        </w:rPr>
        <w:t xml:space="preserve">ple languages will be different than the pace of </w:t>
      </w:r>
      <w:r w:rsidR="0070474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meeting offer</w:t>
      </w:r>
      <w:r w:rsidR="0070474D">
        <w:rPr>
          <w:rFonts w:ascii="Arial" w:hAnsi="Arial" w:cs="Arial"/>
        </w:rPr>
        <w:t>ed in</w:t>
      </w:r>
      <w:r>
        <w:rPr>
          <w:rFonts w:ascii="Arial" w:hAnsi="Arial" w:cs="Arial"/>
        </w:rPr>
        <w:t xml:space="preserve"> one language.</w:t>
      </w:r>
    </w:p>
    <w:p w14:paraId="382645FA" w14:textId="284726AD" w:rsidR="002B05A1" w:rsidRDefault="002B05A1" w:rsidP="002B05A1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2B05A1">
        <w:rPr>
          <w:rFonts w:ascii="Arial" w:hAnsi="Arial" w:cs="Arial"/>
        </w:rPr>
        <w:t xml:space="preserve">Need a translator or interpreter? Check out the Washington State Coalition for Language Access </w:t>
      </w:r>
      <w:r w:rsidR="0070474D">
        <w:rPr>
          <w:rFonts w:ascii="Arial" w:hAnsi="Arial" w:cs="Arial"/>
        </w:rPr>
        <w:t xml:space="preserve">at </w:t>
      </w:r>
      <w:hyperlink r:id="rId16" w:history="1">
        <w:r w:rsidR="0070474D" w:rsidRPr="0070474D">
          <w:rPr>
            <w:rStyle w:val="Hyperlink"/>
            <w:rFonts w:ascii="Arial" w:hAnsi="Arial" w:cs="Arial"/>
          </w:rPr>
          <w:t>wascla.org</w:t>
        </w:r>
      </w:hyperlink>
      <w:r w:rsidR="0070474D">
        <w:rPr>
          <w:rFonts w:ascii="Arial" w:hAnsi="Arial" w:cs="Arial"/>
        </w:rPr>
        <w:t xml:space="preserve">. </w:t>
      </w:r>
    </w:p>
    <w:p w14:paraId="4CA37D9C" w14:textId="5D8BF8B8" w:rsidR="00476F13" w:rsidRPr="00476F13" w:rsidRDefault="00252055" w:rsidP="00476F1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hyperlink r:id="rId17" w:history="1">
        <w:r w:rsidR="00476F13" w:rsidRPr="00354E67">
          <w:rPr>
            <w:rStyle w:val="Hyperlink"/>
            <w:rFonts w:ascii="Arial" w:hAnsi="Arial" w:cs="Arial"/>
          </w:rPr>
          <w:t>Use plain language</w:t>
        </w:r>
      </w:hyperlink>
      <w:r w:rsidR="00476F13">
        <w:rPr>
          <w:rFonts w:ascii="Arial" w:hAnsi="Arial" w:cs="Arial"/>
        </w:rPr>
        <w:t xml:space="preserve">. </w:t>
      </w:r>
      <w:r w:rsidR="00476F13" w:rsidRPr="00476F13">
        <w:rPr>
          <w:rFonts w:ascii="Arial" w:hAnsi="Arial" w:cs="Arial"/>
        </w:rPr>
        <w:t xml:space="preserve">If you’re talking about </w:t>
      </w:r>
      <w:r w:rsidR="00476F13">
        <w:rPr>
          <w:rFonts w:ascii="Arial" w:hAnsi="Arial" w:cs="Arial"/>
        </w:rPr>
        <w:t xml:space="preserve">technical topics, simplify the language and check in with your group about </w:t>
      </w:r>
      <w:proofErr w:type="gramStart"/>
      <w:r w:rsidR="00476F13">
        <w:rPr>
          <w:rFonts w:ascii="Arial" w:hAnsi="Arial" w:cs="Arial"/>
        </w:rPr>
        <w:t>whether or not</w:t>
      </w:r>
      <w:proofErr w:type="gramEnd"/>
      <w:r w:rsidR="00476F13">
        <w:rPr>
          <w:rFonts w:ascii="Arial" w:hAnsi="Arial" w:cs="Arial"/>
        </w:rPr>
        <w:t xml:space="preserve"> they </w:t>
      </w:r>
      <w:r w:rsidR="00446534">
        <w:rPr>
          <w:rFonts w:ascii="Arial" w:hAnsi="Arial" w:cs="Arial"/>
        </w:rPr>
        <w:t>are understanding</w:t>
      </w:r>
      <w:r w:rsidR="00476F13">
        <w:rPr>
          <w:rFonts w:ascii="Arial" w:hAnsi="Arial" w:cs="Arial"/>
        </w:rPr>
        <w:t>. Ask questions periodically to find out if your audience needs you to repeat or clarify.</w:t>
      </w:r>
      <w:r w:rsidR="00354E67">
        <w:rPr>
          <w:rFonts w:ascii="Arial" w:hAnsi="Arial" w:cs="Arial"/>
        </w:rPr>
        <w:t xml:space="preserve"> Check out this government site on plain language: </w:t>
      </w:r>
      <w:hyperlink r:id="rId18" w:history="1">
        <w:r w:rsidR="00354E67" w:rsidRPr="00354E67">
          <w:rPr>
            <w:rStyle w:val="Hyperlink"/>
            <w:rFonts w:ascii="Arial" w:hAnsi="Arial" w:cs="Arial"/>
          </w:rPr>
          <w:t>plainlanguage.gov</w:t>
        </w:r>
      </w:hyperlink>
    </w:p>
    <w:p w14:paraId="2F575F6A" w14:textId="77777777" w:rsidR="00485BB9" w:rsidRPr="00D52754" w:rsidRDefault="00485BB9" w:rsidP="002B05A1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b/>
        </w:rPr>
        <w:t>Location</w:t>
      </w:r>
      <w:r w:rsidRPr="00D52754">
        <w:rPr>
          <w:b/>
        </w:rPr>
        <w:t xml:space="preserve"> </w:t>
      </w:r>
    </w:p>
    <w:p w14:paraId="45F425F2" w14:textId="77777777" w:rsidR="00485BB9" w:rsidRPr="00485BB9" w:rsidRDefault="00485BB9" w:rsidP="00485BB9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American Disability Act (ADA) considerations</w:t>
      </w:r>
    </w:p>
    <w:p w14:paraId="426096D8" w14:textId="77777777" w:rsidR="00485BB9" w:rsidRDefault="00485BB9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Is the meeting space accessible?</w:t>
      </w:r>
    </w:p>
    <w:p w14:paraId="0E87C5D2" w14:textId="77777777" w:rsidR="002B05A1" w:rsidRDefault="002B05A1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Are your materials accessible</w:t>
      </w:r>
      <w:r w:rsidR="00485BB9" w:rsidRPr="00485BB9">
        <w:rPr>
          <w:rFonts w:ascii="Arial" w:hAnsi="Arial" w:cs="Arial"/>
        </w:rPr>
        <w:t>?</w:t>
      </w:r>
    </w:p>
    <w:p w14:paraId="09BCCB9B" w14:textId="77777777" w:rsidR="00485BB9" w:rsidRPr="00485BB9" w:rsidRDefault="002B05A1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Do you provide accommodations at your meetings?</w:t>
      </w:r>
    </w:p>
    <w:p w14:paraId="2ADBA345" w14:textId="77777777" w:rsidR="0070474D" w:rsidRDefault="007047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135D1E" w14:textId="77777777" w:rsidR="00E96E9A" w:rsidRDefault="00485BB9" w:rsidP="00E96E9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485BB9">
        <w:rPr>
          <w:rFonts w:ascii="Arial" w:hAnsi="Arial" w:cs="Arial"/>
          <w:b/>
        </w:rPr>
        <w:lastRenderedPageBreak/>
        <w:t>Time</w:t>
      </w:r>
    </w:p>
    <w:p w14:paraId="4CE81393" w14:textId="77777777" w:rsidR="00E96E9A" w:rsidRPr="00E96E9A" w:rsidRDefault="00E96E9A" w:rsidP="00E96E9A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E96E9A">
        <w:rPr>
          <w:rFonts w:ascii="Arial" w:hAnsi="Arial" w:cs="Arial"/>
        </w:rPr>
        <w:t xml:space="preserve">sk yourself: </w:t>
      </w:r>
      <w:r w:rsidR="0070474D">
        <w:rPr>
          <w:rFonts w:ascii="Arial" w:hAnsi="Arial" w:cs="Arial"/>
        </w:rPr>
        <w:t>D</w:t>
      </w:r>
      <w:r w:rsidRPr="00E96E9A">
        <w:rPr>
          <w:rFonts w:ascii="Arial" w:hAnsi="Arial" w:cs="Arial"/>
        </w:rPr>
        <w:t>oes this have to be a meeting? Is there another way to get feedback?</w:t>
      </w:r>
      <w:r>
        <w:rPr>
          <w:rFonts w:ascii="Arial" w:hAnsi="Arial" w:cs="Arial"/>
        </w:rPr>
        <w:t xml:space="preserve"> </w:t>
      </w:r>
    </w:p>
    <w:p w14:paraId="7E43D9C5" w14:textId="77777777" w:rsidR="00485BB9" w:rsidRPr="00E96E9A" w:rsidRDefault="0070474D" w:rsidP="00E96E9A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Use </w:t>
      </w:r>
      <w:r w:rsidR="00485BB9" w:rsidRPr="00E96E9A">
        <w:rPr>
          <w:rFonts w:ascii="Arial" w:hAnsi="Arial" w:cs="Arial"/>
        </w:rPr>
        <w:t>Facebook Live</w:t>
      </w:r>
      <w:r>
        <w:rPr>
          <w:rFonts w:ascii="Arial" w:hAnsi="Arial" w:cs="Arial"/>
        </w:rPr>
        <w:t>.</w:t>
      </w:r>
    </w:p>
    <w:p w14:paraId="0C0665F0" w14:textId="77777777" w:rsidR="00485BB9" w:rsidRDefault="00485BB9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Provide opportunities for community members to give feedback in photographic, voice recorded, or video formats</w:t>
      </w:r>
      <w:r w:rsidR="0070474D">
        <w:rPr>
          <w:rFonts w:ascii="Arial" w:hAnsi="Arial" w:cs="Arial"/>
        </w:rPr>
        <w:t>.</w:t>
      </w:r>
      <w:r w:rsidRPr="00485BB9">
        <w:rPr>
          <w:rFonts w:ascii="Arial" w:hAnsi="Arial" w:cs="Arial"/>
        </w:rPr>
        <w:t xml:space="preserve"> </w:t>
      </w:r>
    </w:p>
    <w:p w14:paraId="6C8155F7" w14:textId="77777777" w:rsidR="00485BB9" w:rsidRPr="0070474D" w:rsidRDefault="0070474D" w:rsidP="007047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70474D">
        <w:rPr>
          <w:rFonts w:ascii="Arial" w:hAnsi="Arial" w:cs="Arial"/>
        </w:rPr>
        <w:t>Do o</w:t>
      </w:r>
      <w:r w:rsidR="00485BB9" w:rsidRPr="0070474D">
        <w:rPr>
          <w:rFonts w:ascii="Arial" w:hAnsi="Arial" w:cs="Arial"/>
        </w:rPr>
        <w:t xml:space="preserve">nline polls/surveys – </w:t>
      </w:r>
      <w:hyperlink r:id="rId19" w:history="1">
        <w:r w:rsidR="00485BB9" w:rsidRPr="0070474D">
          <w:rPr>
            <w:rStyle w:val="Hyperlink"/>
            <w:rFonts w:ascii="Arial" w:hAnsi="Arial" w:cs="Arial"/>
          </w:rPr>
          <w:t>www.surveymonkey.com</w:t>
        </w:r>
      </w:hyperlink>
      <w:r>
        <w:rPr>
          <w:rStyle w:val="Hyperlink"/>
          <w:rFonts w:ascii="Arial" w:hAnsi="Arial" w:cs="Arial"/>
        </w:rPr>
        <w:t>.</w:t>
      </w:r>
      <w:r w:rsidR="00485BB9" w:rsidRPr="0070474D">
        <w:rPr>
          <w:rFonts w:ascii="Arial" w:hAnsi="Arial" w:cs="Arial"/>
        </w:rPr>
        <w:t xml:space="preserve"> </w:t>
      </w:r>
    </w:p>
    <w:p w14:paraId="38CBE442" w14:textId="77777777" w:rsidR="0070474D" w:rsidRDefault="00485BB9" w:rsidP="007047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Provide childcare – ask for qualified volunteers in your neighborhood</w:t>
      </w:r>
      <w:r w:rsidR="0070474D">
        <w:rPr>
          <w:rFonts w:ascii="Arial" w:hAnsi="Arial" w:cs="Arial"/>
        </w:rPr>
        <w:t>.</w:t>
      </w:r>
    </w:p>
    <w:p w14:paraId="010097D0" w14:textId="77777777" w:rsidR="00D52754" w:rsidRDefault="00D52754" w:rsidP="00D52754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Atmosphere</w:t>
      </w:r>
    </w:p>
    <w:p w14:paraId="0ECCC641" w14:textId="77777777" w:rsidR="00D52754" w:rsidRPr="00D52754" w:rsidRDefault="00D52754" w:rsidP="00D52754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iCs/>
          <w:color w:val="000000"/>
        </w:rPr>
        <w:t xml:space="preserve">Does your process reflect, honor, and welcome the community? </w:t>
      </w:r>
    </w:p>
    <w:p w14:paraId="60DE6E39" w14:textId="77777777" w:rsidR="00485BB9" w:rsidRPr="00E96E9A" w:rsidRDefault="00D52754" w:rsidP="00E96E9A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iCs/>
          <w:color w:val="000000"/>
        </w:rPr>
        <w:t>Do the venues you choose invite participation and engagement?</w:t>
      </w:r>
    </w:p>
    <w:sectPr w:rsidR="00485BB9" w:rsidRPr="00E96E9A" w:rsidSect="00584D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0316" w14:textId="77777777" w:rsidR="00252055" w:rsidRDefault="00252055" w:rsidP="0047796B">
      <w:pPr>
        <w:spacing w:after="0" w:line="240" w:lineRule="auto"/>
      </w:pPr>
      <w:r>
        <w:separator/>
      </w:r>
    </w:p>
  </w:endnote>
  <w:endnote w:type="continuationSeparator" w:id="0">
    <w:p w14:paraId="094AAB4F" w14:textId="77777777" w:rsidR="00252055" w:rsidRDefault="00252055" w:rsidP="0047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5A83" w14:textId="77777777" w:rsidR="00A84282" w:rsidRDefault="00A8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116D" w14:textId="77777777" w:rsidR="00A84282" w:rsidRDefault="00A84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D130" w14:textId="77777777" w:rsidR="00A84282" w:rsidRDefault="00A8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7CCC" w14:textId="77777777" w:rsidR="00252055" w:rsidRDefault="00252055" w:rsidP="0047796B">
      <w:pPr>
        <w:spacing w:after="0" w:line="240" w:lineRule="auto"/>
      </w:pPr>
      <w:r>
        <w:separator/>
      </w:r>
    </w:p>
  </w:footnote>
  <w:footnote w:type="continuationSeparator" w:id="0">
    <w:p w14:paraId="2C6C6657" w14:textId="77777777" w:rsidR="00252055" w:rsidRDefault="00252055" w:rsidP="0047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D5A8" w14:textId="77777777" w:rsidR="00A84282" w:rsidRDefault="00A8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BC61" w14:textId="77777777" w:rsidR="00A84282" w:rsidRDefault="00A8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7000" w14:textId="32AFE126" w:rsidR="00584DA2" w:rsidRPr="0047796B" w:rsidRDefault="00584DA2" w:rsidP="00584DA2">
    <w:pPr>
      <w:pStyle w:val="Title"/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70709EF1" wp14:editId="2B8E664F">
          <wp:simplePos x="0" y="0"/>
          <wp:positionH relativeFrom="column">
            <wp:posOffset>-393266</wp:posOffset>
          </wp:positionH>
          <wp:positionV relativeFrom="paragraph">
            <wp:posOffset>-142240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noProof/>
        <w:sz w:val="20"/>
        <w:szCs w:val="20"/>
      </w:rPr>
      <w:drawing>
        <wp:inline distT="0" distB="0" distL="0" distR="0" wp14:anchorId="10F7A7C3" wp14:editId="07EBAD20">
          <wp:extent cx="1536700" cy="470535"/>
          <wp:effectExtent l="0" t="0" r="6350" b="5715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47796B">
      <w:t>Strategies for Equitable Engagement</w:t>
    </w:r>
  </w:p>
  <w:p w14:paraId="4E8AA004" w14:textId="77777777" w:rsidR="00584DA2" w:rsidRDefault="0058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96A"/>
    <w:multiLevelType w:val="hybridMultilevel"/>
    <w:tmpl w:val="CB0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F8"/>
    <w:multiLevelType w:val="hybridMultilevel"/>
    <w:tmpl w:val="9E1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0B5"/>
    <w:multiLevelType w:val="hybridMultilevel"/>
    <w:tmpl w:val="5DC49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66C09"/>
    <w:multiLevelType w:val="hybridMultilevel"/>
    <w:tmpl w:val="C70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4E7"/>
    <w:multiLevelType w:val="hybridMultilevel"/>
    <w:tmpl w:val="97DAF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87A39"/>
    <w:multiLevelType w:val="hybridMultilevel"/>
    <w:tmpl w:val="6380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2A26"/>
    <w:multiLevelType w:val="hybridMultilevel"/>
    <w:tmpl w:val="FEFA4CF6"/>
    <w:lvl w:ilvl="0" w:tplc="C9E8595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A3C7B"/>
    <w:multiLevelType w:val="hybridMultilevel"/>
    <w:tmpl w:val="D9C2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A7DBD"/>
    <w:multiLevelType w:val="hybridMultilevel"/>
    <w:tmpl w:val="3CFC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C424C"/>
    <w:multiLevelType w:val="hybridMultilevel"/>
    <w:tmpl w:val="417E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73"/>
    <w:rsid w:val="000F3A88"/>
    <w:rsid w:val="0016095B"/>
    <w:rsid w:val="00174773"/>
    <w:rsid w:val="001E0623"/>
    <w:rsid w:val="00201A77"/>
    <w:rsid w:val="00247B45"/>
    <w:rsid w:val="00252055"/>
    <w:rsid w:val="002B05A1"/>
    <w:rsid w:val="00354E67"/>
    <w:rsid w:val="00375CB4"/>
    <w:rsid w:val="003A7521"/>
    <w:rsid w:val="003E44DD"/>
    <w:rsid w:val="00446534"/>
    <w:rsid w:val="00476F13"/>
    <w:rsid w:val="0047796B"/>
    <w:rsid w:val="00485BB9"/>
    <w:rsid w:val="00553F77"/>
    <w:rsid w:val="0057277D"/>
    <w:rsid w:val="00576E4C"/>
    <w:rsid w:val="00584DA2"/>
    <w:rsid w:val="00674875"/>
    <w:rsid w:val="00674969"/>
    <w:rsid w:val="0070474D"/>
    <w:rsid w:val="007656E4"/>
    <w:rsid w:val="007A2665"/>
    <w:rsid w:val="007C1399"/>
    <w:rsid w:val="00850B3B"/>
    <w:rsid w:val="00875982"/>
    <w:rsid w:val="008C1E28"/>
    <w:rsid w:val="009461AC"/>
    <w:rsid w:val="009757B9"/>
    <w:rsid w:val="00991342"/>
    <w:rsid w:val="009B77D6"/>
    <w:rsid w:val="00A84282"/>
    <w:rsid w:val="00AC6E76"/>
    <w:rsid w:val="00B15F41"/>
    <w:rsid w:val="00B66E32"/>
    <w:rsid w:val="00B8607E"/>
    <w:rsid w:val="00BD7FF9"/>
    <w:rsid w:val="00C86880"/>
    <w:rsid w:val="00CC39AC"/>
    <w:rsid w:val="00CE54DB"/>
    <w:rsid w:val="00CF1413"/>
    <w:rsid w:val="00D52754"/>
    <w:rsid w:val="00DC368E"/>
    <w:rsid w:val="00E44FBC"/>
    <w:rsid w:val="00E96E9A"/>
    <w:rsid w:val="00EF704C"/>
    <w:rsid w:val="00F43D05"/>
    <w:rsid w:val="00FA1D31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E86A7"/>
  <w15:chartTrackingRefBased/>
  <w15:docId w15:val="{46007937-C5C7-4F83-B830-9EA7C74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6B"/>
    <w:pPr>
      <w:spacing w:after="0"/>
      <w:outlineLvl w:val="0"/>
    </w:pPr>
    <w:rPr>
      <w:rFonts w:ascii="Arial" w:hAnsi="Arial" w:cs="Arial"/>
      <w:b/>
      <w:color w:val="3333CC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7D6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14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6B"/>
  </w:style>
  <w:style w:type="paragraph" w:styleId="Footer">
    <w:name w:val="footer"/>
    <w:basedOn w:val="Normal"/>
    <w:link w:val="FooterChar"/>
    <w:uiPriority w:val="99"/>
    <w:unhideWhenUsed/>
    <w:rsid w:val="004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6B"/>
  </w:style>
  <w:style w:type="paragraph" w:styleId="Title">
    <w:name w:val="Title"/>
    <w:basedOn w:val="Normal"/>
    <w:next w:val="Normal"/>
    <w:link w:val="TitleChar"/>
    <w:uiPriority w:val="10"/>
    <w:qFormat/>
    <w:rsid w:val="0047796B"/>
    <w:pPr>
      <w:jc w:val="right"/>
    </w:pPr>
    <w:rPr>
      <w:rFonts w:ascii="Arial" w:hAnsi="Arial" w:cs="Arial"/>
      <w:b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796B"/>
    <w:rPr>
      <w:rFonts w:ascii="Arial" w:hAnsi="Arial" w:cs="Arial"/>
      <w:b/>
      <w:sz w:val="40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7796B"/>
    <w:rPr>
      <w:rFonts w:ascii="Arial" w:hAnsi="Arial" w:cs="Arial"/>
      <w:b/>
      <w:color w:val="3333CC"/>
      <w:sz w:val="28"/>
      <w:szCs w:val="28"/>
    </w:rPr>
  </w:style>
  <w:style w:type="paragraph" w:customStyle="1" w:styleId="Default">
    <w:name w:val="Default"/>
    <w:rsid w:val="00B15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77D6"/>
    <w:rPr>
      <w:rFonts w:ascii="Arial" w:hAnsi="Arial" w:cs="Arial"/>
      <w:b/>
      <w:color w:val="3333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.gov/event-calendar" TargetMode="External"/><Relationship Id="rId18" Type="http://schemas.openxmlformats.org/officeDocument/2006/relationships/hyperlink" Target="https://www.plainlanguage.gov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seattlecitygis.maps.arcgis.com/apps/MapSeries/index.html?appid=3eb44a4fdf9a4fff9e1c105cd5e7fe27" TargetMode="External"/><Relationship Id="rId17" Type="http://schemas.openxmlformats.org/officeDocument/2006/relationships/hyperlink" Target="https://www.plainlanguage.gov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scla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onavirus.wa.gov/information-for/you-and-your-family/safer-gathering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seattle.gov/iandraffairs/EM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urveymonkey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iversity.missouristate.edu/observances.ht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8BA7-3257-48D6-8AE7-BF8408F10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74892-A709-48A9-9F88-313E1210E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69F3D-ABAA-4620-B64A-4C76F2ADD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A7906-ABB5-438B-A231-2A4AA528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7</cp:revision>
  <dcterms:created xsi:type="dcterms:W3CDTF">2018-05-16T16:03:00Z</dcterms:created>
  <dcterms:modified xsi:type="dcterms:W3CDTF">2021-12-10T21:31:00Z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