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171FE" w14:textId="77777777" w:rsidR="006E0236" w:rsidRDefault="001E3A73" w:rsidP="006E0236">
      <w:pPr>
        <w:rPr>
          <w:rFonts w:ascii="Tw Cen MT" w:hAnsi="Tw Cen MT"/>
        </w:rPr>
      </w:pPr>
      <w:bookmarkStart w:id="0" w:name="_GoBack"/>
      <w:bookmarkEnd w:id="0"/>
    </w:p>
    <w:p w14:paraId="22DEEFB3" w14:textId="6F43CA9C" w:rsidR="00D96A80" w:rsidRPr="002E4338" w:rsidRDefault="00A30BC7" w:rsidP="002E4338">
      <w:pPr>
        <w:jc w:val="center"/>
        <w:rPr>
          <w:rFonts w:ascii="Tw Cen MT" w:hAnsi="Tw Cen MT"/>
          <w:b/>
          <w:sz w:val="22"/>
        </w:rPr>
      </w:pPr>
      <w:r w:rsidRPr="002E4338">
        <w:rPr>
          <w:rFonts w:ascii="Tw Cen MT" w:hAnsi="Tw Cen MT"/>
          <w:b/>
          <w:sz w:val="28"/>
        </w:rPr>
        <w:t>MEETING #</w:t>
      </w:r>
      <w:r w:rsidR="00833C02">
        <w:rPr>
          <w:rFonts w:ascii="Tw Cen MT" w:hAnsi="Tw Cen MT"/>
          <w:b/>
          <w:sz w:val="28"/>
        </w:rPr>
        <w:t>4</w:t>
      </w:r>
      <w:r w:rsidRPr="002E4338">
        <w:rPr>
          <w:rFonts w:ascii="Tw Cen MT" w:hAnsi="Tw Cen MT"/>
          <w:b/>
          <w:sz w:val="28"/>
        </w:rPr>
        <w:t xml:space="preserve">: </w:t>
      </w:r>
      <w:r>
        <w:rPr>
          <w:rFonts w:ascii="Tw Cen MT" w:hAnsi="Tw Cen MT"/>
          <w:b/>
          <w:sz w:val="28"/>
        </w:rPr>
        <w:t xml:space="preserve">NOTICE &amp; </w:t>
      </w:r>
      <w:r w:rsidRPr="00D96A80">
        <w:rPr>
          <w:rFonts w:ascii="Tw Cen MT" w:hAnsi="Tw Cen MT"/>
          <w:b/>
          <w:sz w:val="28"/>
        </w:rPr>
        <w:t>AGENDA</w:t>
      </w:r>
    </w:p>
    <w:p w14:paraId="5D9E6903" w14:textId="353F0F0C" w:rsidR="006E0236" w:rsidRPr="002E4338" w:rsidRDefault="006C7D1A" w:rsidP="006E0236">
      <w:pPr>
        <w:jc w:val="center"/>
        <w:rPr>
          <w:rFonts w:ascii="Tw Cen MT" w:hAnsi="Tw Cen MT"/>
          <w:b/>
        </w:rPr>
      </w:pPr>
      <w:r>
        <w:rPr>
          <w:rFonts w:ascii="Tw Cen MT" w:hAnsi="Tw Cen MT"/>
          <w:b/>
        </w:rPr>
        <w:t>CITIZENS</w:t>
      </w:r>
      <w:r w:rsidR="00A30BC7" w:rsidRPr="002E4338">
        <w:rPr>
          <w:rFonts w:ascii="Tw Cen MT" w:hAnsi="Tw Cen MT"/>
          <w:b/>
        </w:rPr>
        <w:t xml:space="preserve"> ADVISORY COMMITTEE (</w:t>
      </w:r>
      <w:r>
        <w:rPr>
          <w:rFonts w:ascii="Tw Cen MT" w:hAnsi="Tw Cen MT"/>
          <w:b/>
        </w:rPr>
        <w:t>C</w:t>
      </w:r>
      <w:r w:rsidR="00A30BC7" w:rsidRPr="002E4338">
        <w:rPr>
          <w:rFonts w:ascii="Tw Cen MT" w:hAnsi="Tw Cen MT"/>
          <w:b/>
        </w:rPr>
        <w:t>AC) FOR</w:t>
      </w:r>
    </w:p>
    <w:p w14:paraId="212F80C4" w14:textId="77777777" w:rsidR="002E4338" w:rsidRPr="007C501D" w:rsidRDefault="00D0150E" w:rsidP="00D0150E">
      <w:pPr>
        <w:jc w:val="center"/>
        <w:rPr>
          <w:rFonts w:ascii="Tw Cen MT" w:hAnsi="Tw Cen MT"/>
          <w:sz w:val="20"/>
        </w:rPr>
      </w:pPr>
      <w:r w:rsidRPr="00D0150E">
        <w:rPr>
          <w:rFonts w:ascii="Tw Cen MT" w:hAnsi="Tw Cen MT"/>
          <w:b/>
        </w:rPr>
        <w:t>SEATTLE CENTRAL COLLEGE</w:t>
      </w:r>
    </w:p>
    <w:p w14:paraId="366BAF87" w14:textId="77777777" w:rsidR="00D0150E" w:rsidRPr="00E75C1C" w:rsidRDefault="00D0150E" w:rsidP="004C2BAA">
      <w:pPr>
        <w:ind w:left="720"/>
        <w:rPr>
          <w:rFonts w:ascii="Tw Cen MT" w:hAnsi="Tw Cen MT"/>
          <w:b/>
          <w:sz w:val="12"/>
          <w:szCs w:val="12"/>
        </w:rPr>
      </w:pPr>
    </w:p>
    <w:p w14:paraId="5C399D17" w14:textId="70400F15" w:rsidR="00D96A80" w:rsidRDefault="00A30BC7" w:rsidP="004C2BAA">
      <w:pPr>
        <w:ind w:left="720"/>
        <w:rPr>
          <w:rFonts w:ascii="Tw Cen MT" w:hAnsi="Tw Cen MT"/>
        </w:rPr>
      </w:pPr>
      <w:r w:rsidRPr="00D96A80">
        <w:rPr>
          <w:rFonts w:ascii="Tw Cen MT" w:hAnsi="Tw Cen MT"/>
          <w:b/>
        </w:rPr>
        <w:t>Date</w:t>
      </w:r>
      <w:r>
        <w:rPr>
          <w:rFonts w:ascii="Tw Cen MT" w:hAnsi="Tw Cen MT"/>
        </w:rPr>
        <w:t>:</w:t>
      </w:r>
      <w:r>
        <w:rPr>
          <w:rFonts w:ascii="Tw Cen MT" w:hAnsi="Tw Cen MT"/>
        </w:rPr>
        <w:tab/>
      </w:r>
      <w:r>
        <w:rPr>
          <w:rFonts w:ascii="Tw Cen MT" w:hAnsi="Tw Cen MT"/>
        </w:rPr>
        <w:tab/>
      </w:r>
      <w:r w:rsidR="00082F83">
        <w:rPr>
          <w:rFonts w:ascii="Tw Cen MT" w:hAnsi="Tw Cen MT"/>
        </w:rPr>
        <w:t xml:space="preserve">Monday </w:t>
      </w:r>
      <w:r w:rsidR="00833C02">
        <w:rPr>
          <w:rFonts w:ascii="Tw Cen MT" w:hAnsi="Tw Cen MT"/>
        </w:rPr>
        <w:t>August</w:t>
      </w:r>
      <w:r w:rsidR="009B52AC">
        <w:rPr>
          <w:rFonts w:ascii="Tw Cen MT" w:hAnsi="Tw Cen MT"/>
        </w:rPr>
        <w:t xml:space="preserve"> </w:t>
      </w:r>
      <w:r w:rsidR="00833C02">
        <w:rPr>
          <w:rFonts w:ascii="Tw Cen MT" w:hAnsi="Tw Cen MT"/>
        </w:rPr>
        <w:t>3</w:t>
      </w:r>
      <w:r w:rsidR="00797EB7">
        <w:rPr>
          <w:rFonts w:ascii="Tw Cen MT" w:hAnsi="Tw Cen MT"/>
        </w:rPr>
        <w:t>,</w:t>
      </w:r>
      <w:r w:rsidR="004C29BD">
        <w:rPr>
          <w:rFonts w:ascii="Tw Cen MT" w:hAnsi="Tw Cen MT"/>
        </w:rPr>
        <w:t xml:space="preserve"> 20</w:t>
      </w:r>
      <w:r w:rsidR="00FF24B7">
        <w:rPr>
          <w:rFonts w:ascii="Tw Cen MT" w:hAnsi="Tw Cen MT"/>
        </w:rPr>
        <w:t>20</w:t>
      </w:r>
    </w:p>
    <w:p w14:paraId="294C6D66" w14:textId="77777777" w:rsidR="00D96A80" w:rsidRDefault="00A30BC7" w:rsidP="004C2BAA">
      <w:pPr>
        <w:ind w:left="720"/>
        <w:rPr>
          <w:rFonts w:ascii="Tw Cen MT" w:hAnsi="Tw Cen MT"/>
        </w:rPr>
      </w:pPr>
      <w:r w:rsidRPr="00D96A80">
        <w:rPr>
          <w:rFonts w:ascii="Tw Cen MT" w:hAnsi="Tw Cen MT"/>
          <w:b/>
        </w:rPr>
        <w:t>Time</w:t>
      </w:r>
      <w:r w:rsidR="00100417">
        <w:rPr>
          <w:rFonts w:ascii="Tw Cen MT" w:hAnsi="Tw Cen MT"/>
        </w:rPr>
        <w:t>:</w:t>
      </w:r>
      <w:r w:rsidR="00100417">
        <w:rPr>
          <w:rFonts w:ascii="Tw Cen MT" w:hAnsi="Tw Cen MT"/>
        </w:rPr>
        <w:tab/>
      </w:r>
      <w:r w:rsidR="00100417">
        <w:rPr>
          <w:rFonts w:ascii="Tw Cen MT" w:hAnsi="Tw Cen MT"/>
        </w:rPr>
        <w:tab/>
      </w:r>
      <w:r w:rsidR="00D0150E">
        <w:rPr>
          <w:rFonts w:ascii="Tw Cen MT" w:hAnsi="Tw Cen MT"/>
        </w:rPr>
        <w:t>6:00</w:t>
      </w:r>
      <w:r w:rsidR="00100417">
        <w:rPr>
          <w:rFonts w:ascii="Tw Cen MT" w:hAnsi="Tw Cen MT"/>
        </w:rPr>
        <w:t xml:space="preserve"> – 8:0</w:t>
      </w:r>
      <w:r>
        <w:rPr>
          <w:rFonts w:ascii="Tw Cen MT" w:hAnsi="Tw Cen MT"/>
        </w:rPr>
        <w:t>0 PM</w:t>
      </w:r>
    </w:p>
    <w:p w14:paraId="5A1CB6B4" w14:textId="03A0B923" w:rsidR="00D96A80" w:rsidRPr="00D96A80" w:rsidRDefault="00A30BC7" w:rsidP="009B52AC">
      <w:pPr>
        <w:ind w:left="720"/>
        <w:rPr>
          <w:rFonts w:ascii="Tw Cen MT" w:hAnsi="Tw Cen MT"/>
        </w:rPr>
      </w:pPr>
      <w:r w:rsidRPr="00D96A80">
        <w:rPr>
          <w:rFonts w:ascii="Tw Cen MT" w:hAnsi="Tw Cen MT"/>
          <w:b/>
        </w:rPr>
        <w:t>Location</w:t>
      </w:r>
      <w:r>
        <w:rPr>
          <w:rFonts w:ascii="Tw Cen MT" w:hAnsi="Tw Cen MT"/>
        </w:rPr>
        <w:t>:</w:t>
      </w:r>
      <w:r>
        <w:rPr>
          <w:rFonts w:ascii="Tw Cen MT" w:hAnsi="Tw Cen MT"/>
        </w:rPr>
        <w:tab/>
      </w:r>
      <w:hyperlink r:id="rId7" w:history="1">
        <w:r w:rsidR="009B52AC" w:rsidRPr="0043162E">
          <w:rPr>
            <w:rStyle w:val="Hyperlink"/>
            <w:rFonts w:ascii="Tw Cen MT" w:hAnsi="Tw Cen MT"/>
          </w:rPr>
          <w:t>WebEx</w:t>
        </w:r>
        <w:r w:rsidR="00082F83" w:rsidRPr="0043162E">
          <w:rPr>
            <w:rStyle w:val="Hyperlink"/>
            <w:rFonts w:ascii="Tw Cen MT" w:hAnsi="Tw Cen MT"/>
          </w:rPr>
          <w:t xml:space="preserve"> Meeting Link</w:t>
        </w:r>
      </w:hyperlink>
    </w:p>
    <w:p w14:paraId="1A99F714" w14:textId="2C96B64D" w:rsidR="00100417" w:rsidRPr="00E75C1C" w:rsidRDefault="00100417" w:rsidP="004C2BAA">
      <w:pPr>
        <w:ind w:left="720"/>
        <w:rPr>
          <w:rFonts w:ascii="Tw Cen MT" w:hAnsi="Tw Cen MT"/>
          <w:sz w:val="12"/>
          <w:szCs w:val="12"/>
        </w:rPr>
      </w:pPr>
    </w:p>
    <w:p w14:paraId="3D09AFC3" w14:textId="77777777" w:rsidR="009B52AC" w:rsidRDefault="009B52AC" w:rsidP="009B52AC">
      <w:pPr>
        <w:tabs>
          <w:tab w:val="left" w:pos="720"/>
        </w:tabs>
        <w:ind w:left="720"/>
        <w:rPr>
          <w:rFonts w:ascii="Tw Cen MT" w:hAnsi="Tw Cen MT"/>
        </w:rPr>
      </w:pPr>
      <w:r w:rsidRPr="00797018">
        <w:rPr>
          <w:rFonts w:ascii="Tw Cen MT" w:hAnsi="Tw Cen MT"/>
        </w:rPr>
        <w:t xml:space="preserve">This meeting is being held in a manner that reflects guidance from </w:t>
      </w:r>
      <w:r>
        <w:rPr>
          <w:rFonts w:ascii="Tw Cen MT" w:hAnsi="Tw Cen MT"/>
        </w:rPr>
        <w:t>State of Washington</w:t>
      </w:r>
      <w:r w:rsidRPr="00797018">
        <w:rPr>
          <w:rFonts w:ascii="Tw Cen MT" w:hAnsi="Tw Cen MT"/>
        </w:rPr>
        <w:t xml:space="preserve"> that authorizes online meetings during the term of Governor’s Proclamation 20-28. To assist you, an online link to the meeting as well as a phone number if you do not have access to a computer during the meeting</w:t>
      </w:r>
      <w:r>
        <w:rPr>
          <w:rFonts w:ascii="Tw Cen MT" w:hAnsi="Tw Cen MT"/>
        </w:rPr>
        <w:t xml:space="preserve"> are listed above</w:t>
      </w:r>
      <w:r w:rsidRPr="00797018">
        <w:rPr>
          <w:rFonts w:ascii="Tw Cen MT" w:hAnsi="Tw Cen MT"/>
        </w:rPr>
        <w:t>.</w:t>
      </w:r>
    </w:p>
    <w:p w14:paraId="37A89A71" w14:textId="77777777" w:rsidR="009B52AC" w:rsidRDefault="009B52AC" w:rsidP="009B52AC">
      <w:pPr>
        <w:tabs>
          <w:tab w:val="left" w:pos="720"/>
        </w:tabs>
        <w:ind w:left="720"/>
        <w:rPr>
          <w:rFonts w:ascii="Tw Cen MT" w:hAnsi="Tw Cen MT"/>
        </w:rPr>
      </w:pPr>
    </w:p>
    <w:p w14:paraId="5A39A948" w14:textId="77777777" w:rsidR="009B52AC" w:rsidRDefault="009B52AC" w:rsidP="009B52AC">
      <w:pPr>
        <w:tabs>
          <w:tab w:val="left" w:pos="720"/>
        </w:tabs>
        <w:ind w:left="720"/>
        <w:rPr>
          <w:rFonts w:ascii="Tw Cen MT" w:hAnsi="Tw Cen MT"/>
        </w:rPr>
      </w:pPr>
      <w:r w:rsidRPr="00E80A56">
        <w:rPr>
          <w:rFonts w:ascii="Tw Cen MT" w:hAnsi="Tw Cen MT"/>
          <w:b/>
          <w:bCs/>
        </w:rPr>
        <w:t>**</w:t>
      </w:r>
      <w:r>
        <w:rPr>
          <w:rFonts w:ascii="Tw Cen MT" w:hAnsi="Tw Cen MT"/>
          <w:b/>
          <w:bCs/>
        </w:rPr>
        <w:t>PUBLIC COMMENT</w:t>
      </w:r>
      <w:r w:rsidRPr="00AE0C42">
        <w:rPr>
          <w:rFonts w:ascii="Tw Cen MT" w:hAnsi="Tw Cen MT"/>
        </w:rPr>
        <w:t xml:space="preserve"> should be provided in writing at least 24 hours before the meeting. You can send comments to </w:t>
      </w:r>
      <w:r>
        <w:rPr>
          <w:rFonts w:ascii="Tw Cen MT" w:hAnsi="Tw Cen MT"/>
        </w:rPr>
        <w:t>maureen.sheehan</w:t>
      </w:r>
      <w:r w:rsidRPr="00AE0C42">
        <w:rPr>
          <w:rFonts w:ascii="Tw Cen MT" w:hAnsi="Tw Cen MT"/>
        </w:rPr>
        <w:t xml:space="preserve">@seattle.gov. </w:t>
      </w:r>
      <w:r>
        <w:rPr>
          <w:rFonts w:ascii="Tw Cen MT" w:hAnsi="Tw Cen MT"/>
        </w:rPr>
        <w:t>V</w:t>
      </w:r>
      <w:r w:rsidRPr="00AE0C42">
        <w:rPr>
          <w:rFonts w:ascii="Tw Cen MT" w:hAnsi="Tw Cen MT"/>
        </w:rPr>
        <w:t>erbal comments ca</w:t>
      </w:r>
      <w:r>
        <w:rPr>
          <w:rFonts w:ascii="Tw Cen MT" w:hAnsi="Tw Cen MT"/>
        </w:rPr>
        <w:t>n</w:t>
      </w:r>
      <w:r w:rsidRPr="00AE0C42">
        <w:rPr>
          <w:rFonts w:ascii="Tw Cen MT" w:hAnsi="Tw Cen MT"/>
        </w:rPr>
        <w:t>n</w:t>
      </w:r>
      <w:r>
        <w:rPr>
          <w:rFonts w:ascii="Tw Cen MT" w:hAnsi="Tw Cen MT"/>
        </w:rPr>
        <w:t>ot</w:t>
      </w:r>
      <w:r w:rsidRPr="00AE0C42">
        <w:rPr>
          <w:rFonts w:ascii="Tw Cen MT" w:hAnsi="Tw Cen MT"/>
        </w:rPr>
        <w:t xml:space="preserve"> be accommodated</w:t>
      </w:r>
      <w:r>
        <w:rPr>
          <w:rFonts w:ascii="Tw Cen MT" w:hAnsi="Tw Cen MT"/>
        </w:rPr>
        <w:t xml:space="preserve"> at this </w:t>
      </w:r>
      <w:proofErr w:type="gramStart"/>
      <w:r>
        <w:rPr>
          <w:rFonts w:ascii="Tw Cen MT" w:hAnsi="Tw Cen MT"/>
        </w:rPr>
        <w:t>time</w:t>
      </w:r>
      <w:r w:rsidRPr="00AE0C42">
        <w:rPr>
          <w:rFonts w:ascii="Tw Cen MT" w:hAnsi="Tw Cen MT"/>
        </w:rPr>
        <w:t>.</w:t>
      </w:r>
      <w:r>
        <w:rPr>
          <w:rFonts w:ascii="Tw Cen MT" w:hAnsi="Tw Cen MT"/>
        </w:rPr>
        <w:t>*</w:t>
      </w:r>
      <w:proofErr w:type="gramEnd"/>
      <w:r>
        <w:rPr>
          <w:rFonts w:ascii="Tw Cen MT" w:hAnsi="Tw Cen MT"/>
        </w:rPr>
        <w:t>*</w:t>
      </w:r>
    </w:p>
    <w:p w14:paraId="3259E096" w14:textId="77777777" w:rsidR="009B52AC" w:rsidRPr="00E75C1C" w:rsidRDefault="009B52AC" w:rsidP="009B52AC">
      <w:pPr>
        <w:tabs>
          <w:tab w:val="left" w:pos="720"/>
        </w:tabs>
        <w:ind w:left="720"/>
        <w:rPr>
          <w:rFonts w:ascii="Tw Cen MT" w:hAnsi="Tw Cen MT"/>
          <w:sz w:val="12"/>
          <w:szCs w:val="16"/>
        </w:rPr>
      </w:pPr>
    </w:p>
    <w:p w14:paraId="1FA8777C" w14:textId="2AB55A30" w:rsidR="006E0236" w:rsidRPr="006E0236" w:rsidRDefault="00A30BC7" w:rsidP="009B52AC">
      <w:pPr>
        <w:tabs>
          <w:tab w:val="left" w:pos="720"/>
        </w:tabs>
        <w:ind w:left="720"/>
        <w:rPr>
          <w:rFonts w:ascii="Tw Cen MT" w:hAnsi="Tw Cen MT"/>
        </w:rPr>
      </w:pPr>
      <w:r w:rsidRPr="00F243E5">
        <w:rPr>
          <w:rFonts w:ascii="Tw Cen MT" w:hAnsi="Tw Cen MT"/>
        </w:rPr>
        <w:t>This group advises the City</w:t>
      </w:r>
      <w:r>
        <w:rPr>
          <w:rFonts w:ascii="Tw Cen MT" w:hAnsi="Tw Cen MT"/>
        </w:rPr>
        <w:t xml:space="preserve"> of Seattle</w:t>
      </w:r>
      <w:r w:rsidRPr="00F243E5">
        <w:rPr>
          <w:rFonts w:ascii="Tw Cen MT" w:hAnsi="Tw Cen MT"/>
        </w:rPr>
        <w:t xml:space="preserve"> and </w:t>
      </w:r>
      <w:r w:rsidR="00DB690B">
        <w:rPr>
          <w:rFonts w:ascii="Tw Cen MT" w:hAnsi="Tw Cen MT"/>
        </w:rPr>
        <w:t xml:space="preserve">Seattle </w:t>
      </w:r>
      <w:r w:rsidR="00D0150E">
        <w:rPr>
          <w:rFonts w:ascii="Tw Cen MT" w:hAnsi="Tw Cen MT"/>
        </w:rPr>
        <w:t>Central College</w:t>
      </w:r>
      <w:r>
        <w:rPr>
          <w:rFonts w:ascii="Tw Cen MT" w:hAnsi="Tw Cen MT"/>
        </w:rPr>
        <w:t xml:space="preserve"> </w:t>
      </w:r>
      <w:r w:rsidRPr="00F243E5">
        <w:rPr>
          <w:rFonts w:ascii="Tw Cen MT" w:hAnsi="Tw Cen MT"/>
        </w:rPr>
        <w:t xml:space="preserve">on </w:t>
      </w:r>
      <w:r w:rsidR="006C7D1A">
        <w:rPr>
          <w:rFonts w:ascii="Tw Cen MT" w:hAnsi="Tw Cen MT"/>
        </w:rPr>
        <w:t xml:space="preserve">development of </w:t>
      </w:r>
      <w:r w:rsidR="007B1B86">
        <w:rPr>
          <w:rFonts w:ascii="Tw Cen MT" w:hAnsi="Tw Cen MT"/>
        </w:rPr>
        <w:t>the</w:t>
      </w:r>
      <w:r w:rsidRPr="00F243E5">
        <w:rPr>
          <w:rFonts w:ascii="Tw Cen MT" w:hAnsi="Tw Cen MT"/>
        </w:rPr>
        <w:t xml:space="preserve"> </w:t>
      </w:r>
      <w:r w:rsidR="00191C44">
        <w:rPr>
          <w:rFonts w:ascii="Tw Cen MT" w:hAnsi="Tw Cen MT"/>
        </w:rPr>
        <w:t xml:space="preserve">Seattle Central College </w:t>
      </w:r>
      <w:r w:rsidR="006C7D1A">
        <w:rPr>
          <w:rFonts w:ascii="Tw Cen MT" w:hAnsi="Tw Cen MT"/>
        </w:rPr>
        <w:t xml:space="preserve">Major Institution </w:t>
      </w:r>
      <w:r w:rsidRPr="00F243E5">
        <w:rPr>
          <w:rFonts w:ascii="Tw Cen MT" w:hAnsi="Tw Cen MT"/>
        </w:rPr>
        <w:t>Master Plan.</w:t>
      </w:r>
    </w:p>
    <w:p w14:paraId="1CFC92E3" w14:textId="77777777" w:rsidR="006E0236" w:rsidRPr="00E75C1C" w:rsidRDefault="001E3A73" w:rsidP="004C2BAA">
      <w:pPr>
        <w:ind w:left="720"/>
        <w:jc w:val="center"/>
        <w:rPr>
          <w:rFonts w:ascii="Tw Cen MT" w:hAnsi="Tw Cen MT"/>
          <w:sz w:val="12"/>
          <w:szCs w:val="12"/>
        </w:rPr>
      </w:pPr>
    </w:p>
    <w:tbl>
      <w:tblPr>
        <w:tblW w:w="9582" w:type="dxa"/>
        <w:jc w:val="center"/>
        <w:tblLayout w:type="fixed"/>
        <w:tblLook w:val="04A0" w:firstRow="1" w:lastRow="0" w:firstColumn="1" w:lastColumn="0" w:noHBand="0" w:noVBand="1"/>
      </w:tblPr>
      <w:tblGrid>
        <w:gridCol w:w="1080"/>
        <w:gridCol w:w="5130"/>
        <w:gridCol w:w="3372"/>
      </w:tblGrid>
      <w:tr w:rsidR="00E63996" w14:paraId="75F30FBD" w14:textId="77777777" w:rsidTr="009B52AC">
        <w:trPr>
          <w:trHeight w:val="333"/>
          <w:jc w:val="center"/>
        </w:trPr>
        <w:tc>
          <w:tcPr>
            <w:tcW w:w="1080" w:type="dxa"/>
          </w:tcPr>
          <w:p w14:paraId="209BC2D8" w14:textId="77777777" w:rsidR="006E0236" w:rsidRPr="006E0236" w:rsidRDefault="00A30BC7" w:rsidP="006E0236">
            <w:pPr>
              <w:jc w:val="center"/>
              <w:rPr>
                <w:rFonts w:ascii="Tw Cen MT" w:hAnsi="Tw Cen MT"/>
                <w:b/>
              </w:rPr>
            </w:pPr>
            <w:r w:rsidRPr="006E0236">
              <w:rPr>
                <w:rFonts w:ascii="Tw Cen MT" w:hAnsi="Tw Cen MT"/>
                <w:b/>
              </w:rPr>
              <w:t>Time</w:t>
            </w:r>
          </w:p>
        </w:tc>
        <w:tc>
          <w:tcPr>
            <w:tcW w:w="5130" w:type="dxa"/>
          </w:tcPr>
          <w:p w14:paraId="128E8AAC" w14:textId="77777777" w:rsidR="006E0236" w:rsidRPr="006E0236" w:rsidRDefault="00A30BC7" w:rsidP="006E0236">
            <w:pPr>
              <w:jc w:val="center"/>
              <w:rPr>
                <w:rFonts w:ascii="Tw Cen MT" w:hAnsi="Tw Cen MT"/>
                <w:b/>
              </w:rPr>
            </w:pPr>
            <w:r w:rsidRPr="006E0236">
              <w:rPr>
                <w:rFonts w:ascii="Tw Cen MT" w:hAnsi="Tw Cen MT"/>
                <w:b/>
              </w:rPr>
              <w:t>Topic</w:t>
            </w:r>
          </w:p>
        </w:tc>
        <w:tc>
          <w:tcPr>
            <w:tcW w:w="3372" w:type="dxa"/>
          </w:tcPr>
          <w:p w14:paraId="016AB6CA" w14:textId="77777777" w:rsidR="006E0236" w:rsidRPr="006E0236" w:rsidRDefault="00A30BC7" w:rsidP="006E0236">
            <w:pPr>
              <w:jc w:val="center"/>
              <w:rPr>
                <w:rFonts w:ascii="Tw Cen MT" w:hAnsi="Tw Cen MT"/>
                <w:b/>
              </w:rPr>
            </w:pPr>
            <w:r w:rsidRPr="006E0236">
              <w:rPr>
                <w:rFonts w:ascii="Tw Cen MT" w:hAnsi="Tw Cen MT"/>
                <w:b/>
              </w:rPr>
              <w:t>Presenter</w:t>
            </w:r>
          </w:p>
        </w:tc>
      </w:tr>
      <w:tr w:rsidR="00D0150E" w14:paraId="726EAD4D" w14:textId="77777777" w:rsidTr="00833C02">
        <w:trPr>
          <w:trHeight w:val="1116"/>
          <w:jc w:val="center"/>
        </w:trPr>
        <w:tc>
          <w:tcPr>
            <w:tcW w:w="1080" w:type="dxa"/>
            <w:shd w:val="clear" w:color="auto" w:fill="F2F2F2" w:themeFill="background1" w:themeFillShade="F2"/>
            <w:vAlign w:val="center"/>
          </w:tcPr>
          <w:p w14:paraId="08AFB3E2" w14:textId="77777777" w:rsidR="00D0150E" w:rsidRPr="006E0236" w:rsidRDefault="00D0150E" w:rsidP="00D0150E">
            <w:pPr>
              <w:jc w:val="center"/>
              <w:rPr>
                <w:rFonts w:ascii="Tw Cen MT" w:hAnsi="Tw Cen MT"/>
              </w:rPr>
            </w:pPr>
            <w:r>
              <w:rPr>
                <w:rFonts w:ascii="Tw Cen MT" w:hAnsi="Tw Cen MT"/>
              </w:rPr>
              <w:t>6:0</w:t>
            </w:r>
            <w:r w:rsidRPr="006E0236">
              <w:rPr>
                <w:rFonts w:ascii="Tw Cen MT" w:hAnsi="Tw Cen MT"/>
              </w:rPr>
              <w:t>0 PM</w:t>
            </w:r>
          </w:p>
        </w:tc>
        <w:tc>
          <w:tcPr>
            <w:tcW w:w="5130" w:type="dxa"/>
            <w:shd w:val="clear" w:color="auto" w:fill="F2F2F2" w:themeFill="background1" w:themeFillShade="F2"/>
            <w:vAlign w:val="center"/>
          </w:tcPr>
          <w:p w14:paraId="3E14F7B8" w14:textId="77777777" w:rsidR="00082F83" w:rsidRDefault="00082F83" w:rsidP="00082F83">
            <w:pPr>
              <w:rPr>
                <w:rFonts w:ascii="Tw Cen MT" w:hAnsi="Tw Cen MT"/>
              </w:rPr>
            </w:pPr>
            <w:r>
              <w:rPr>
                <w:rFonts w:ascii="Tw Cen MT" w:hAnsi="Tw Cen MT"/>
              </w:rPr>
              <w:t>Introduction</w:t>
            </w:r>
          </w:p>
          <w:p w14:paraId="7739DE13" w14:textId="557E49D8" w:rsidR="00082F83" w:rsidRDefault="00082F83" w:rsidP="00082F83">
            <w:pPr>
              <w:pStyle w:val="ListParagraph"/>
              <w:numPr>
                <w:ilvl w:val="0"/>
                <w:numId w:val="8"/>
              </w:numPr>
              <w:tabs>
                <w:tab w:val="left" w:pos="340"/>
              </w:tabs>
              <w:rPr>
                <w:rFonts w:ascii="Tw Cen MT" w:hAnsi="Tw Cen MT"/>
              </w:rPr>
            </w:pPr>
            <w:r w:rsidRPr="00E75C1C">
              <w:rPr>
                <w:rFonts w:ascii="Tw Cen MT" w:hAnsi="Tw Cen MT"/>
              </w:rPr>
              <w:t>Meeting #</w:t>
            </w:r>
            <w:r w:rsidR="00833C02">
              <w:rPr>
                <w:rFonts w:ascii="Tw Cen MT" w:hAnsi="Tw Cen MT"/>
              </w:rPr>
              <w:t>4</w:t>
            </w:r>
            <w:r w:rsidRPr="00E75C1C">
              <w:rPr>
                <w:rFonts w:ascii="Tw Cen MT" w:hAnsi="Tw Cen MT"/>
              </w:rPr>
              <w:t xml:space="preserve"> Context</w:t>
            </w:r>
          </w:p>
          <w:p w14:paraId="5794AB9C" w14:textId="7CB4E206" w:rsidR="00D0150E" w:rsidRPr="00833C02" w:rsidRDefault="00082F83" w:rsidP="00833C02">
            <w:pPr>
              <w:pStyle w:val="ListParagraph"/>
              <w:numPr>
                <w:ilvl w:val="0"/>
                <w:numId w:val="8"/>
              </w:numPr>
              <w:tabs>
                <w:tab w:val="left" w:pos="340"/>
              </w:tabs>
              <w:rPr>
                <w:rFonts w:ascii="Tw Cen MT" w:hAnsi="Tw Cen MT"/>
              </w:rPr>
            </w:pPr>
            <w:r>
              <w:rPr>
                <w:rFonts w:ascii="Tw Cen MT" w:hAnsi="Tw Cen MT"/>
              </w:rPr>
              <w:t xml:space="preserve">Review &amp; Adopt </w:t>
            </w:r>
            <w:r w:rsidR="006C06B9">
              <w:rPr>
                <w:rFonts w:ascii="Tw Cen MT" w:hAnsi="Tw Cen MT"/>
              </w:rPr>
              <w:t>July</w:t>
            </w:r>
            <w:r w:rsidR="00833C02">
              <w:rPr>
                <w:rFonts w:ascii="Tw Cen MT" w:hAnsi="Tw Cen MT"/>
              </w:rPr>
              <w:t xml:space="preserve"> 6</w:t>
            </w:r>
            <w:r>
              <w:rPr>
                <w:rFonts w:ascii="Tw Cen MT" w:hAnsi="Tw Cen MT"/>
              </w:rPr>
              <w:t>, 2020 Minutes</w:t>
            </w:r>
          </w:p>
        </w:tc>
        <w:tc>
          <w:tcPr>
            <w:tcW w:w="3372" w:type="dxa"/>
            <w:shd w:val="clear" w:color="auto" w:fill="F2F2F2" w:themeFill="background1" w:themeFillShade="F2"/>
            <w:vAlign w:val="center"/>
          </w:tcPr>
          <w:p w14:paraId="4AE1477D" w14:textId="77777777" w:rsidR="008944B5" w:rsidRDefault="008944B5" w:rsidP="008944B5">
            <w:pPr>
              <w:jc w:val="center"/>
              <w:rPr>
                <w:rFonts w:ascii="Tw Cen MT" w:hAnsi="Tw Cen MT"/>
              </w:rPr>
            </w:pPr>
            <w:r>
              <w:rPr>
                <w:rFonts w:ascii="Tw Cen MT" w:hAnsi="Tw Cen MT"/>
              </w:rPr>
              <w:t>Jacobi B</w:t>
            </w:r>
            <w:r w:rsidRPr="00833C02">
              <w:rPr>
                <w:rFonts w:ascii="Tw Cen MT" w:hAnsi="Tw Cen MT"/>
              </w:rPr>
              <w:t>oudreaux</w:t>
            </w:r>
            <w:r>
              <w:rPr>
                <w:rFonts w:ascii="Tw Cen MT" w:hAnsi="Tw Cen MT"/>
              </w:rPr>
              <w:t xml:space="preserve"> &amp; </w:t>
            </w:r>
          </w:p>
          <w:p w14:paraId="7D885696" w14:textId="2BA868E1" w:rsidR="00D0150E" w:rsidRPr="006E0236" w:rsidRDefault="00833C02" w:rsidP="008944B5">
            <w:pPr>
              <w:jc w:val="center"/>
              <w:rPr>
                <w:rFonts w:ascii="Tw Cen MT" w:hAnsi="Tw Cen MT"/>
              </w:rPr>
            </w:pPr>
            <w:r>
              <w:rPr>
                <w:rFonts w:ascii="Tw Cen MT" w:hAnsi="Tw Cen MT"/>
              </w:rPr>
              <w:t>McCaela Daffern</w:t>
            </w:r>
            <w:r w:rsidR="008944B5">
              <w:rPr>
                <w:rFonts w:ascii="Tw Cen MT" w:hAnsi="Tw Cen MT"/>
              </w:rPr>
              <w:t>,</w:t>
            </w:r>
            <w:r>
              <w:rPr>
                <w:rFonts w:ascii="Tw Cen MT" w:hAnsi="Tw Cen MT"/>
              </w:rPr>
              <w:t xml:space="preserve"> Co-chairs</w:t>
            </w:r>
          </w:p>
        </w:tc>
      </w:tr>
      <w:tr w:rsidR="00082F83" w14:paraId="76B00E76" w14:textId="77777777" w:rsidTr="00082F83">
        <w:trPr>
          <w:trHeight w:val="459"/>
          <w:jc w:val="center"/>
        </w:trPr>
        <w:tc>
          <w:tcPr>
            <w:tcW w:w="1080" w:type="dxa"/>
            <w:shd w:val="clear" w:color="auto" w:fill="auto"/>
            <w:vAlign w:val="center"/>
          </w:tcPr>
          <w:p w14:paraId="7D33AABE" w14:textId="386B3F9A" w:rsidR="00082F83" w:rsidRDefault="00082F83" w:rsidP="00082F83">
            <w:pPr>
              <w:jc w:val="center"/>
              <w:rPr>
                <w:rFonts w:ascii="Tw Cen MT" w:hAnsi="Tw Cen MT"/>
              </w:rPr>
            </w:pPr>
            <w:r>
              <w:rPr>
                <w:rFonts w:ascii="Tw Cen MT" w:hAnsi="Tw Cen MT"/>
              </w:rPr>
              <w:t>6:15</w:t>
            </w:r>
          </w:p>
        </w:tc>
        <w:tc>
          <w:tcPr>
            <w:tcW w:w="5130" w:type="dxa"/>
            <w:shd w:val="clear" w:color="auto" w:fill="auto"/>
            <w:vAlign w:val="center"/>
          </w:tcPr>
          <w:p w14:paraId="422A2B57" w14:textId="633DD9FC" w:rsidR="00082F83" w:rsidRPr="00082F83" w:rsidRDefault="00082F83" w:rsidP="00082F83">
            <w:pPr>
              <w:tabs>
                <w:tab w:val="left" w:pos="340"/>
              </w:tabs>
              <w:rPr>
                <w:rFonts w:ascii="Tw Cen MT" w:hAnsi="Tw Cen MT"/>
              </w:rPr>
            </w:pPr>
            <w:r w:rsidRPr="00082F83">
              <w:rPr>
                <w:rFonts w:ascii="Tw Cen MT" w:hAnsi="Tw Cen MT"/>
              </w:rPr>
              <w:t>Public Comment</w:t>
            </w:r>
          </w:p>
        </w:tc>
        <w:tc>
          <w:tcPr>
            <w:tcW w:w="3372" w:type="dxa"/>
            <w:shd w:val="clear" w:color="auto" w:fill="auto"/>
            <w:vAlign w:val="center"/>
          </w:tcPr>
          <w:p w14:paraId="66CD8D3B" w14:textId="00DDD499" w:rsidR="00082F83" w:rsidRPr="002E7A7E" w:rsidRDefault="00082F83" w:rsidP="00082F83">
            <w:pPr>
              <w:jc w:val="center"/>
              <w:rPr>
                <w:rFonts w:ascii="Tw Cen MT" w:hAnsi="Tw Cen MT"/>
              </w:rPr>
            </w:pPr>
            <w:r w:rsidRPr="002E7A7E">
              <w:rPr>
                <w:rFonts w:ascii="Tw Cen MT" w:hAnsi="Tw Cen MT"/>
              </w:rPr>
              <w:t>Public</w:t>
            </w:r>
          </w:p>
        </w:tc>
      </w:tr>
      <w:tr w:rsidR="00082F83" w14:paraId="76F45760" w14:textId="77777777" w:rsidTr="009B52AC">
        <w:trPr>
          <w:trHeight w:val="576"/>
          <w:jc w:val="center"/>
        </w:trPr>
        <w:tc>
          <w:tcPr>
            <w:tcW w:w="1080" w:type="dxa"/>
            <w:shd w:val="clear" w:color="auto" w:fill="F2F2F2" w:themeFill="background1" w:themeFillShade="F2"/>
            <w:vAlign w:val="center"/>
          </w:tcPr>
          <w:p w14:paraId="7FC21ABC" w14:textId="225E9C61" w:rsidR="00082F83" w:rsidRDefault="00082F83" w:rsidP="00082F83">
            <w:pPr>
              <w:jc w:val="center"/>
              <w:rPr>
                <w:rFonts w:ascii="Tw Cen MT" w:hAnsi="Tw Cen MT"/>
              </w:rPr>
            </w:pPr>
            <w:r>
              <w:rPr>
                <w:rFonts w:ascii="Tw Cen MT" w:hAnsi="Tw Cen MT"/>
              </w:rPr>
              <w:t>6:20</w:t>
            </w:r>
          </w:p>
        </w:tc>
        <w:tc>
          <w:tcPr>
            <w:tcW w:w="5130" w:type="dxa"/>
            <w:shd w:val="clear" w:color="auto" w:fill="F2F2F2" w:themeFill="background1" w:themeFillShade="F2"/>
            <w:vAlign w:val="center"/>
          </w:tcPr>
          <w:p w14:paraId="5488AA43" w14:textId="3606BE76" w:rsidR="00082F83" w:rsidRPr="00FF24B7" w:rsidRDefault="00082F83" w:rsidP="00082F83">
            <w:pPr>
              <w:tabs>
                <w:tab w:val="left" w:pos="257"/>
              </w:tabs>
              <w:rPr>
                <w:rFonts w:ascii="Tw Cen MT" w:hAnsi="Tw Cen MT"/>
              </w:rPr>
            </w:pPr>
            <w:r>
              <w:rPr>
                <w:rFonts w:ascii="Tw Cen MT" w:hAnsi="Tw Cen MT"/>
              </w:rPr>
              <w:t>Student Comment</w:t>
            </w:r>
          </w:p>
        </w:tc>
        <w:tc>
          <w:tcPr>
            <w:tcW w:w="3372" w:type="dxa"/>
            <w:shd w:val="clear" w:color="auto" w:fill="F2F2F2" w:themeFill="background1" w:themeFillShade="F2"/>
            <w:vAlign w:val="center"/>
          </w:tcPr>
          <w:p w14:paraId="19F8C042" w14:textId="3BC584E5" w:rsidR="00082F83" w:rsidRDefault="00082F83" w:rsidP="00082F83">
            <w:pPr>
              <w:jc w:val="center"/>
              <w:rPr>
                <w:rFonts w:ascii="Tw Cen MT" w:hAnsi="Tw Cen MT"/>
              </w:rPr>
            </w:pPr>
            <w:r>
              <w:rPr>
                <w:rFonts w:ascii="Tw Cen MT" w:hAnsi="Tw Cen MT"/>
              </w:rPr>
              <w:t>SCC Students</w:t>
            </w:r>
          </w:p>
        </w:tc>
      </w:tr>
      <w:tr w:rsidR="00082F83" w14:paraId="635E6F25" w14:textId="77777777" w:rsidTr="009B52AC">
        <w:trPr>
          <w:trHeight w:val="576"/>
          <w:jc w:val="center"/>
        </w:trPr>
        <w:tc>
          <w:tcPr>
            <w:tcW w:w="1080" w:type="dxa"/>
            <w:shd w:val="clear" w:color="auto" w:fill="auto"/>
            <w:vAlign w:val="center"/>
          </w:tcPr>
          <w:p w14:paraId="1C87E2EF" w14:textId="5DBCEA03" w:rsidR="00082F83" w:rsidRDefault="00082F83" w:rsidP="00082F83">
            <w:pPr>
              <w:jc w:val="center"/>
              <w:rPr>
                <w:rFonts w:ascii="Tw Cen MT" w:hAnsi="Tw Cen MT"/>
              </w:rPr>
            </w:pPr>
            <w:r>
              <w:rPr>
                <w:rFonts w:ascii="Tw Cen MT" w:hAnsi="Tw Cen MT"/>
              </w:rPr>
              <w:t>6:25</w:t>
            </w:r>
          </w:p>
        </w:tc>
        <w:tc>
          <w:tcPr>
            <w:tcW w:w="5130" w:type="dxa"/>
            <w:shd w:val="clear" w:color="auto" w:fill="auto"/>
            <w:vAlign w:val="center"/>
          </w:tcPr>
          <w:p w14:paraId="2419A499" w14:textId="5D6891C2" w:rsidR="00082F83" w:rsidRPr="00FF24B7" w:rsidRDefault="00833C02" w:rsidP="00082F83">
            <w:pPr>
              <w:tabs>
                <w:tab w:val="left" w:pos="257"/>
              </w:tabs>
              <w:rPr>
                <w:rFonts w:ascii="Tw Cen MT" w:hAnsi="Tw Cen MT"/>
              </w:rPr>
            </w:pPr>
            <w:r>
              <w:rPr>
                <w:rFonts w:ascii="Tw Cen MT" w:hAnsi="Tw Cen MT"/>
              </w:rPr>
              <w:t>MIMP Concept Plan Comments</w:t>
            </w:r>
          </w:p>
        </w:tc>
        <w:tc>
          <w:tcPr>
            <w:tcW w:w="3372" w:type="dxa"/>
            <w:shd w:val="clear" w:color="auto" w:fill="auto"/>
            <w:vAlign w:val="center"/>
          </w:tcPr>
          <w:p w14:paraId="06CC36C9" w14:textId="60B673CD" w:rsidR="00082F83" w:rsidRDefault="00833C02" w:rsidP="00082F83">
            <w:pPr>
              <w:jc w:val="center"/>
              <w:rPr>
                <w:rFonts w:ascii="Tw Cen MT" w:hAnsi="Tw Cen MT"/>
              </w:rPr>
            </w:pPr>
            <w:r>
              <w:rPr>
                <w:rFonts w:ascii="Tw Cen MT" w:hAnsi="Tw Cen MT"/>
              </w:rPr>
              <w:t>Committee</w:t>
            </w:r>
          </w:p>
        </w:tc>
      </w:tr>
      <w:tr w:rsidR="00C64BFC" w14:paraId="19BD63AA" w14:textId="77777777" w:rsidTr="00CE7A07">
        <w:trPr>
          <w:trHeight w:val="747"/>
          <w:jc w:val="center"/>
        </w:trPr>
        <w:tc>
          <w:tcPr>
            <w:tcW w:w="1080" w:type="dxa"/>
            <w:shd w:val="clear" w:color="auto" w:fill="F2F2F2" w:themeFill="background1" w:themeFillShade="F2"/>
            <w:vAlign w:val="center"/>
          </w:tcPr>
          <w:p w14:paraId="2F07A2A3" w14:textId="3EF17D3C" w:rsidR="00C64BFC" w:rsidRDefault="00C64BFC" w:rsidP="00833C02">
            <w:pPr>
              <w:jc w:val="center"/>
              <w:rPr>
                <w:rFonts w:ascii="Tw Cen MT" w:hAnsi="Tw Cen MT"/>
              </w:rPr>
            </w:pPr>
            <w:r>
              <w:rPr>
                <w:rFonts w:ascii="Tw Cen MT" w:hAnsi="Tw Cen MT"/>
              </w:rPr>
              <w:t>7:</w:t>
            </w:r>
            <w:r w:rsidR="00A00067">
              <w:rPr>
                <w:rFonts w:ascii="Tw Cen MT" w:hAnsi="Tw Cen MT"/>
              </w:rPr>
              <w:t>20</w:t>
            </w:r>
          </w:p>
        </w:tc>
        <w:tc>
          <w:tcPr>
            <w:tcW w:w="5130" w:type="dxa"/>
            <w:shd w:val="clear" w:color="auto" w:fill="F2F2F2" w:themeFill="background1" w:themeFillShade="F2"/>
            <w:vAlign w:val="center"/>
          </w:tcPr>
          <w:p w14:paraId="0B8C7E28" w14:textId="77777777" w:rsidR="00CE7A07" w:rsidRDefault="00CE7A07" w:rsidP="00833C02">
            <w:pPr>
              <w:tabs>
                <w:tab w:val="left" w:pos="257"/>
              </w:tabs>
              <w:rPr>
                <w:rFonts w:ascii="Tw Cen MT" w:hAnsi="Tw Cen MT"/>
              </w:rPr>
            </w:pPr>
            <w:r>
              <w:rPr>
                <w:rFonts w:ascii="Tw Cen MT" w:hAnsi="Tw Cen MT"/>
              </w:rPr>
              <w:t>Environmental Impact Statement (</w:t>
            </w:r>
            <w:r w:rsidR="00C64BFC">
              <w:rPr>
                <w:rFonts w:ascii="Tw Cen MT" w:hAnsi="Tw Cen MT"/>
              </w:rPr>
              <w:t>EIS</w:t>
            </w:r>
            <w:r>
              <w:rPr>
                <w:rFonts w:ascii="Tw Cen MT" w:hAnsi="Tw Cen MT"/>
              </w:rPr>
              <w:t>)</w:t>
            </w:r>
            <w:r w:rsidR="00C64BFC">
              <w:rPr>
                <w:rFonts w:ascii="Tw Cen MT" w:hAnsi="Tw Cen MT"/>
              </w:rPr>
              <w:t xml:space="preserve"> </w:t>
            </w:r>
          </w:p>
          <w:p w14:paraId="52F721E1" w14:textId="1609A85C" w:rsidR="00C64BFC" w:rsidRDefault="00C64BFC" w:rsidP="00833C02">
            <w:pPr>
              <w:tabs>
                <w:tab w:val="left" w:pos="257"/>
              </w:tabs>
              <w:rPr>
                <w:rFonts w:ascii="Tw Cen MT" w:hAnsi="Tw Cen MT"/>
              </w:rPr>
            </w:pPr>
            <w:r>
              <w:rPr>
                <w:rFonts w:ascii="Tw Cen MT" w:hAnsi="Tw Cen MT"/>
              </w:rPr>
              <w:t>Process Overview</w:t>
            </w:r>
          </w:p>
        </w:tc>
        <w:tc>
          <w:tcPr>
            <w:tcW w:w="3372" w:type="dxa"/>
            <w:shd w:val="clear" w:color="auto" w:fill="F2F2F2" w:themeFill="background1" w:themeFillShade="F2"/>
            <w:vAlign w:val="center"/>
          </w:tcPr>
          <w:p w14:paraId="6DDB8655" w14:textId="171BA5C0" w:rsidR="00C64BFC" w:rsidRDefault="00C64BFC" w:rsidP="00833C02">
            <w:pPr>
              <w:jc w:val="center"/>
              <w:rPr>
                <w:rFonts w:ascii="Tw Cen MT" w:hAnsi="Tw Cen MT"/>
              </w:rPr>
            </w:pPr>
            <w:r w:rsidRPr="00C64BFC">
              <w:rPr>
                <w:rFonts w:ascii="Tw Cen MT" w:hAnsi="Tw Cen MT"/>
              </w:rPr>
              <w:t>Michele Sarlitto</w:t>
            </w:r>
            <w:r>
              <w:rPr>
                <w:rFonts w:ascii="Tw Cen MT" w:hAnsi="Tw Cen MT"/>
              </w:rPr>
              <w:t xml:space="preserve">, </w:t>
            </w:r>
            <w:r w:rsidRPr="00C64BFC">
              <w:rPr>
                <w:rFonts w:ascii="Tw Cen MT" w:hAnsi="Tw Cen MT"/>
              </w:rPr>
              <w:t>EA Engineering, Science, and Technology</w:t>
            </w:r>
          </w:p>
        </w:tc>
      </w:tr>
      <w:tr w:rsidR="00833C02" w14:paraId="43AB9B66" w14:textId="77777777" w:rsidTr="00A00067">
        <w:trPr>
          <w:trHeight w:val="576"/>
          <w:jc w:val="center"/>
        </w:trPr>
        <w:tc>
          <w:tcPr>
            <w:tcW w:w="1080" w:type="dxa"/>
            <w:shd w:val="clear" w:color="auto" w:fill="auto"/>
            <w:vAlign w:val="center"/>
          </w:tcPr>
          <w:p w14:paraId="55A88DAB" w14:textId="06EA0C47" w:rsidR="00833C02" w:rsidRDefault="00833C02" w:rsidP="00833C02">
            <w:pPr>
              <w:jc w:val="center"/>
              <w:rPr>
                <w:rFonts w:ascii="Tw Cen MT" w:hAnsi="Tw Cen MT"/>
              </w:rPr>
            </w:pPr>
            <w:r>
              <w:rPr>
                <w:rFonts w:ascii="Tw Cen MT" w:hAnsi="Tw Cen MT"/>
              </w:rPr>
              <w:t>7:</w:t>
            </w:r>
            <w:r w:rsidR="00A00067">
              <w:rPr>
                <w:rFonts w:ascii="Tw Cen MT" w:hAnsi="Tw Cen MT"/>
              </w:rPr>
              <w:t>40</w:t>
            </w:r>
          </w:p>
        </w:tc>
        <w:tc>
          <w:tcPr>
            <w:tcW w:w="5130" w:type="dxa"/>
            <w:shd w:val="clear" w:color="auto" w:fill="auto"/>
            <w:vAlign w:val="center"/>
          </w:tcPr>
          <w:p w14:paraId="3E4FB4C2" w14:textId="2D6603B5" w:rsidR="00833C02" w:rsidRDefault="00833C02" w:rsidP="00833C02">
            <w:pPr>
              <w:tabs>
                <w:tab w:val="left" w:pos="257"/>
              </w:tabs>
              <w:rPr>
                <w:rFonts w:ascii="Tw Cen MT" w:hAnsi="Tw Cen MT"/>
              </w:rPr>
            </w:pPr>
            <w:r>
              <w:rPr>
                <w:rFonts w:ascii="Tw Cen MT" w:hAnsi="Tw Cen MT"/>
              </w:rPr>
              <w:t>Meeting Topic Schedule</w:t>
            </w:r>
          </w:p>
        </w:tc>
        <w:tc>
          <w:tcPr>
            <w:tcW w:w="3372" w:type="dxa"/>
            <w:shd w:val="clear" w:color="auto" w:fill="auto"/>
            <w:vAlign w:val="center"/>
          </w:tcPr>
          <w:p w14:paraId="12D655F0" w14:textId="1A0567DC" w:rsidR="00833C02" w:rsidRPr="00F744DE" w:rsidRDefault="00833C02" w:rsidP="00833C02">
            <w:pPr>
              <w:jc w:val="center"/>
              <w:rPr>
                <w:rFonts w:ascii="Tw Cen MT" w:hAnsi="Tw Cen MT"/>
              </w:rPr>
            </w:pPr>
            <w:r>
              <w:rPr>
                <w:rFonts w:ascii="Tw Cen MT" w:hAnsi="Tw Cen MT"/>
              </w:rPr>
              <w:t>Maureen Sheehan, DON</w:t>
            </w:r>
          </w:p>
        </w:tc>
      </w:tr>
      <w:tr w:rsidR="00833C02" w14:paraId="55E2B46D" w14:textId="77777777" w:rsidTr="00A00067">
        <w:trPr>
          <w:trHeight w:val="576"/>
          <w:jc w:val="center"/>
        </w:trPr>
        <w:tc>
          <w:tcPr>
            <w:tcW w:w="1080" w:type="dxa"/>
            <w:shd w:val="clear" w:color="auto" w:fill="F2F2F2" w:themeFill="background1" w:themeFillShade="F2"/>
            <w:vAlign w:val="center"/>
          </w:tcPr>
          <w:p w14:paraId="1AFB6A12" w14:textId="39D8A7A5" w:rsidR="00833C02" w:rsidRDefault="00A00067" w:rsidP="00833C02">
            <w:pPr>
              <w:jc w:val="center"/>
              <w:rPr>
                <w:rFonts w:ascii="Tw Cen MT" w:hAnsi="Tw Cen MT"/>
              </w:rPr>
            </w:pPr>
            <w:r>
              <w:rPr>
                <w:rFonts w:ascii="Tw Cen MT" w:hAnsi="Tw Cen MT"/>
              </w:rPr>
              <w:t>8:00</w:t>
            </w:r>
            <w:r w:rsidR="00833C02">
              <w:rPr>
                <w:rFonts w:ascii="Tw Cen MT" w:hAnsi="Tw Cen MT"/>
              </w:rPr>
              <w:t xml:space="preserve"> PM</w:t>
            </w:r>
          </w:p>
        </w:tc>
        <w:tc>
          <w:tcPr>
            <w:tcW w:w="5130" w:type="dxa"/>
            <w:shd w:val="clear" w:color="auto" w:fill="F2F2F2" w:themeFill="background1" w:themeFillShade="F2"/>
            <w:vAlign w:val="center"/>
          </w:tcPr>
          <w:p w14:paraId="3A5B9006" w14:textId="061F794E" w:rsidR="00833C02" w:rsidRPr="00FF24B7" w:rsidRDefault="00833C02" w:rsidP="00833C02">
            <w:pPr>
              <w:tabs>
                <w:tab w:val="left" w:pos="257"/>
              </w:tabs>
              <w:rPr>
                <w:rFonts w:ascii="Tw Cen MT" w:hAnsi="Tw Cen MT"/>
              </w:rPr>
            </w:pPr>
            <w:r w:rsidRPr="006E0236">
              <w:rPr>
                <w:rFonts w:ascii="Tw Cen MT" w:hAnsi="Tw Cen MT"/>
              </w:rPr>
              <w:t>Adjournment</w:t>
            </w:r>
            <w:r>
              <w:rPr>
                <w:rFonts w:ascii="Tw Cen MT" w:hAnsi="Tw Cen MT"/>
              </w:rPr>
              <w:t>/M</w:t>
            </w:r>
            <w:r w:rsidRPr="006E0236">
              <w:rPr>
                <w:rFonts w:ascii="Tw Cen MT" w:hAnsi="Tw Cen MT"/>
              </w:rPr>
              <w:t>eeting</w:t>
            </w:r>
            <w:r>
              <w:rPr>
                <w:rFonts w:ascii="Tw Cen MT" w:hAnsi="Tw Cen MT"/>
              </w:rPr>
              <w:t xml:space="preserve"> #</w:t>
            </w:r>
            <w:r w:rsidR="00CE7A07">
              <w:rPr>
                <w:rFonts w:ascii="Tw Cen MT" w:hAnsi="Tw Cen MT"/>
              </w:rPr>
              <w:t>5</w:t>
            </w:r>
            <w:r>
              <w:rPr>
                <w:rFonts w:ascii="Tw Cen MT" w:hAnsi="Tw Cen MT"/>
              </w:rPr>
              <w:t xml:space="preserve"> Agenda</w:t>
            </w:r>
          </w:p>
        </w:tc>
        <w:tc>
          <w:tcPr>
            <w:tcW w:w="3372" w:type="dxa"/>
            <w:shd w:val="clear" w:color="auto" w:fill="F2F2F2" w:themeFill="background1" w:themeFillShade="F2"/>
            <w:vAlign w:val="center"/>
          </w:tcPr>
          <w:p w14:paraId="65B11796" w14:textId="510EBDBE" w:rsidR="00833C02" w:rsidRDefault="00833C02" w:rsidP="00833C02">
            <w:pPr>
              <w:jc w:val="center"/>
              <w:rPr>
                <w:rFonts w:ascii="Tw Cen MT" w:hAnsi="Tw Cen MT"/>
              </w:rPr>
            </w:pPr>
            <w:r>
              <w:rPr>
                <w:rFonts w:ascii="Tw Cen MT" w:hAnsi="Tw Cen MT"/>
              </w:rPr>
              <w:t>Co-Chairs</w:t>
            </w:r>
          </w:p>
        </w:tc>
      </w:tr>
    </w:tbl>
    <w:p w14:paraId="3D2ABDDF" w14:textId="77777777" w:rsidR="006E0236" w:rsidRPr="00E75C1C" w:rsidRDefault="001E3A73" w:rsidP="004C2BAA">
      <w:pPr>
        <w:ind w:left="720"/>
        <w:rPr>
          <w:rFonts w:ascii="Tw Cen MT" w:hAnsi="Tw Cen MT"/>
          <w:sz w:val="12"/>
          <w:szCs w:val="12"/>
        </w:rPr>
      </w:pPr>
    </w:p>
    <w:p w14:paraId="2BC2DE58" w14:textId="77777777" w:rsidR="00546822" w:rsidRPr="00D96A80" w:rsidRDefault="00A30BC7" w:rsidP="004C2BAA">
      <w:pPr>
        <w:ind w:left="720"/>
        <w:rPr>
          <w:rFonts w:ascii="Tw Cen MT" w:hAnsi="Tw Cen MT"/>
          <w:sz w:val="20"/>
        </w:rPr>
      </w:pPr>
      <w:bookmarkStart w:id="1" w:name="_Hlk44965001"/>
      <w:r w:rsidRPr="00D96A80">
        <w:rPr>
          <w:rFonts w:ascii="Tw Cen MT" w:hAnsi="Tw Cen MT"/>
          <w:sz w:val="20"/>
        </w:rPr>
        <w:t>Not all agenda items were known at the time of the mailing of this notice and agenda, and items may be added or deleted, and their order on the agenda changed, prior to, and</w:t>
      </w:r>
      <w:r w:rsidR="007270C5">
        <w:rPr>
          <w:rFonts w:ascii="Tw Cen MT" w:hAnsi="Tw Cen MT"/>
          <w:sz w:val="20"/>
        </w:rPr>
        <w:t xml:space="preserve"> at the start of, the meeting. </w:t>
      </w:r>
      <w:r w:rsidRPr="00D96A80">
        <w:rPr>
          <w:rFonts w:ascii="Tw Cen MT" w:hAnsi="Tw Cen MT"/>
          <w:sz w:val="20"/>
        </w:rPr>
        <w:t xml:space="preserve">All </w:t>
      </w:r>
      <w:r>
        <w:rPr>
          <w:rFonts w:ascii="Tw Cen MT" w:hAnsi="Tw Cen MT"/>
          <w:sz w:val="20"/>
        </w:rPr>
        <w:t>SAC</w:t>
      </w:r>
      <w:r w:rsidRPr="00D96A80">
        <w:rPr>
          <w:rFonts w:ascii="Tw Cen MT" w:hAnsi="Tw Cen MT"/>
          <w:sz w:val="20"/>
        </w:rPr>
        <w:t xml:space="preserve"> m</w:t>
      </w:r>
      <w:r w:rsidR="007270C5">
        <w:rPr>
          <w:rFonts w:ascii="Tw Cen MT" w:hAnsi="Tw Cen MT"/>
          <w:sz w:val="20"/>
        </w:rPr>
        <w:t>eetings are open to the public.</w:t>
      </w:r>
      <w:r w:rsidRPr="00D96A80">
        <w:rPr>
          <w:rFonts w:ascii="Tw Cen MT" w:hAnsi="Tw Cen MT"/>
          <w:sz w:val="20"/>
        </w:rPr>
        <w:t xml:space="preserve"> Persons interested in any of the topics on the </w:t>
      </w:r>
      <w:r w:rsidR="007270C5">
        <w:rPr>
          <w:rFonts w:ascii="Tw Cen MT" w:hAnsi="Tw Cen MT"/>
          <w:sz w:val="20"/>
        </w:rPr>
        <w:t>agenda are encouraged to attend.</w:t>
      </w:r>
      <w:r w:rsidRPr="00D96A80">
        <w:rPr>
          <w:rFonts w:ascii="Tw Cen MT" w:hAnsi="Tw Cen MT"/>
          <w:sz w:val="20"/>
        </w:rPr>
        <w:t xml:space="preserve"> Public comments on agenda items are encouraged time permitting.</w:t>
      </w:r>
    </w:p>
    <w:p w14:paraId="6DD89C19" w14:textId="77777777" w:rsidR="00546822" w:rsidRPr="00E75C1C" w:rsidRDefault="001E3A73" w:rsidP="004C2BAA">
      <w:pPr>
        <w:ind w:left="720"/>
        <w:rPr>
          <w:rFonts w:ascii="Tw Cen MT" w:hAnsi="Tw Cen MT"/>
          <w:sz w:val="12"/>
          <w:szCs w:val="12"/>
        </w:rPr>
      </w:pPr>
    </w:p>
    <w:p w14:paraId="3C4A29BF" w14:textId="49BB6AC2" w:rsidR="004C29BD" w:rsidRDefault="00A30BC7" w:rsidP="00494B31">
      <w:pPr>
        <w:ind w:left="720"/>
        <w:rPr>
          <w:rFonts w:ascii="Tw Cen MT" w:hAnsi="Tw Cen MT"/>
        </w:rPr>
      </w:pPr>
      <w:r w:rsidRPr="00546822">
        <w:rPr>
          <w:rFonts w:ascii="Tw Cen MT" w:hAnsi="Tw Cen MT"/>
        </w:rPr>
        <w:t xml:space="preserve">For more information </w:t>
      </w:r>
      <w:r>
        <w:rPr>
          <w:rFonts w:ascii="Tw Cen MT" w:hAnsi="Tw Cen MT"/>
        </w:rPr>
        <w:t xml:space="preserve">contact </w:t>
      </w:r>
      <w:r w:rsidR="00E75C1C">
        <w:rPr>
          <w:rFonts w:ascii="Tw Cen MT" w:hAnsi="Tw Cen MT"/>
        </w:rPr>
        <w:t>Maureen Sheehan</w:t>
      </w:r>
      <w:r w:rsidRPr="00546822">
        <w:rPr>
          <w:rFonts w:ascii="Tw Cen MT" w:hAnsi="Tw Cen MT"/>
        </w:rPr>
        <w:t xml:space="preserve"> (206) 684-0</w:t>
      </w:r>
      <w:r w:rsidR="00E75C1C">
        <w:rPr>
          <w:rFonts w:ascii="Tw Cen MT" w:hAnsi="Tw Cen MT"/>
        </w:rPr>
        <w:t>302</w:t>
      </w:r>
      <w:r w:rsidRPr="00546822">
        <w:rPr>
          <w:rFonts w:ascii="Tw Cen MT" w:hAnsi="Tw Cen MT"/>
        </w:rPr>
        <w:t>.</w:t>
      </w:r>
      <w:r w:rsidR="004C29BD">
        <w:rPr>
          <w:rFonts w:ascii="Tw Cen MT" w:hAnsi="Tw Cen MT"/>
        </w:rPr>
        <w:br w:type="page"/>
      </w:r>
    </w:p>
    <w:bookmarkEnd w:id="1"/>
    <w:p w14:paraId="04306A85" w14:textId="77777777" w:rsidR="004C29BD" w:rsidRPr="00F155B0" w:rsidRDefault="004C29BD" w:rsidP="004C29BD">
      <w:pPr>
        <w:jc w:val="center"/>
        <w:rPr>
          <w:rFonts w:ascii="Tw Cen MT" w:hAnsi="Tw Cen MT"/>
          <w:b/>
        </w:rPr>
      </w:pPr>
      <w:r w:rsidRPr="00F155B0">
        <w:rPr>
          <w:rFonts w:ascii="Tw Cen MT" w:hAnsi="Tw Cen MT"/>
          <w:b/>
        </w:rPr>
        <w:lastRenderedPageBreak/>
        <w:t>MAKING PUBLIC COMMENT</w:t>
      </w:r>
    </w:p>
    <w:p w14:paraId="50731388" w14:textId="3474259E" w:rsidR="004C29BD" w:rsidRPr="00F155B0" w:rsidRDefault="004C29BD" w:rsidP="004C29BD">
      <w:pPr>
        <w:tabs>
          <w:tab w:val="left" w:pos="1201"/>
        </w:tabs>
        <w:rPr>
          <w:rFonts w:ascii="Tw Cen MT" w:hAnsi="Tw Cen MT"/>
          <w:b/>
        </w:rPr>
      </w:pPr>
    </w:p>
    <w:p w14:paraId="69813919" w14:textId="2EB07CF9" w:rsidR="00797EB7" w:rsidRDefault="00797EB7" w:rsidP="00D728FE">
      <w:pPr>
        <w:pStyle w:val="ListParagraph"/>
        <w:numPr>
          <w:ilvl w:val="0"/>
          <w:numId w:val="7"/>
        </w:numPr>
        <w:ind w:left="720" w:firstLine="0"/>
        <w:rPr>
          <w:rFonts w:ascii="Tw Cen MT" w:hAnsi="Tw Cen MT"/>
        </w:rPr>
      </w:pPr>
      <w:r>
        <w:rPr>
          <w:rFonts w:ascii="Tw Cen MT" w:hAnsi="Tw Cen MT"/>
        </w:rPr>
        <w:t>Direct your comments to the committee for their consideration.</w:t>
      </w:r>
    </w:p>
    <w:p w14:paraId="68AFF669" w14:textId="6EF28911" w:rsidR="00494B31" w:rsidRDefault="00494B31" w:rsidP="00D728FE">
      <w:pPr>
        <w:pStyle w:val="ListParagraph"/>
        <w:numPr>
          <w:ilvl w:val="0"/>
          <w:numId w:val="7"/>
        </w:numPr>
        <w:ind w:left="720" w:firstLine="0"/>
        <w:rPr>
          <w:rFonts w:ascii="Tw Cen MT" w:hAnsi="Tw Cen MT"/>
        </w:rPr>
      </w:pPr>
      <w:r>
        <w:rPr>
          <w:rFonts w:ascii="Tw Cen MT" w:hAnsi="Tw Cen MT"/>
        </w:rPr>
        <w:t>Questions will not be answered during public/student comment.</w:t>
      </w:r>
    </w:p>
    <w:p w14:paraId="336DC3FD" w14:textId="77777777" w:rsidR="004C29BD" w:rsidRPr="00F155B0" w:rsidRDefault="004C29BD" w:rsidP="00D728FE">
      <w:pPr>
        <w:pStyle w:val="ListParagraph"/>
        <w:numPr>
          <w:ilvl w:val="0"/>
          <w:numId w:val="7"/>
        </w:numPr>
        <w:ind w:left="720" w:firstLine="0"/>
        <w:rPr>
          <w:rFonts w:ascii="Tw Cen MT" w:hAnsi="Tw Cen MT"/>
        </w:rPr>
      </w:pPr>
      <w:r>
        <w:rPr>
          <w:rFonts w:ascii="Tw Cen MT" w:hAnsi="Tw Cen MT"/>
        </w:rPr>
        <w:t>Limit your comment to 2 minutes.</w:t>
      </w:r>
    </w:p>
    <w:p w14:paraId="15048A91" w14:textId="77777777" w:rsidR="004C29BD" w:rsidRDefault="004C29BD" w:rsidP="00D728FE">
      <w:pPr>
        <w:pStyle w:val="ListParagraph"/>
        <w:numPr>
          <w:ilvl w:val="0"/>
          <w:numId w:val="7"/>
        </w:numPr>
        <w:ind w:left="720" w:firstLine="0"/>
        <w:rPr>
          <w:rFonts w:ascii="Tw Cen MT" w:hAnsi="Tw Cen MT"/>
        </w:rPr>
      </w:pPr>
      <w:r w:rsidRPr="00F155B0">
        <w:rPr>
          <w:rFonts w:ascii="Tw Cen MT" w:hAnsi="Tw Cen MT"/>
        </w:rPr>
        <w:t>Provide clear and concise comments</w:t>
      </w:r>
      <w:r>
        <w:rPr>
          <w:rFonts w:ascii="Tw Cen MT" w:hAnsi="Tw Cen MT"/>
        </w:rPr>
        <w:t>.</w:t>
      </w:r>
    </w:p>
    <w:p w14:paraId="6A44A55B" w14:textId="77777777" w:rsidR="004C29BD" w:rsidRDefault="004C29BD" w:rsidP="00D728FE">
      <w:pPr>
        <w:pStyle w:val="ListParagraph"/>
        <w:numPr>
          <w:ilvl w:val="0"/>
          <w:numId w:val="7"/>
        </w:numPr>
        <w:ind w:left="720" w:firstLine="0"/>
        <w:rPr>
          <w:rFonts w:ascii="Tw Cen MT" w:hAnsi="Tw Cen MT"/>
        </w:rPr>
      </w:pPr>
      <w:r w:rsidRPr="00A256BE">
        <w:rPr>
          <w:rFonts w:ascii="Tw Cen MT" w:hAnsi="Tw Cen MT"/>
        </w:rPr>
        <w:t xml:space="preserve">Avoid repeating comments already expressed </w:t>
      </w:r>
      <w:r w:rsidRPr="00F155B0">
        <w:rPr>
          <w:rFonts w:ascii="Tw Cen MT" w:hAnsi="Tw Cen MT"/>
        </w:rPr>
        <w:t>by others.</w:t>
      </w:r>
    </w:p>
    <w:sectPr w:rsidR="004C29BD" w:rsidSect="004C29BD">
      <w:headerReference w:type="first" r:id="rId8"/>
      <w:footerReference w:type="first" r:id="rId9"/>
      <w:pgSz w:w="12240" w:h="15840"/>
      <w:pgMar w:top="1080" w:right="720" w:bottom="720" w:left="720" w:header="36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E85DC" w14:textId="77777777" w:rsidR="003C74B6" w:rsidRDefault="00A30BC7">
      <w:r>
        <w:separator/>
      </w:r>
    </w:p>
  </w:endnote>
  <w:endnote w:type="continuationSeparator" w:id="0">
    <w:p w14:paraId="0BD1A7E1" w14:textId="77777777" w:rsidR="003C74B6" w:rsidRDefault="00A3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A468" w14:textId="77777777" w:rsidR="00E33A98" w:rsidRPr="007E4678" w:rsidRDefault="001E3A73" w:rsidP="003F1CD8">
    <w:pPr>
      <w:pStyle w:val="Footer"/>
      <w:tabs>
        <w:tab w:val="clear" w:pos="9360"/>
        <w:tab w:val="right" w:pos="10800"/>
      </w:tabs>
      <w:rPr>
        <w:rFonts w:ascii="Times New Roman" w:hAnsi="Times New Roman"/>
        <w:sz w:val="18"/>
      </w:rPr>
    </w:pPr>
    <w:r>
      <w:rPr>
        <w:rFonts w:ascii="Times New Roman" w:hAnsi="Times New Roman"/>
        <w:noProof/>
        <w:sz w:val="18"/>
      </w:rPr>
      <w:pict w14:anchorId="3D80AAE5">
        <v:shapetype id="_x0000_t202" coordsize="21600,21600" o:spt="202" path="m,l,21600r21600,l21600,xe">
          <v:stroke joinstyle="miter"/>
          <v:path gradientshapeok="t" o:connecttype="rect"/>
        </v:shapetype>
        <v:shape id="_x0000_s2050" type="#_x0000_t202" style="position:absolute;margin-left:393.9pt;margin-top:9.8pt;width:150.35pt;height:54.1pt;z-index:251658240;visibility:visible;mso-wrap-style:square;mso-width-percent:0;mso-wrap-distance-left:9pt;mso-wrap-distance-top:0;mso-wrap-distance-right:9pt;mso-wrap-distance-bottom:0;mso-position-horizontal-relative:text;mso-position-vertical-relative:text;mso-width-percent:0;mso-width-relative:margin;mso-height-relative:margin;v-text-anchor:top" stroked="f" strokeweight=".5pt">
          <v:textbox style="mso-next-textbox:#_x0000_s2050">
            <w:txbxContent>
              <w:p w14:paraId="6DCB53AD" w14:textId="77777777" w:rsidR="00E342E6" w:rsidRPr="00F973A8" w:rsidRDefault="00A30BC7" w:rsidP="00E342E6">
                <w:pPr>
                  <w:jc w:val="right"/>
                  <w:rPr>
                    <w:rFonts w:ascii="Tw Cen MT" w:hAnsi="Tw Cen MT"/>
                    <w:sz w:val="18"/>
                  </w:rPr>
                </w:pPr>
                <w:r w:rsidRPr="00F973A8">
                  <w:rPr>
                    <w:rFonts w:ascii="Tw Cen MT" w:hAnsi="Tw Cen MT"/>
                    <w:sz w:val="18"/>
                  </w:rPr>
                  <w:t xml:space="preserve">Tel (206) 684-0464 </w:t>
                </w:r>
              </w:p>
              <w:p w14:paraId="2C55F4CE" w14:textId="77777777" w:rsidR="00E342E6" w:rsidRPr="00F973A8" w:rsidRDefault="00A30BC7" w:rsidP="00E342E6">
                <w:pPr>
                  <w:jc w:val="right"/>
                  <w:rPr>
                    <w:rFonts w:ascii="Tw Cen MT" w:hAnsi="Tw Cen MT"/>
                    <w:bCs/>
                    <w:sz w:val="18"/>
                  </w:rPr>
                </w:pPr>
                <w:r w:rsidRPr="00F973A8">
                  <w:rPr>
                    <w:rFonts w:ascii="Tw Cen MT" w:hAnsi="Tw Cen MT"/>
                    <w:sz w:val="18"/>
                  </w:rPr>
                  <w:t>Fax: (206) 233-5142</w:t>
                </w:r>
                <w:r w:rsidRPr="00F973A8">
                  <w:rPr>
                    <w:rFonts w:ascii="Tw Cen MT" w:hAnsi="Tw Cen MT"/>
                    <w:bCs/>
                    <w:sz w:val="18"/>
                  </w:rPr>
                  <w:t xml:space="preserve"> </w:t>
                </w:r>
              </w:p>
              <w:p w14:paraId="789D5E78" w14:textId="77777777" w:rsidR="00E342E6" w:rsidRPr="00F973A8" w:rsidRDefault="00A30BC7" w:rsidP="00E342E6">
                <w:pPr>
                  <w:jc w:val="right"/>
                  <w:rPr>
                    <w:rFonts w:ascii="Tw Cen MT" w:hAnsi="Tw Cen MT"/>
                    <w:bCs/>
                    <w:sz w:val="18"/>
                  </w:rPr>
                </w:pPr>
                <w:r w:rsidRPr="00F973A8">
                  <w:rPr>
                    <w:rFonts w:ascii="Tw Cen MT" w:hAnsi="Tw Cen MT"/>
                    <w:bCs/>
                    <w:sz w:val="18"/>
                  </w:rPr>
                  <w:t>www.seattle.gov/neighborhoods</w:t>
                </w:r>
              </w:p>
              <w:p w14:paraId="483E276A" w14:textId="77777777" w:rsidR="00E342E6" w:rsidRDefault="00A30BC7" w:rsidP="00E342E6">
                <w:pPr>
                  <w:jc w:val="right"/>
                </w:pPr>
                <w:r w:rsidRPr="00B01D6F">
                  <w:rPr>
                    <w:noProof/>
                    <w:sz w:val="18"/>
                  </w:rPr>
                  <w:drawing>
                    <wp:inline distT="0" distB="0" distL="0" distR="0" wp14:anchorId="1C2E1806" wp14:editId="2F5C5554">
                      <wp:extent cx="144780" cy="15240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logo"/>
                              <pic:cNvPicPr preferRelativeResize="0">
                                <a:picLocks noChangeAspect="1" noChangeArrowheads="1"/>
                              </pic:cNvPicPr>
                            </pic:nvPicPr>
                            <pic:blipFill>
                              <a:blip r:embed="rId1"/>
                              <a:srcRect/>
                              <a:stretch>
                                <a:fillRect/>
                              </a:stretch>
                            </pic:blipFill>
                            <pic:spPr bwMode="auto">
                              <a:xfrm>
                                <a:off x="0" y="0"/>
                                <a:ext cx="144780" cy="152400"/>
                              </a:xfrm>
                              <a:prstGeom prst="rect">
                                <a:avLst/>
                              </a:prstGeom>
                              <a:noFill/>
                            </pic:spPr>
                          </pic:pic>
                        </a:graphicData>
                      </a:graphic>
                    </wp:inline>
                  </w:drawing>
                </w:r>
              </w:p>
            </w:txbxContent>
          </v:textbox>
        </v:shape>
      </w:pict>
    </w:r>
    <w:r>
      <w:rPr>
        <w:rFonts w:ascii="Times New Roman" w:hAnsi="Times New Roman"/>
        <w:noProof/>
        <w:sz w:val="18"/>
      </w:rPr>
      <w:pict w14:anchorId="0C28F7F9">
        <v:shape id="Text Box 5" o:spid="_x0000_s2049" type="#_x0000_t202" style="position:absolute;margin-left:184.15pt;margin-top:11.4pt;width:172.8pt;height:52.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stroked="f" strokeweight=".5pt">
          <v:textbox style="mso-next-textbox:#Text Box 5">
            <w:txbxContent>
              <w:p w14:paraId="6F6B7796" w14:textId="77777777" w:rsidR="00D869C9" w:rsidRPr="00D869C9" w:rsidRDefault="002C500F" w:rsidP="00D869C9">
                <w:pPr>
                  <w:tabs>
                    <w:tab w:val="left" w:pos="1440"/>
                  </w:tabs>
                  <w:jc w:val="center"/>
                </w:pPr>
                <w:r w:rsidRPr="002C500F">
                  <w:rPr>
                    <w:noProof/>
                  </w:rPr>
                  <w:drawing>
                    <wp:inline distT="0" distB="0" distL="0" distR="0" wp14:anchorId="0442455F" wp14:editId="7D6BF66B">
                      <wp:extent cx="2097435" cy="524786"/>
                      <wp:effectExtent l="0" t="0" r="0" b="889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0604" cy="538089"/>
                              </a:xfrm>
                              <a:prstGeom prst="rect">
                                <a:avLst/>
                              </a:prstGeom>
                              <a:noFill/>
                              <a:ln>
                                <a:noFill/>
                              </a:ln>
                            </pic:spPr>
                          </pic:pic>
                        </a:graphicData>
                      </a:graphic>
                    </wp:inline>
                  </w:drawing>
                </w:r>
              </w:p>
            </w:txbxContent>
          </v:textbox>
        </v:shape>
      </w:pict>
    </w:r>
    <w:r>
      <w:rPr>
        <w:rFonts w:ascii="Times New Roman" w:hAnsi="Times New Roman"/>
        <w:noProof/>
        <w:sz w:val="18"/>
      </w:rPr>
      <w:pict w14:anchorId="1ABDCAB3">
        <v:shape id="Text Box 3" o:spid="_x0000_s2051" type="#_x0000_t202" style="position:absolute;margin-left:-5.9pt;margin-top:9.55pt;width:169.8pt;height:50.4pt;z-index:251659264;visibility:visible;mso-wrap-style:square;mso-width-percent:0;mso-wrap-distance-left:9pt;mso-wrap-distance-top:0;mso-wrap-distance-right:9pt;mso-wrap-distance-bottom:0;mso-position-horizontal-relative:text;mso-position-vertical-relative:text;mso-width-percent:0;mso-width-relative:margin;v-text-anchor:top" stroked="f" strokeweight=".5pt">
          <v:textbox style="mso-next-textbox:#Text Box 3">
            <w:txbxContent>
              <w:p w14:paraId="51DEB366" w14:textId="77777777" w:rsidR="00E342E6" w:rsidRPr="00F973A8" w:rsidRDefault="00A30BC7">
                <w:pPr>
                  <w:rPr>
                    <w:rFonts w:ascii="Tw Cen MT" w:hAnsi="Tw Cen MT"/>
                    <w:sz w:val="18"/>
                  </w:rPr>
                </w:pPr>
                <w:r w:rsidRPr="00F973A8">
                  <w:rPr>
                    <w:rFonts w:ascii="Tw Cen MT" w:hAnsi="Tw Cen MT"/>
                    <w:sz w:val="18"/>
                  </w:rPr>
                  <w:t>Seattle Department of Neighborhoods</w:t>
                </w:r>
              </w:p>
              <w:p w14:paraId="67953774" w14:textId="77777777" w:rsidR="00E342E6" w:rsidRPr="00F973A8" w:rsidRDefault="00E55C7A">
                <w:pPr>
                  <w:rPr>
                    <w:rFonts w:ascii="Tw Cen MT" w:hAnsi="Tw Cen MT"/>
                    <w:sz w:val="18"/>
                  </w:rPr>
                </w:pPr>
                <w:r>
                  <w:rPr>
                    <w:rFonts w:ascii="Tw Cen MT" w:hAnsi="Tw Cen MT"/>
                    <w:sz w:val="18"/>
                  </w:rPr>
                  <w:t>6</w:t>
                </w:r>
                <w:r w:rsidR="00A30BC7" w:rsidRPr="00F973A8">
                  <w:rPr>
                    <w:rFonts w:ascii="Tw Cen MT" w:hAnsi="Tw Cen MT"/>
                    <w:sz w:val="18"/>
                  </w:rPr>
                  <w:t xml:space="preserve">00 </w:t>
                </w:r>
                <w:r>
                  <w:rPr>
                    <w:rFonts w:ascii="Tw Cen MT" w:hAnsi="Tw Cen MT"/>
                    <w:sz w:val="18"/>
                  </w:rPr>
                  <w:t>4</w:t>
                </w:r>
                <w:r w:rsidR="00A30BC7" w:rsidRPr="00F973A8">
                  <w:rPr>
                    <w:rFonts w:ascii="Tw Cen MT" w:hAnsi="Tw Cen MT"/>
                    <w:sz w:val="18"/>
                    <w:vertAlign w:val="superscript"/>
                  </w:rPr>
                  <w:t>th</w:t>
                </w:r>
                <w:r w:rsidR="00A30BC7" w:rsidRPr="00F973A8">
                  <w:rPr>
                    <w:rFonts w:ascii="Tw Cen MT" w:hAnsi="Tw Cen MT"/>
                    <w:sz w:val="18"/>
                  </w:rPr>
                  <w:t xml:space="preserve"> Avenue, </w:t>
                </w:r>
                <w:r>
                  <w:rPr>
                    <w:rFonts w:ascii="Tw Cen MT" w:hAnsi="Tw Cen MT"/>
                    <w:sz w:val="18"/>
                  </w:rPr>
                  <w:t>4</w:t>
                </w:r>
                <w:r w:rsidRPr="00E55C7A">
                  <w:rPr>
                    <w:rFonts w:ascii="Tw Cen MT" w:hAnsi="Tw Cen MT"/>
                    <w:sz w:val="18"/>
                    <w:vertAlign w:val="superscript"/>
                  </w:rPr>
                  <w:t>th</w:t>
                </w:r>
                <w:r>
                  <w:rPr>
                    <w:rFonts w:ascii="Tw Cen MT" w:hAnsi="Tw Cen MT"/>
                    <w:sz w:val="18"/>
                  </w:rPr>
                  <w:t xml:space="preserve"> Floor</w:t>
                </w:r>
              </w:p>
              <w:p w14:paraId="627D5074" w14:textId="77777777" w:rsidR="00E342E6" w:rsidRPr="00F973A8" w:rsidRDefault="00A30BC7">
                <w:pPr>
                  <w:rPr>
                    <w:rFonts w:ascii="Tw Cen MT" w:hAnsi="Tw Cen MT"/>
                    <w:sz w:val="18"/>
                  </w:rPr>
                </w:pPr>
                <w:r w:rsidRPr="00F973A8">
                  <w:rPr>
                    <w:rFonts w:ascii="Tw Cen MT" w:hAnsi="Tw Cen MT"/>
                    <w:sz w:val="18"/>
                  </w:rPr>
                  <w:t>PO Box 94649</w:t>
                </w:r>
              </w:p>
              <w:p w14:paraId="7C8460E2" w14:textId="77777777" w:rsidR="00E342E6" w:rsidRPr="00F973A8" w:rsidRDefault="00A30BC7">
                <w:pPr>
                  <w:rPr>
                    <w:rFonts w:ascii="Tw Cen MT" w:hAnsi="Tw Cen MT"/>
                  </w:rPr>
                </w:pPr>
                <w:r w:rsidRPr="00F973A8">
                  <w:rPr>
                    <w:rFonts w:ascii="Tw Cen MT" w:hAnsi="Tw Cen MT"/>
                    <w:sz w:val="18"/>
                  </w:rPr>
                  <w:t>Seattle, Washington 98124-4649</w:t>
                </w:r>
              </w:p>
            </w:txbxContent>
          </v:textbox>
        </v:shape>
      </w:pict>
    </w:r>
    <w:r w:rsidR="00A30BC7" w:rsidRPr="007E4678">
      <w:rPr>
        <w:rFonts w:ascii="Times New Roman" w:hAnsi="Times New Roman"/>
        <w:sz w:val="18"/>
      </w:rPr>
      <w:br/>
    </w:r>
    <w:r w:rsidR="00A30BC7" w:rsidRPr="007E4678">
      <w:rPr>
        <w:rFonts w:ascii="Times New Roman" w:hAnsi="Times New Roman"/>
        <w:sz w:val="18"/>
      </w:rPr>
      <w:br/>
    </w:r>
    <w:r w:rsidR="00A30BC7" w:rsidRPr="007E4678">
      <w:rPr>
        <w:rFonts w:ascii="Times New Roman" w:hAnsi="Times New Roman"/>
        <w:sz w:val="18"/>
      </w:rPr>
      <w:tab/>
    </w:r>
    <w:r w:rsidR="00A30BC7" w:rsidRPr="007E4678">
      <w:rPr>
        <w:rFonts w:ascii="Times New Roman" w:hAnsi="Times New Roman"/>
        <w:sz w:val="18"/>
      </w:rPr>
      <w:tab/>
    </w:r>
  </w:p>
  <w:p w14:paraId="63B2E952" w14:textId="77777777" w:rsidR="00246568" w:rsidRPr="007E4678" w:rsidRDefault="00A30BC7" w:rsidP="003F1CD8">
    <w:pPr>
      <w:pStyle w:val="Footer"/>
      <w:tabs>
        <w:tab w:val="clear" w:pos="9360"/>
        <w:tab w:val="right" w:pos="10800"/>
      </w:tabs>
      <w:rPr>
        <w:rFonts w:ascii="Times New Roman" w:hAnsi="Times New Roman"/>
        <w:sz w:val="18"/>
      </w:rPr>
    </w:pPr>
    <w:r w:rsidRPr="007E4678">
      <w:rPr>
        <w:rFonts w:ascii="Times New Roman" w:hAnsi="Times New Roman"/>
        <w:sz w:val="18"/>
      </w:rPr>
      <w:tab/>
    </w:r>
    <w:r w:rsidRPr="007E4678">
      <w:rPr>
        <w:rFonts w:ascii="Times New Roman" w:hAnsi="Times New Roman"/>
        <w:sz w:val="18"/>
      </w:rPr>
      <w:tab/>
    </w:r>
  </w:p>
  <w:p w14:paraId="61ADC9D3" w14:textId="77777777" w:rsidR="00E33A98" w:rsidRPr="00E55C7A" w:rsidRDefault="00A30BC7" w:rsidP="00E55C7A">
    <w:pPr>
      <w:tabs>
        <w:tab w:val="right" w:pos="10800"/>
      </w:tabs>
      <w:rPr>
        <w:rFonts w:ascii="Times New Roman" w:hAnsi="Times New Roman"/>
        <w:sz w:val="18"/>
      </w:rPr>
    </w:pPr>
    <w:r w:rsidRPr="007E4678">
      <w:rPr>
        <w:rFonts w:ascii="Times New Roman" w:hAnsi="Times New Roman"/>
        <w:sz w:val="18"/>
      </w:rPr>
      <w:tab/>
    </w:r>
    <w:r w:rsidRPr="007E4678">
      <w:rPr>
        <w:rFonts w:ascii="Times New Roman" w:hAnsi="Times New Roman"/>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CA03A" w14:textId="77777777" w:rsidR="003C74B6" w:rsidRDefault="00A30BC7">
      <w:r>
        <w:separator/>
      </w:r>
    </w:p>
  </w:footnote>
  <w:footnote w:type="continuationSeparator" w:id="0">
    <w:p w14:paraId="656147B0" w14:textId="77777777" w:rsidR="003C74B6" w:rsidRDefault="00A30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8BF8" w14:textId="28BEC2A7" w:rsidR="00E33A98" w:rsidRPr="003F1CD8" w:rsidRDefault="004C29BD" w:rsidP="00D96A80">
    <w:r>
      <w:rPr>
        <w:noProof/>
        <w:szCs w:val="28"/>
      </w:rPr>
      <w:drawing>
        <wp:inline distT="0" distB="0" distL="0" distR="0" wp14:anchorId="7CCF9FE3" wp14:editId="4435D30E">
          <wp:extent cx="2286000" cy="584851"/>
          <wp:effectExtent l="0" t="0" r="0" b="571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N_logo_horizontal_outlin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84851"/>
                  </a:xfrm>
                  <a:prstGeom prst="rect">
                    <a:avLst/>
                  </a:prstGeom>
                </pic:spPr>
              </pic:pic>
            </a:graphicData>
          </a:graphic>
        </wp:inline>
      </w:drawing>
    </w:r>
    <w:r w:rsidR="002C500F">
      <w:tab/>
    </w:r>
    <w:r w:rsidR="002C500F">
      <w:tab/>
    </w:r>
    <w:r w:rsidR="00E45ED4">
      <w:tab/>
    </w:r>
    <w:r w:rsidR="00E45ED4">
      <w:tab/>
    </w:r>
    <w:r w:rsidR="00E45ED4">
      <w:tab/>
    </w:r>
    <w:r w:rsidR="00E45ED4">
      <w:tab/>
    </w:r>
    <w:r w:rsidR="00191C44" w:rsidRPr="00191C44">
      <w:rPr>
        <w:noProof/>
      </w:rPr>
      <w:drawing>
        <wp:inline distT="0" distB="0" distL="0" distR="0" wp14:anchorId="48962062" wp14:editId="42652672">
          <wp:extent cx="1764169" cy="1088823"/>
          <wp:effectExtent l="0" t="0" r="762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75812" cy="10960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1EF6"/>
    <w:multiLevelType w:val="hybridMultilevel"/>
    <w:tmpl w:val="D486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B7F"/>
    <w:multiLevelType w:val="hybridMultilevel"/>
    <w:tmpl w:val="2D02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C5462"/>
    <w:multiLevelType w:val="hybridMultilevel"/>
    <w:tmpl w:val="D7CC5EB6"/>
    <w:lvl w:ilvl="0" w:tplc="0E727758">
      <w:start w:val="1"/>
      <w:numFmt w:val="lowerLetter"/>
      <w:lvlText w:val="%1."/>
      <w:lvlJc w:val="left"/>
      <w:pPr>
        <w:ind w:left="720" w:hanging="360"/>
      </w:pPr>
    </w:lvl>
    <w:lvl w:ilvl="1" w:tplc="E8E8A754" w:tentative="1">
      <w:start w:val="1"/>
      <w:numFmt w:val="lowerLetter"/>
      <w:lvlText w:val="%2."/>
      <w:lvlJc w:val="left"/>
      <w:pPr>
        <w:ind w:left="1440" w:hanging="360"/>
      </w:pPr>
    </w:lvl>
    <w:lvl w:ilvl="2" w:tplc="D2E8B576" w:tentative="1">
      <w:start w:val="1"/>
      <w:numFmt w:val="lowerRoman"/>
      <w:lvlText w:val="%3."/>
      <w:lvlJc w:val="right"/>
      <w:pPr>
        <w:ind w:left="2160" w:hanging="180"/>
      </w:pPr>
    </w:lvl>
    <w:lvl w:ilvl="3" w:tplc="E4648EC8" w:tentative="1">
      <w:start w:val="1"/>
      <w:numFmt w:val="decimal"/>
      <w:lvlText w:val="%4."/>
      <w:lvlJc w:val="left"/>
      <w:pPr>
        <w:ind w:left="2880" w:hanging="360"/>
      </w:pPr>
    </w:lvl>
    <w:lvl w:ilvl="4" w:tplc="F23EC440" w:tentative="1">
      <w:start w:val="1"/>
      <w:numFmt w:val="lowerLetter"/>
      <w:lvlText w:val="%5."/>
      <w:lvlJc w:val="left"/>
      <w:pPr>
        <w:ind w:left="3600" w:hanging="360"/>
      </w:pPr>
    </w:lvl>
    <w:lvl w:ilvl="5" w:tplc="6910FD4A" w:tentative="1">
      <w:start w:val="1"/>
      <w:numFmt w:val="lowerRoman"/>
      <w:lvlText w:val="%6."/>
      <w:lvlJc w:val="right"/>
      <w:pPr>
        <w:ind w:left="4320" w:hanging="180"/>
      </w:pPr>
    </w:lvl>
    <w:lvl w:ilvl="6" w:tplc="B5DAE500" w:tentative="1">
      <w:start w:val="1"/>
      <w:numFmt w:val="decimal"/>
      <w:lvlText w:val="%7."/>
      <w:lvlJc w:val="left"/>
      <w:pPr>
        <w:ind w:left="5040" w:hanging="360"/>
      </w:pPr>
    </w:lvl>
    <w:lvl w:ilvl="7" w:tplc="D9F4208C" w:tentative="1">
      <w:start w:val="1"/>
      <w:numFmt w:val="lowerLetter"/>
      <w:lvlText w:val="%8."/>
      <w:lvlJc w:val="left"/>
      <w:pPr>
        <w:ind w:left="5760" w:hanging="360"/>
      </w:pPr>
    </w:lvl>
    <w:lvl w:ilvl="8" w:tplc="024EB81E" w:tentative="1">
      <w:start w:val="1"/>
      <w:numFmt w:val="lowerRoman"/>
      <w:lvlText w:val="%9."/>
      <w:lvlJc w:val="right"/>
      <w:pPr>
        <w:ind w:left="6480" w:hanging="180"/>
      </w:pPr>
    </w:lvl>
  </w:abstractNum>
  <w:abstractNum w:abstractNumId="3" w15:restartNumberingAfterBreak="0">
    <w:nsid w:val="25863F1D"/>
    <w:multiLevelType w:val="hybridMultilevel"/>
    <w:tmpl w:val="DAC0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A2B1A"/>
    <w:multiLevelType w:val="hybridMultilevel"/>
    <w:tmpl w:val="9FB688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DE2388A"/>
    <w:multiLevelType w:val="hybridMultilevel"/>
    <w:tmpl w:val="AF2A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23E24"/>
    <w:multiLevelType w:val="hybridMultilevel"/>
    <w:tmpl w:val="3866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964"/>
    <w:multiLevelType w:val="hybridMultilevel"/>
    <w:tmpl w:val="370A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B6154"/>
    <w:multiLevelType w:val="hybridMultilevel"/>
    <w:tmpl w:val="4618616C"/>
    <w:lvl w:ilvl="0" w:tplc="047A3656">
      <w:start w:val="1"/>
      <w:numFmt w:val="lowerLetter"/>
      <w:lvlText w:val="%1."/>
      <w:lvlJc w:val="left"/>
      <w:pPr>
        <w:ind w:left="720" w:hanging="360"/>
      </w:pPr>
      <w:rPr>
        <w:rFonts w:hint="default"/>
      </w:rPr>
    </w:lvl>
    <w:lvl w:ilvl="1" w:tplc="F27621E0" w:tentative="1">
      <w:start w:val="1"/>
      <w:numFmt w:val="lowerLetter"/>
      <w:lvlText w:val="%2."/>
      <w:lvlJc w:val="left"/>
      <w:pPr>
        <w:ind w:left="1440" w:hanging="360"/>
      </w:pPr>
    </w:lvl>
    <w:lvl w:ilvl="2" w:tplc="D6341B34" w:tentative="1">
      <w:start w:val="1"/>
      <w:numFmt w:val="lowerRoman"/>
      <w:lvlText w:val="%3."/>
      <w:lvlJc w:val="right"/>
      <w:pPr>
        <w:ind w:left="2160" w:hanging="180"/>
      </w:pPr>
    </w:lvl>
    <w:lvl w:ilvl="3" w:tplc="1D1ABDE6" w:tentative="1">
      <w:start w:val="1"/>
      <w:numFmt w:val="decimal"/>
      <w:lvlText w:val="%4."/>
      <w:lvlJc w:val="left"/>
      <w:pPr>
        <w:ind w:left="2880" w:hanging="360"/>
      </w:pPr>
    </w:lvl>
    <w:lvl w:ilvl="4" w:tplc="A0F8DD1E" w:tentative="1">
      <w:start w:val="1"/>
      <w:numFmt w:val="lowerLetter"/>
      <w:lvlText w:val="%5."/>
      <w:lvlJc w:val="left"/>
      <w:pPr>
        <w:ind w:left="3600" w:hanging="360"/>
      </w:pPr>
    </w:lvl>
    <w:lvl w:ilvl="5" w:tplc="52C6D97A" w:tentative="1">
      <w:start w:val="1"/>
      <w:numFmt w:val="lowerRoman"/>
      <w:lvlText w:val="%6."/>
      <w:lvlJc w:val="right"/>
      <w:pPr>
        <w:ind w:left="4320" w:hanging="180"/>
      </w:pPr>
    </w:lvl>
    <w:lvl w:ilvl="6" w:tplc="DEB217D8" w:tentative="1">
      <w:start w:val="1"/>
      <w:numFmt w:val="decimal"/>
      <w:lvlText w:val="%7."/>
      <w:lvlJc w:val="left"/>
      <w:pPr>
        <w:ind w:left="5040" w:hanging="360"/>
      </w:pPr>
    </w:lvl>
    <w:lvl w:ilvl="7" w:tplc="FF029046" w:tentative="1">
      <w:start w:val="1"/>
      <w:numFmt w:val="lowerLetter"/>
      <w:lvlText w:val="%8."/>
      <w:lvlJc w:val="left"/>
      <w:pPr>
        <w:ind w:left="5760" w:hanging="360"/>
      </w:pPr>
    </w:lvl>
    <w:lvl w:ilvl="8" w:tplc="5BDEDB74"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7"/>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96"/>
    <w:rsid w:val="00012B7D"/>
    <w:rsid w:val="000210E6"/>
    <w:rsid w:val="00040CF0"/>
    <w:rsid w:val="000455B2"/>
    <w:rsid w:val="0005697E"/>
    <w:rsid w:val="00074CD4"/>
    <w:rsid w:val="0008055E"/>
    <w:rsid w:val="00082F83"/>
    <w:rsid w:val="000D06C5"/>
    <w:rsid w:val="000F3416"/>
    <w:rsid w:val="00100417"/>
    <w:rsid w:val="00106278"/>
    <w:rsid w:val="0016505C"/>
    <w:rsid w:val="001873B2"/>
    <w:rsid w:val="00187948"/>
    <w:rsid w:val="00191C44"/>
    <w:rsid w:val="00195EF5"/>
    <w:rsid w:val="001B7FC3"/>
    <w:rsid w:val="001C754C"/>
    <w:rsid w:val="001D4FB0"/>
    <w:rsid w:val="001E3A73"/>
    <w:rsid w:val="002206B1"/>
    <w:rsid w:val="00277C45"/>
    <w:rsid w:val="002C500F"/>
    <w:rsid w:val="002E7A7E"/>
    <w:rsid w:val="00361E18"/>
    <w:rsid w:val="003A033B"/>
    <w:rsid w:val="003B1BAB"/>
    <w:rsid w:val="003B2967"/>
    <w:rsid w:val="003C74B6"/>
    <w:rsid w:val="003E03D5"/>
    <w:rsid w:val="004007CE"/>
    <w:rsid w:val="0043162E"/>
    <w:rsid w:val="00433EC7"/>
    <w:rsid w:val="00494B31"/>
    <w:rsid w:val="004B79B6"/>
    <w:rsid w:val="004C277F"/>
    <w:rsid w:val="004C29BD"/>
    <w:rsid w:val="004C2BAA"/>
    <w:rsid w:val="005302E3"/>
    <w:rsid w:val="00557E3F"/>
    <w:rsid w:val="00615EA1"/>
    <w:rsid w:val="006622CA"/>
    <w:rsid w:val="006743F8"/>
    <w:rsid w:val="006C06B9"/>
    <w:rsid w:val="006C33F3"/>
    <w:rsid w:val="006C5B89"/>
    <w:rsid w:val="006C7D1A"/>
    <w:rsid w:val="007270C5"/>
    <w:rsid w:val="0077721C"/>
    <w:rsid w:val="00781C56"/>
    <w:rsid w:val="00797EB7"/>
    <w:rsid w:val="007B1B86"/>
    <w:rsid w:val="007C501D"/>
    <w:rsid w:val="007C601F"/>
    <w:rsid w:val="007E67FA"/>
    <w:rsid w:val="00830276"/>
    <w:rsid w:val="00833C02"/>
    <w:rsid w:val="00847082"/>
    <w:rsid w:val="008605CC"/>
    <w:rsid w:val="00887468"/>
    <w:rsid w:val="008944B5"/>
    <w:rsid w:val="008A5551"/>
    <w:rsid w:val="008D7D5E"/>
    <w:rsid w:val="008E34E6"/>
    <w:rsid w:val="009000EE"/>
    <w:rsid w:val="009A7091"/>
    <w:rsid w:val="009B52AC"/>
    <w:rsid w:val="00A00067"/>
    <w:rsid w:val="00A0435E"/>
    <w:rsid w:val="00A0726B"/>
    <w:rsid w:val="00A15055"/>
    <w:rsid w:val="00A20AAC"/>
    <w:rsid w:val="00A30BC7"/>
    <w:rsid w:val="00AA60FD"/>
    <w:rsid w:val="00B35E99"/>
    <w:rsid w:val="00B817C0"/>
    <w:rsid w:val="00B860F1"/>
    <w:rsid w:val="00C64BFC"/>
    <w:rsid w:val="00CB314F"/>
    <w:rsid w:val="00CC7D0D"/>
    <w:rsid w:val="00CD1601"/>
    <w:rsid w:val="00CD1E26"/>
    <w:rsid w:val="00CE7A07"/>
    <w:rsid w:val="00D0150E"/>
    <w:rsid w:val="00D15291"/>
    <w:rsid w:val="00D256EB"/>
    <w:rsid w:val="00D63D13"/>
    <w:rsid w:val="00D728FE"/>
    <w:rsid w:val="00D92E96"/>
    <w:rsid w:val="00DA4B25"/>
    <w:rsid w:val="00DB690B"/>
    <w:rsid w:val="00DD6D78"/>
    <w:rsid w:val="00E027F7"/>
    <w:rsid w:val="00E45ED4"/>
    <w:rsid w:val="00E55C7A"/>
    <w:rsid w:val="00E62DBE"/>
    <w:rsid w:val="00E63698"/>
    <w:rsid w:val="00E63996"/>
    <w:rsid w:val="00E666F6"/>
    <w:rsid w:val="00E7009C"/>
    <w:rsid w:val="00E75C1C"/>
    <w:rsid w:val="00E85E94"/>
    <w:rsid w:val="00E93F45"/>
    <w:rsid w:val="00EC4865"/>
    <w:rsid w:val="00F3237D"/>
    <w:rsid w:val="00F47366"/>
    <w:rsid w:val="00F744DE"/>
    <w:rsid w:val="00F85968"/>
    <w:rsid w:val="00F973A8"/>
    <w:rsid w:val="00FE4635"/>
    <w:rsid w:val="00FF24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D56CA02"/>
  <w15:docId w15:val="{882C77A5-8B94-4391-8393-640E09E0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AB0"/>
    <w:pPr>
      <w:tabs>
        <w:tab w:val="center" w:pos="4680"/>
        <w:tab w:val="right" w:pos="9360"/>
      </w:tabs>
    </w:pPr>
  </w:style>
  <w:style w:type="character" w:customStyle="1" w:styleId="HeaderChar">
    <w:name w:val="Header Char"/>
    <w:basedOn w:val="DefaultParagraphFont"/>
    <w:link w:val="Header"/>
    <w:uiPriority w:val="99"/>
    <w:rsid w:val="00E05AB0"/>
    <w:rPr>
      <w:sz w:val="24"/>
      <w:szCs w:val="24"/>
    </w:rPr>
  </w:style>
  <w:style w:type="paragraph" w:styleId="Footer">
    <w:name w:val="footer"/>
    <w:basedOn w:val="Normal"/>
    <w:link w:val="FooterChar"/>
    <w:uiPriority w:val="99"/>
    <w:unhideWhenUsed/>
    <w:rsid w:val="00E05AB0"/>
    <w:pPr>
      <w:tabs>
        <w:tab w:val="center" w:pos="4680"/>
        <w:tab w:val="right" w:pos="9360"/>
      </w:tabs>
    </w:pPr>
  </w:style>
  <w:style w:type="character" w:customStyle="1" w:styleId="FooterChar">
    <w:name w:val="Footer Char"/>
    <w:basedOn w:val="DefaultParagraphFont"/>
    <w:link w:val="Footer"/>
    <w:uiPriority w:val="99"/>
    <w:rsid w:val="00E05AB0"/>
    <w:rPr>
      <w:sz w:val="24"/>
      <w:szCs w:val="24"/>
    </w:rPr>
  </w:style>
  <w:style w:type="paragraph" w:styleId="BalloonText">
    <w:name w:val="Balloon Text"/>
    <w:basedOn w:val="Normal"/>
    <w:link w:val="BalloonTextChar"/>
    <w:uiPriority w:val="99"/>
    <w:semiHidden/>
    <w:unhideWhenUsed/>
    <w:rsid w:val="00E05AB0"/>
    <w:rPr>
      <w:rFonts w:ascii="Tahoma" w:hAnsi="Tahoma" w:cs="Tahoma"/>
      <w:sz w:val="16"/>
      <w:szCs w:val="16"/>
    </w:rPr>
  </w:style>
  <w:style w:type="character" w:customStyle="1" w:styleId="BalloonTextChar">
    <w:name w:val="Balloon Text Char"/>
    <w:basedOn w:val="DefaultParagraphFont"/>
    <w:link w:val="BalloonText"/>
    <w:uiPriority w:val="99"/>
    <w:semiHidden/>
    <w:rsid w:val="00E05AB0"/>
    <w:rPr>
      <w:rFonts w:ascii="Tahoma" w:hAnsi="Tahoma" w:cs="Tahoma"/>
      <w:sz w:val="16"/>
      <w:szCs w:val="16"/>
    </w:rPr>
  </w:style>
  <w:style w:type="character" w:styleId="Hyperlink">
    <w:name w:val="Hyperlink"/>
    <w:basedOn w:val="DefaultParagraphFont"/>
    <w:uiPriority w:val="99"/>
    <w:unhideWhenUsed/>
    <w:rsid w:val="009A282D"/>
    <w:rPr>
      <w:color w:val="0000FF" w:themeColor="hyperlink"/>
      <w:u w:val="single"/>
    </w:rPr>
  </w:style>
  <w:style w:type="character" w:styleId="Strong">
    <w:name w:val="Strong"/>
    <w:basedOn w:val="DefaultParagraphFont"/>
    <w:uiPriority w:val="22"/>
    <w:qFormat/>
    <w:rsid w:val="00246568"/>
    <w:rPr>
      <w:b/>
      <w:bCs/>
    </w:rPr>
  </w:style>
  <w:style w:type="paragraph" w:styleId="NormalWeb">
    <w:name w:val="Normal (Web)"/>
    <w:basedOn w:val="Normal"/>
    <w:uiPriority w:val="99"/>
    <w:semiHidden/>
    <w:unhideWhenUsed/>
    <w:rsid w:val="00C67188"/>
    <w:pPr>
      <w:spacing w:after="210" w:line="210" w:lineRule="atLeast"/>
      <w:jc w:val="both"/>
    </w:pPr>
    <w:rPr>
      <w:rFonts w:ascii="Times New Roman" w:eastAsia="Times New Roman" w:hAnsi="Times New Roman"/>
      <w:sz w:val="17"/>
      <w:szCs w:val="17"/>
    </w:rPr>
  </w:style>
  <w:style w:type="paragraph" w:styleId="ListParagraph">
    <w:name w:val="List Paragraph"/>
    <w:basedOn w:val="Normal"/>
    <w:uiPriority w:val="72"/>
    <w:qFormat/>
    <w:rsid w:val="006E0236"/>
    <w:pPr>
      <w:ind w:left="720"/>
      <w:contextualSpacing/>
    </w:pPr>
  </w:style>
  <w:style w:type="character" w:styleId="UnresolvedMention">
    <w:name w:val="Unresolved Mention"/>
    <w:basedOn w:val="DefaultParagraphFont"/>
    <w:uiPriority w:val="99"/>
    <w:semiHidden/>
    <w:unhideWhenUsed/>
    <w:rsid w:val="007E67FA"/>
    <w:rPr>
      <w:color w:val="605E5C"/>
      <w:shd w:val="clear" w:color="auto" w:fill="E1DFDD"/>
    </w:rPr>
  </w:style>
  <w:style w:type="character" w:styleId="CommentReference">
    <w:name w:val="annotation reference"/>
    <w:basedOn w:val="DefaultParagraphFont"/>
    <w:uiPriority w:val="99"/>
    <w:semiHidden/>
    <w:unhideWhenUsed/>
    <w:rsid w:val="00F3237D"/>
    <w:rPr>
      <w:sz w:val="16"/>
      <w:szCs w:val="16"/>
    </w:rPr>
  </w:style>
  <w:style w:type="paragraph" w:styleId="CommentText">
    <w:name w:val="annotation text"/>
    <w:basedOn w:val="Normal"/>
    <w:link w:val="CommentTextChar"/>
    <w:uiPriority w:val="99"/>
    <w:semiHidden/>
    <w:unhideWhenUsed/>
    <w:rsid w:val="00F3237D"/>
    <w:rPr>
      <w:sz w:val="20"/>
      <w:szCs w:val="20"/>
    </w:rPr>
  </w:style>
  <w:style w:type="character" w:customStyle="1" w:styleId="CommentTextChar">
    <w:name w:val="Comment Text Char"/>
    <w:basedOn w:val="DefaultParagraphFont"/>
    <w:link w:val="CommentText"/>
    <w:uiPriority w:val="99"/>
    <w:semiHidden/>
    <w:rsid w:val="00F3237D"/>
  </w:style>
  <w:style w:type="paragraph" w:styleId="CommentSubject">
    <w:name w:val="annotation subject"/>
    <w:basedOn w:val="CommentText"/>
    <w:next w:val="CommentText"/>
    <w:link w:val="CommentSubjectChar"/>
    <w:uiPriority w:val="99"/>
    <w:semiHidden/>
    <w:unhideWhenUsed/>
    <w:rsid w:val="00F3237D"/>
    <w:rPr>
      <w:b/>
      <w:bCs/>
    </w:rPr>
  </w:style>
  <w:style w:type="character" w:customStyle="1" w:styleId="CommentSubjectChar">
    <w:name w:val="Comment Subject Char"/>
    <w:basedOn w:val="CommentTextChar"/>
    <w:link w:val="CommentSubject"/>
    <w:uiPriority w:val="99"/>
    <w:semiHidden/>
    <w:rsid w:val="00F32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attle.webex.com/seattle/onstage/g.php?MTID=eb1241aa12e2451cbeecca4042941eac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Sheehan, Maureen</dc:creator>
  <cp:lastModifiedBy>Duggan, Clifford</cp:lastModifiedBy>
  <cp:revision>2</cp:revision>
  <cp:lastPrinted>2020-07-30T18:26:00Z</cp:lastPrinted>
  <dcterms:created xsi:type="dcterms:W3CDTF">2020-07-31T23:19:00Z</dcterms:created>
  <dcterms:modified xsi:type="dcterms:W3CDTF">2020-07-31T23:19:00Z</dcterms:modified>
</cp:coreProperties>
</file>