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952D" w14:textId="77777777" w:rsidR="005B3DB6" w:rsidRPr="005B3DB6" w:rsidRDefault="005B3DB6" w:rsidP="005B3DB6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Notes on the meeting of the Othello Tiny House Village  </w:t>
      </w:r>
    </w:p>
    <w:p w14:paraId="238FCA59" w14:textId="77777777" w:rsidR="005B3DB6" w:rsidRPr="005B3DB6" w:rsidRDefault="005B3DB6" w:rsidP="005B3DB6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Community Advisory Committee on March 18, 2021 </w:t>
      </w:r>
    </w:p>
    <w:p w14:paraId="5E527A7E" w14:textId="77777777" w:rsidR="005B3DB6" w:rsidRPr="005B3DB6" w:rsidRDefault="005B3DB6" w:rsidP="005B3DB6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>By Dick Burkhart </w:t>
      </w:r>
    </w:p>
    <w:p w14:paraId="1D321C87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b/>
          <w:bCs/>
          <w:color w:val="222222"/>
        </w:rPr>
        <w:t>CAC members</w:t>
      </w:r>
      <w:r w:rsidRPr="005B3DB6">
        <w:rPr>
          <w:rFonts w:ascii="Times New Roman" w:eastAsia="Times New Roman" w:hAnsi="Times New Roman" w:cs="Times New Roman"/>
          <w:color w:val="222222"/>
        </w:rPr>
        <w:t>: Dick Burkhart and Mary Hackney </w:t>
      </w:r>
    </w:p>
    <w:p w14:paraId="267D17F9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b/>
          <w:bCs/>
          <w:color w:val="222222"/>
        </w:rPr>
        <w:t>LIHI</w:t>
      </w:r>
      <w:r w:rsidRPr="005B3DB6">
        <w:rPr>
          <w:rFonts w:ascii="Times New Roman" w:eastAsia="Times New Roman" w:hAnsi="Times New Roman" w:cs="Times New Roman"/>
          <w:color w:val="222222"/>
        </w:rPr>
        <w:t>: Chris Brand, Corey Hart, Madeline Nelson. </w:t>
      </w:r>
    </w:p>
    <w:p w14:paraId="280D7663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> </w:t>
      </w:r>
    </w:p>
    <w:p w14:paraId="27838005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b/>
          <w:bCs/>
          <w:color w:val="222222"/>
        </w:rPr>
        <w:t>Chris’s report: </w:t>
      </w:r>
      <w:r w:rsidRPr="005B3DB6">
        <w:rPr>
          <w:rFonts w:ascii="Times New Roman" w:eastAsia="Times New Roman" w:hAnsi="Times New Roman" w:cs="Times New Roman"/>
          <w:color w:val="222222"/>
        </w:rPr>
        <w:t>42 tiny houses, 33 men, 18 women, 9 couples, 6 families, 8 children </w:t>
      </w:r>
    </w:p>
    <w:p w14:paraId="7AD3014D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 xml:space="preserve">            Normally: 5 staff for overall management and </w:t>
      </w:r>
      <w:proofErr w:type="gramStart"/>
      <w:r w:rsidRPr="005B3DB6">
        <w:rPr>
          <w:rFonts w:ascii="Times New Roman" w:eastAsia="Times New Roman" w:hAnsi="Times New Roman" w:cs="Times New Roman"/>
          <w:color w:val="222222"/>
        </w:rPr>
        <w:t>24 hour</w:t>
      </w:r>
      <w:proofErr w:type="gramEnd"/>
      <w:r w:rsidRPr="005B3DB6">
        <w:rPr>
          <w:rFonts w:ascii="Times New Roman" w:eastAsia="Times New Roman" w:hAnsi="Times New Roman" w:cs="Times New Roman"/>
          <w:color w:val="222222"/>
        </w:rPr>
        <w:t xml:space="preserve"> security, now only 4. Also 2 case managers to assist the villagers as needed. </w:t>
      </w:r>
    </w:p>
    <w:p w14:paraId="0BE5DDBD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 xml:space="preserve">            3 police </w:t>
      </w:r>
      <w:proofErr w:type="gramStart"/>
      <w:r w:rsidRPr="005B3DB6">
        <w:rPr>
          <w:rFonts w:ascii="Times New Roman" w:eastAsia="Times New Roman" w:hAnsi="Times New Roman" w:cs="Times New Roman"/>
          <w:color w:val="222222"/>
        </w:rPr>
        <w:t>calls</w:t>
      </w:r>
      <w:proofErr w:type="gramEnd"/>
      <w:r w:rsidRPr="005B3DB6">
        <w:rPr>
          <w:rFonts w:ascii="Times New Roman" w:eastAsia="Times New Roman" w:hAnsi="Times New Roman" w:cs="Times New Roman"/>
          <w:color w:val="222222"/>
        </w:rPr>
        <w:t xml:space="preserve"> over the last month: All categorized as “domestic violence”, none serious, pandemic stress likely played a role. </w:t>
      </w:r>
    </w:p>
    <w:p w14:paraId="0C784B65" w14:textId="51EA43CF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>            Some graffiti on the back fence. Will paint over it when the weather dries out. </w:t>
      </w:r>
    </w:p>
    <w:p w14:paraId="7DF109D9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 xml:space="preserve">            Grounds: Everything in good shape except minor fire code violations (fire </w:t>
      </w:r>
      <w:proofErr w:type="spellStart"/>
      <w:r w:rsidRPr="005B3DB6">
        <w:rPr>
          <w:rFonts w:ascii="Times New Roman" w:eastAsia="Times New Roman" w:hAnsi="Times New Roman" w:cs="Times New Roman"/>
          <w:color w:val="222222"/>
        </w:rPr>
        <w:t>marshall</w:t>
      </w:r>
      <w:proofErr w:type="spellEnd"/>
      <w:r w:rsidRPr="005B3DB6">
        <w:rPr>
          <w:rFonts w:ascii="Times New Roman" w:eastAsia="Times New Roman" w:hAnsi="Times New Roman" w:cs="Times New Roman"/>
          <w:color w:val="222222"/>
        </w:rPr>
        <w:t xml:space="preserve"> visit) and evidence of rats coming from the Shell station property. New laundry facilities doing well, though scheduling is an issue for a few people. </w:t>
      </w:r>
    </w:p>
    <w:p w14:paraId="2313D7D3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>            Needs: Operation Sack Lunch continues to function well. Donations are welcome, as they can be redistributed to others as needed (Madeline has done a survey on these needs and will help. Mary will work with her, using donations from her church.) </w:t>
      </w:r>
    </w:p>
    <w:p w14:paraId="4B4B7538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b/>
          <w:bCs/>
          <w:color w:val="222222"/>
        </w:rPr>
        <w:t>Corey’s report</w:t>
      </w:r>
      <w:r w:rsidRPr="005B3DB6">
        <w:rPr>
          <w:rFonts w:ascii="Times New Roman" w:eastAsia="Times New Roman" w:hAnsi="Times New Roman" w:cs="Times New Roman"/>
          <w:color w:val="222222"/>
        </w:rPr>
        <w:t>: A big move is coming, with a dozen or more people, especially families, moving out to transitional housing and others moving in. </w:t>
      </w:r>
    </w:p>
    <w:p w14:paraId="28DCCEB2" w14:textId="77777777" w:rsidR="005B3DB6" w:rsidRPr="005B3DB6" w:rsidRDefault="005B3DB6" w:rsidP="005B3DB6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5B3DB6">
        <w:rPr>
          <w:rFonts w:ascii="Times New Roman" w:eastAsia="Times New Roman" w:hAnsi="Times New Roman" w:cs="Times New Roman"/>
          <w:color w:val="222222"/>
        </w:rPr>
        <w:t>            He meets with village residents at least a couple of times a month – on a consistent basis – to help with future housing, work, training medical or social issues, communications, documents – whatever. “People Ready” has been a useful online resource. Two have had a hoarding problem. No drugs or alcohol. </w:t>
      </w:r>
    </w:p>
    <w:p w14:paraId="39F244FA" w14:textId="77777777" w:rsidR="005B3DB6" w:rsidRPr="005B3DB6" w:rsidRDefault="005B3DB6" w:rsidP="005B3DB6">
      <w:pPr>
        <w:rPr>
          <w:rFonts w:ascii="Times New Roman" w:eastAsia="Times New Roman" w:hAnsi="Times New Roman" w:cs="Times New Roman"/>
        </w:rPr>
      </w:pPr>
    </w:p>
    <w:p w14:paraId="2B8AA4D7" w14:textId="1E4CFB25" w:rsidR="00104A9A" w:rsidRDefault="00104A9A"/>
    <w:p w14:paraId="0A4B897F" w14:textId="77777777" w:rsidR="005B3DB6" w:rsidRDefault="005B3DB6"/>
    <w:sectPr w:rsidR="005B3DB6" w:rsidSect="00FA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B6"/>
    <w:rsid w:val="00104A9A"/>
    <w:rsid w:val="005B3DB6"/>
    <w:rsid w:val="00931610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0791"/>
  <w14:defaultImageDpi w14:val="32767"/>
  <w15:chartTrackingRefBased/>
  <w15:docId w15:val="{2335C7FD-55B8-DD4D-A128-99F588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Taylor-Judd, Michael</cp:lastModifiedBy>
  <cp:revision>2</cp:revision>
  <dcterms:created xsi:type="dcterms:W3CDTF">2021-03-30T19:37:00Z</dcterms:created>
  <dcterms:modified xsi:type="dcterms:W3CDTF">2021-03-30T19:37:00Z</dcterms:modified>
</cp:coreProperties>
</file>