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1AA34" w14:textId="77777777" w:rsidR="0042758A" w:rsidRDefault="00E105AA">
      <w:pPr>
        <w:pStyle w:val="Normal1"/>
        <w:spacing w:after="160" w:line="259" w:lineRule="auto"/>
        <w:jc w:val="center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</w:rPr>
        <w:t>Lake Union Tiny House Village Community Advisory Committee Meeting Minutes</w:t>
      </w:r>
    </w:p>
    <w:tbl>
      <w:tblPr>
        <w:tblStyle w:val="a"/>
        <w:tblW w:w="107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5395"/>
        <w:gridCol w:w="5395"/>
      </w:tblGrid>
      <w:tr w:rsidR="0042758A" w14:paraId="397C44DC" w14:textId="77777777" w:rsidTr="002E2F00">
        <w:trPr>
          <w:jc w:val="center"/>
        </w:trPr>
        <w:tc>
          <w:tcPr>
            <w:tcW w:w="5395" w:type="dxa"/>
          </w:tcPr>
          <w:p w14:paraId="59EB3547" w14:textId="77777777" w:rsidR="0042758A" w:rsidRDefault="00E105AA">
            <w:pPr>
              <w:pStyle w:val="Normal1"/>
              <w:rPr>
                <w:rFonts w:ascii="Calibri" w:eastAsia="Calibri" w:hAnsi="Calibri" w:cs="Calibri"/>
              </w:rPr>
            </w:pPr>
            <w:bookmarkStart w:id="1" w:name="_GoBack" w:colFirst="0" w:colLast="2"/>
            <w:r>
              <w:rPr>
                <w:rFonts w:ascii="Calibri" w:eastAsia="Calibri" w:hAnsi="Calibri" w:cs="Calibri"/>
              </w:rPr>
              <w:t>CAC Name</w:t>
            </w:r>
          </w:p>
        </w:tc>
        <w:tc>
          <w:tcPr>
            <w:tcW w:w="5395" w:type="dxa"/>
          </w:tcPr>
          <w:p w14:paraId="2F67BAF6" w14:textId="77777777" w:rsidR="0042758A" w:rsidRDefault="00E105A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Lake Union Tiny House Village</w:t>
            </w:r>
          </w:p>
        </w:tc>
      </w:tr>
      <w:bookmarkEnd w:id="1"/>
      <w:tr w:rsidR="0042758A" w14:paraId="2230E5F4" w14:textId="77777777" w:rsidTr="002E2F00">
        <w:trPr>
          <w:jc w:val="center"/>
        </w:trPr>
        <w:tc>
          <w:tcPr>
            <w:tcW w:w="5395" w:type="dxa"/>
          </w:tcPr>
          <w:p w14:paraId="6F6A8F6D" w14:textId="77777777" w:rsidR="0042758A" w:rsidRDefault="00E105A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</w:t>
            </w:r>
          </w:p>
        </w:tc>
        <w:tc>
          <w:tcPr>
            <w:tcW w:w="5395" w:type="dxa"/>
          </w:tcPr>
          <w:p w14:paraId="660D2AD4" w14:textId="77777777" w:rsidR="0042758A" w:rsidRDefault="00E105A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Dec. 10, 2019</w:t>
            </w:r>
          </w:p>
        </w:tc>
      </w:tr>
      <w:tr w:rsidR="0042758A" w14:paraId="299305AB" w14:textId="77777777" w:rsidTr="002E2F00">
        <w:trPr>
          <w:jc w:val="center"/>
        </w:trPr>
        <w:tc>
          <w:tcPr>
            <w:tcW w:w="5395" w:type="dxa"/>
          </w:tcPr>
          <w:p w14:paraId="48F27A70" w14:textId="77777777" w:rsidR="0042758A" w:rsidRDefault="00E105A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Location</w:t>
            </w:r>
          </w:p>
        </w:tc>
        <w:tc>
          <w:tcPr>
            <w:tcW w:w="5395" w:type="dxa"/>
          </w:tcPr>
          <w:p w14:paraId="194FE864" w14:textId="77777777" w:rsidR="0042758A" w:rsidRDefault="00E105A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Courtyard by Marriott Seattle Downtown</w:t>
            </w:r>
          </w:p>
        </w:tc>
      </w:tr>
      <w:tr w:rsidR="0042758A" w14:paraId="4094F823" w14:textId="77777777" w:rsidTr="002E2F00">
        <w:trPr>
          <w:jc w:val="center"/>
        </w:trPr>
        <w:tc>
          <w:tcPr>
            <w:tcW w:w="5395" w:type="dxa"/>
          </w:tcPr>
          <w:p w14:paraId="084D3396" w14:textId="77777777" w:rsidR="0042758A" w:rsidRDefault="00E105A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Call to Order (time)</w:t>
            </w:r>
          </w:p>
        </w:tc>
        <w:tc>
          <w:tcPr>
            <w:tcW w:w="5395" w:type="dxa"/>
          </w:tcPr>
          <w:p w14:paraId="14C0B964" w14:textId="77777777" w:rsidR="0042758A" w:rsidRDefault="00E105A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1:00pm</w:t>
            </w:r>
          </w:p>
        </w:tc>
      </w:tr>
      <w:tr w:rsidR="0042758A" w14:paraId="7C8977EF" w14:textId="77777777" w:rsidTr="002E2F00">
        <w:trPr>
          <w:jc w:val="center"/>
        </w:trPr>
        <w:tc>
          <w:tcPr>
            <w:tcW w:w="5395" w:type="dxa"/>
          </w:tcPr>
          <w:p w14:paraId="2E002325" w14:textId="77777777" w:rsidR="0042758A" w:rsidRDefault="00E105A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CAC Members in Attendance</w:t>
            </w:r>
          </w:p>
        </w:tc>
        <w:tc>
          <w:tcPr>
            <w:tcW w:w="5395" w:type="dxa"/>
          </w:tcPr>
          <w:p w14:paraId="56510068" w14:textId="77777777" w:rsidR="0042758A" w:rsidRDefault="00E105A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Mike </w:t>
            </w:r>
            <w:proofErr w:type="spellStart"/>
            <w:r>
              <w:rPr>
                <w:rFonts w:ascii="Calibri" w:eastAsia="Calibri" w:hAnsi="Calibri" w:cs="Calibri"/>
              </w:rPr>
              <w:t>Schabbing</w:t>
            </w:r>
            <w:proofErr w:type="spellEnd"/>
            <w:r>
              <w:rPr>
                <w:rFonts w:ascii="Calibri" w:eastAsia="Calibri" w:hAnsi="Calibri" w:cs="Calibri"/>
              </w:rPr>
              <w:t xml:space="preserve"> (Marriott), Stephen Uy (Facebook), Sara </w:t>
            </w:r>
            <w:proofErr w:type="spellStart"/>
            <w:r>
              <w:rPr>
                <w:rFonts w:ascii="Calibri" w:eastAsia="Calibri" w:hAnsi="Calibri" w:cs="Calibri"/>
              </w:rPr>
              <w:t>Lazkani</w:t>
            </w:r>
            <w:proofErr w:type="spellEnd"/>
            <w:r>
              <w:rPr>
                <w:rFonts w:ascii="Calibri" w:eastAsia="Calibri" w:hAnsi="Calibri" w:cs="Calibri"/>
              </w:rPr>
              <w:t xml:space="preserve"> (Facebook)</w:t>
            </w:r>
          </w:p>
        </w:tc>
      </w:tr>
      <w:tr w:rsidR="0042758A" w14:paraId="06374816" w14:textId="77777777" w:rsidTr="002E2F00">
        <w:trPr>
          <w:jc w:val="center"/>
        </w:trPr>
        <w:tc>
          <w:tcPr>
            <w:tcW w:w="5395" w:type="dxa"/>
          </w:tcPr>
          <w:p w14:paraId="40CB0A14" w14:textId="77777777" w:rsidR="0042758A" w:rsidRDefault="00E105A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Permitted Encampment Members in Attendance</w:t>
            </w:r>
          </w:p>
        </w:tc>
        <w:tc>
          <w:tcPr>
            <w:tcW w:w="5395" w:type="dxa"/>
          </w:tcPr>
          <w:p w14:paraId="484E7DA7" w14:textId="77777777" w:rsidR="0042758A" w:rsidRDefault="00E105AA">
            <w:pPr>
              <w:pStyle w:val="Normal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Newanda</w:t>
            </w:r>
            <w:proofErr w:type="spellEnd"/>
            <w:r>
              <w:rPr>
                <w:rFonts w:ascii="Calibri" w:eastAsia="Calibri" w:hAnsi="Calibri" w:cs="Calibri"/>
              </w:rPr>
              <w:t xml:space="preserve"> (LUV Resident)</w:t>
            </w:r>
          </w:p>
        </w:tc>
      </w:tr>
      <w:tr w:rsidR="0042758A" w14:paraId="162B474A" w14:textId="77777777" w:rsidTr="002E2F00">
        <w:trPr>
          <w:jc w:val="center"/>
        </w:trPr>
        <w:tc>
          <w:tcPr>
            <w:tcW w:w="5395" w:type="dxa"/>
          </w:tcPr>
          <w:p w14:paraId="11D5345C" w14:textId="77777777" w:rsidR="0042758A" w:rsidRDefault="00E105A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Operator Representatives in Attendance</w:t>
            </w:r>
          </w:p>
        </w:tc>
        <w:tc>
          <w:tcPr>
            <w:tcW w:w="5395" w:type="dxa"/>
          </w:tcPr>
          <w:p w14:paraId="3B466206" w14:textId="77777777" w:rsidR="0042758A" w:rsidRDefault="00E105A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Renata Bryant (Lifelong)</w:t>
            </w:r>
          </w:p>
        </w:tc>
      </w:tr>
      <w:tr w:rsidR="0042758A" w14:paraId="58F29301" w14:textId="77777777" w:rsidTr="002E2F00">
        <w:trPr>
          <w:jc w:val="center"/>
        </w:trPr>
        <w:tc>
          <w:tcPr>
            <w:tcW w:w="5395" w:type="dxa"/>
          </w:tcPr>
          <w:p w14:paraId="155AA3D3" w14:textId="77777777" w:rsidR="0042758A" w:rsidRDefault="00E105A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City of Seattle Staff in Attendance</w:t>
            </w:r>
          </w:p>
        </w:tc>
        <w:tc>
          <w:tcPr>
            <w:tcW w:w="5395" w:type="dxa"/>
          </w:tcPr>
          <w:p w14:paraId="514B8322" w14:textId="77777777" w:rsidR="0042758A" w:rsidRDefault="0042758A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42758A" w14:paraId="1D883C1F" w14:textId="77777777" w:rsidTr="002E2F00">
        <w:trPr>
          <w:jc w:val="center"/>
        </w:trPr>
        <w:tc>
          <w:tcPr>
            <w:tcW w:w="5395" w:type="dxa"/>
          </w:tcPr>
          <w:p w14:paraId="6CFE7D87" w14:textId="77777777" w:rsidR="0042758A" w:rsidRDefault="00E105A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Community Members in Attendance</w:t>
            </w:r>
          </w:p>
        </w:tc>
        <w:tc>
          <w:tcPr>
            <w:tcW w:w="5395" w:type="dxa"/>
          </w:tcPr>
          <w:p w14:paraId="7A22A105" w14:textId="77777777" w:rsidR="0042758A" w:rsidRDefault="00E105A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Renee </w:t>
            </w:r>
            <w:proofErr w:type="spellStart"/>
            <w:r>
              <w:rPr>
                <w:rFonts w:ascii="Calibri" w:eastAsia="Calibri" w:hAnsi="Calibri" w:cs="Calibri"/>
              </w:rPr>
              <w:t>Notkin</w:t>
            </w:r>
            <w:proofErr w:type="spellEnd"/>
            <w:r>
              <w:rPr>
                <w:rFonts w:ascii="Calibri" w:eastAsia="Calibri" w:hAnsi="Calibri" w:cs="Calibri"/>
              </w:rPr>
              <w:t xml:space="preserve"> (Union Church), David (Berkshire Hathaway), Zack (JUXT)</w:t>
            </w:r>
          </w:p>
        </w:tc>
      </w:tr>
      <w:tr w:rsidR="0042758A" w14:paraId="2753FC28" w14:textId="77777777" w:rsidTr="002E2F00">
        <w:trPr>
          <w:jc w:val="center"/>
        </w:trPr>
        <w:tc>
          <w:tcPr>
            <w:tcW w:w="5395" w:type="dxa"/>
          </w:tcPr>
          <w:p w14:paraId="0E773C1E" w14:textId="77777777" w:rsidR="0042758A" w:rsidRDefault="00E105A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Recorder/Note Taker</w:t>
            </w:r>
          </w:p>
        </w:tc>
        <w:tc>
          <w:tcPr>
            <w:tcW w:w="5395" w:type="dxa"/>
          </w:tcPr>
          <w:p w14:paraId="0F4A0FFC" w14:textId="77777777" w:rsidR="0042758A" w:rsidRDefault="0042758A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  <w:tr w:rsidR="0042758A" w14:paraId="72BB4EC9" w14:textId="77777777" w:rsidTr="002E2F00">
        <w:trPr>
          <w:jc w:val="center"/>
        </w:trPr>
        <w:tc>
          <w:tcPr>
            <w:tcW w:w="5395" w:type="dxa"/>
          </w:tcPr>
          <w:p w14:paraId="5BFD5A8E" w14:textId="77777777" w:rsidR="0042758A" w:rsidRDefault="00E105A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Previous Meeting Notes Approved (No or Yes/Date)</w:t>
            </w:r>
          </w:p>
        </w:tc>
        <w:tc>
          <w:tcPr>
            <w:tcW w:w="5395" w:type="dxa"/>
          </w:tcPr>
          <w:p w14:paraId="2187D321" w14:textId="77777777" w:rsidR="0042758A" w:rsidRDefault="00E105A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Yes/ November</w:t>
            </w:r>
          </w:p>
        </w:tc>
      </w:tr>
      <w:tr w:rsidR="0042758A" w14:paraId="67E84814" w14:textId="77777777" w:rsidTr="002E2F00">
        <w:trPr>
          <w:jc w:val="center"/>
        </w:trPr>
        <w:tc>
          <w:tcPr>
            <w:tcW w:w="5395" w:type="dxa"/>
          </w:tcPr>
          <w:p w14:paraId="16CA5EE5" w14:textId="77777777" w:rsidR="0042758A" w:rsidRDefault="00E105AA">
            <w:pPr>
              <w:pStyle w:val="Normal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Previous Meeting Notes Posted (No or Yes/Date)</w:t>
            </w:r>
          </w:p>
        </w:tc>
        <w:tc>
          <w:tcPr>
            <w:tcW w:w="5395" w:type="dxa"/>
          </w:tcPr>
          <w:p w14:paraId="6CA743FE" w14:textId="77777777" w:rsidR="0042758A" w:rsidRDefault="0042758A">
            <w:pPr>
              <w:pStyle w:val="Normal1"/>
              <w:rPr>
                <w:rFonts w:ascii="Calibri" w:eastAsia="Calibri" w:hAnsi="Calibri" w:cs="Calibri"/>
              </w:rPr>
            </w:pPr>
          </w:p>
        </w:tc>
      </w:tr>
    </w:tbl>
    <w:p w14:paraId="55221B2E" w14:textId="77777777" w:rsidR="0042758A" w:rsidRDefault="0042758A">
      <w:pPr>
        <w:pStyle w:val="Normal1"/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18798D7A" w14:textId="77777777" w:rsidR="0042758A" w:rsidRDefault="00E105AA">
      <w:pPr>
        <w:pStyle w:val="Normal1"/>
        <w:spacing w:after="160" w:line="259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Introductions/CAC Member Reports:</w:t>
      </w:r>
    </w:p>
    <w:p w14:paraId="0A354C07" w14:textId="77777777" w:rsidR="0042758A" w:rsidRDefault="00E105AA">
      <w:pPr>
        <w:pStyle w:val="Normal1"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Intros only, no reports</w:t>
      </w:r>
    </w:p>
    <w:p w14:paraId="39B25FB1" w14:textId="77777777" w:rsidR="0042758A" w:rsidRDefault="00E105AA">
      <w:pPr>
        <w:pStyle w:val="Normal1"/>
        <w:spacing w:after="160" w:line="259" w:lineRule="auto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Operations/Village Development Report:</w:t>
      </w:r>
    </w:p>
    <w:p w14:paraId="0B0DD728" w14:textId="77777777" w:rsidR="0042758A" w:rsidRDefault="00E105AA">
      <w:pPr>
        <w:pStyle w:val="Normal1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Village at Maximum capacity with 27 Residents</w:t>
      </w:r>
    </w:p>
    <w:p w14:paraId="2D03C272" w14:textId="77777777" w:rsidR="0042758A" w:rsidRDefault="00E105AA">
      <w:pPr>
        <w:pStyle w:val="Normal1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One new resident after a self-exit</w:t>
      </w:r>
    </w:p>
    <w:p w14:paraId="044749A3" w14:textId="77777777" w:rsidR="0042758A" w:rsidRDefault="00E105AA">
      <w:pPr>
        <w:pStyle w:val="Normal1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0 police visits and 3 medical emergencies</w:t>
      </w:r>
    </w:p>
    <w:p w14:paraId="3DE0AADC" w14:textId="77777777" w:rsidR="0042758A" w:rsidRDefault="00E105AA">
      <w:pPr>
        <w:pStyle w:val="Normal1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Update on Christmas Plans: Union Church providing meal on Sunday before Christmas, El Centro de La Raza donating 8 ft. Christmas tree, and Facebook employees providing gifts for clients</w:t>
      </w:r>
    </w:p>
    <w:p w14:paraId="6F07A00C" w14:textId="77777777" w:rsidR="0042758A" w:rsidRDefault="00E105AA">
      <w:pPr>
        <w:pStyle w:val="Normal1"/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Case Management Report:</w:t>
      </w:r>
    </w:p>
    <w:p w14:paraId="1293DC4E" w14:textId="77777777" w:rsidR="0042758A" w:rsidRDefault="00E105AA">
      <w:pPr>
        <w:pStyle w:val="Normal1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Discussed need for winter donations such as hand warmers, gloves, socks, scarves, beanies, and thermals- Agreed to make a live donations list based on clients’ feedback from weekly meetings</w:t>
      </w:r>
    </w:p>
    <w:p w14:paraId="4D775E33" w14:textId="77777777" w:rsidR="0042758A" w:rsidRDefault="00E105AA">
      <w:pPr>
        <w:pStyle w:val="Normal1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Renata shared how we are improving programming at LUV- how they are now established but working to strengthen</w:t>
      </w:r>
    </w:p>
    <w:p w14:paraId="77659767" w14:textId="77777777" w:rsidR="0042758A" w:rsidRDefault="00E105AA">
      <w:pPr>
        <w:pStyle w:val="Normal1"/>
        <w:spacing w:after="16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Contemplating making it a requirement for residents to partake in at least </w:t>
      </w:r>
      <w:proofErr w:type="gramStart"/>
      <w:r>
        <w:rPr>
          <w:rFonts w:ascii="Calibri" w:eastAsia="Calibri" w:hAnsi="Calibri" w:cs="Calibri"/>
        </w:rPr>
        <w:t>one  of</w:t>
      </w:r>
      <w:proofErr w:type="gramEnd"/>
      <w:r>
        <w:rPr>
          <w:rFonts w:ascii="Calibri" w:eastAsia="Calibri" w:hAnsi="Calibri" w:cs="Calibri"/>
        </w:rPr>
        <w:t xml:space="preserve"> the weekly programs. LUV currently has BINGO on Mondays, Talking Groups with Tacos on Tuesdays, and Art Therapy groups on Thursdays.  </w:t>
      </w:r>
    </w:p>
    <w:p w14:paraId="0F6E3232" w14:textId="77777777" w:rsidR="0042758A" w:rsidRDefault="00E105AA">
      <w:pPr>
        <w:pStyle w:val="Normal1"/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Next Meeting:</w:t>
      </w:r>
    </w:p>
    <w:p w14:paraId="118871AC" w14:textId="77777777" w:rsidR="0042758A" w:rsidRDefault="00E105AA">
      <w:pPr>
        <w:pStyle w:val="Normal1"/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Tuesday, Jan. 14 at 1:00 pm at Courtyard by Marriott Seattle Downtown</w:t>
      </w:r>
    </w:p>
    <w:p w14:paraId="3A7D8E3B" w14:textId="77777777" w:rsidR="0042758A" w:rsidRDefault="00E105AA">
      <w:pPr>
        <w:pStyle w:val="Normal1"/>
        <w:spacing w:after="160" w:line="259" w:lineRule="auto"/>
      </w:pPr>
      <w:r>
        <w:rPr>
          <w:rFonts w:ascii="Calibri" w:eastAsia="Calibri" w:hAnsi="Calibri" w:cs="Calibri"/>
          <w:b/>
        </w:rPr>
        <w:t>Adjournment: 2:30 pm</w:t>
      </w:r>
    </w:p>
    <w:sectPr w:rsidR="0042758A" w:rsidSect="0042758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pmW7jlYn2WuB5rcrSMGlYms2VEZEccfhlJrJyOSJCH4iCF7Awz/J+rEYMcAtnYuHufSMdeev8LLTfsGavDyMg==" w:salt="HnmhUOV4qKZ2EMRNWzRy3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58A"/>
    <w:rsid w:val="002E2F00"/>
    <w:rsid w:val="0042758A"/>
    <w:rsid w:val="00B432E9"/>
    <w:rsid w:val="00E1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F416B"/>
  <w15:docId w15:val="{87AE80F3-9F3B-472C-914E-3B0B41D4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rsid w:val="0042758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42758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42758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42758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42758A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42758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42758A"/>
  </w:style>
  <w:style w:type="paragraph" w:styleId="Title">
    <w:name w:val="Title"/>
    <w:basedOn w:val="Normal1"/>
    <w:next w:val="Normal1"/>
    <w:rsid w:val="0042758A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42758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42758A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8</DocSecurity>
  <Lines>12</Lines>
  <Paragraphs>3</Paragraphs>
  <ScaleCrop>false</ScaleCrop>
  <Company>Microsoft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Castle</dc:creator>
  <cp:lastModifiedBy>Jenkins, Laura</cp:lastModifiedBy>
  <cp:revision>3</cp:revision>
  <dcterms:created xsi:type="dcterms:W3CDTF">2020-02-04T20:08:00Z</dcterms:created>
  <dcterms:modified xsi:type="dcterms:W3CDTF">2020-02-04T20:08:00Z</dcterms:modified>
</cp:coreProperties>
</file>