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074CA" w14:textId="77777777" w:rsidR="001E6B8F" w:rsidRPr="00EA5947" w:rsidRDefault="001E6B8F" w:rsidP="001E6B8F">
      <w:pPr>
        <w:widowControl w:val="0"/>
        <w:spacing w:line="300" w:lineRule="auto"/>
        <w:ind w:right="-18"/>
        <w:jc w:val="center"/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  <w:u w:val="single"/>
        </w:rPr>
      </w:pPr>
      <w:r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 xml:space="preserve">Public Notice </w:t>
      </w:r>
    </w:p>
    <w:p w14:paraId="003D1359" w14:textId="77777777" w:rsidR="004D2A27" w:rsidRPr="00EA5947" w:rsidRDefault="0013234E" w:rsidP="001E6B8F">
      <w:pPr>
        <w:widowControl w:val="0"/>
        <w:spacing w:line="300" w:lineRule="auto"/>
        <w:ind w:right="26"/>
        <w:jc w:val="center"/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</w:pPr>
      <w:r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>June 23, 2017</w:t>
      </w:r>
    </w:p>
    <w:p w14:paraId="421BE605" w14:textId="77777777" w:rsidR="004D2A27" w:rsidRPr="00EA5947" w:rsidRDefault="004D2A27" w:rsidP="004D2A27">
      <w:pPr>
        <w:widowControl w:val="0"/>
        <w:spacing w:line="300" w:lineRule="auto"/>
        <w:ind w:right="-18"/>
        <w:jc w:val="center"/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</w:pPr>
      <w:r w:rsidRPr="00EA5947"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>Regarding City</w:t>
      </w:r>
      <w:r w:rsidR="001E6B8F"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 xml:space="preserve"> </w:t>
      </w:r>
      <w:r w:rsidR="00A961D5"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>o</w:t>
      </w:r>
      <w:r w:rsidR="001E6B8F"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>f Seattle</w:t>
      </w:r>
      <w:r w:rsidRPr="00EA5947"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 xml:space="preserve"> Owned Property </w:t>
      </w:r>
    </w:p>
    <w:p w14:paraId="4354197F" w14:textId="77777777" w:rsidR="004D2A27" w:rsidRPr="00EA5947" w:rsidRDefault="004D2A27" w:rsidP="004D2A27">
      <w:pPr>
        <w:widowControl w:val="0"/>
        <w:spacing w:line="300" w:lineRule="auto"/>
        <w:ind w:right="26"/>
        <w:jc w:val="center"/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</w:pPr>
      <w:r w:rsidRPr="00EA5947"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 xml:space="preserve"> Located at: </w:t>
      </w:r>
      <w:r w:rsidR="001E6B8F"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 xml:space="preserve"> 19031 and 19021 40</w:t>
      </w:r>
      <w:r w:rsidR="001E6B8F" w:rsidRPr="001E6B8F"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  <w:vertAlign w:val="superscript"/>
        </w:rPr>
        <w:t>th</w:t>
      </w:r>
      <w:r w:rsidR="001E6B8F">
        <w:rPr>
          <w:rFonts w:asciiTheme="minorHAnsi" w:eastAsia="Times New Roman" w:hAnsiTheme="minorHAnsi" w:cs="Arial"/>
          <w:b/>
          <w:bCs/>
          <w:color w:val="000000"/>
          <w:kern w:val="28"/>
          <w:sz w:val="22"/>
          <w:szCs w:val="22"/>
        </w:rPr>
        <w:t xml:space="preserve"> Place NE</w:t>
      </w:r>
    </w:p>
    <w:p w14:paraId="0C62F089" w14:textId="77777777" w:rsidR="004D2A27" w:rsidRPr="001E6B8F" w:rsidRDefault="004D2A27" w:rsidP="001E6B8F">
      <w:pPr>
        <w:ind w:right="-18"/>
        <w:rPr>
          <w:rFonts w:asciiTheme="minorHAnsi" w:eastAsia="Times New Roman" w:hAnsiTheme="minorHAnsi" w:cs="Arial"/>
          <w:color w:val="000000"/>
          <w:kern w:val="28"/>
          <w:sz w:val="22"/>
          <w:szCs w:val="22"/>
        </w:rPr>
      </w:pPr>
      <w:r w:rsidRPr="00EA5947">
        <w:rPr>
          <w:rFonts w:asciiTheme="minorHAnsi" w:eastAsia="Times New Roman" w:hAnsiTheme="minorHAnsi" w:cs="Arial"/>
          <w:color w:val="000000"/>
          <w:kern w:val="28"/>
          <w:sz w:val="22"/>
          <w:szCs w:val="22"/>
        </w:rPr>
        <w:t> </w:t>
      </w:r>
    </w:p>
    <w:p w14:paraId="4AB2719D" w14:textId="77777777" w:rsidR="004D2A27" w:rsidRPr="00FE18B9" w:rsidRDefault="004D2A27" w:rsidP="00EA5947">
      <w:pPr>
        <w:widowControl w:val="0"/>
        <w:rPr>
          <w:rFonts w:asciiTheme="minorHAnsi" w:eastAsia="Times New Roman" w:hAnsiTheme="minorHAnsi"/>
          <w:color w:val="000000"/>
          <w:kern w:val="28"/>
          <w:sz w:val="22"/>
          <w:szCs w:val="22"/>
        </w:rPr>
      </w:pPr>
      <w:bookmarkStart w:id="0" w:name="_GoBack"/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Dear Neighbor,    </w:t>
      </w:r>
    </w:p>
    <w:p w14:paraId="3ABD7691" w14:textId="77777777" w:rsidR="00B32B6F" w:rsidRPr="00FE18B9" w:rsidRDefault="001E6B8F" w:rsidP="00EA5947">
      <w:pPr>
        <w:rPr>
          <w:rFonts w:asciiTheme="minorHAnsi" w:eastAsia="Times New Roman" w:hAnsiTheme="minorHAnsi"/>
          <w:color w:val="000000"/>
          <w:kern w:val="28"/>
          <w:sz w:val="22"/>
          <w:szCs w:val="22"/>
        </w:rPr>
      </w:pP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 </w:t>
      </w:r>
    </w:p>
    <w:p w14:paraId="117A6D0C" w14:textId="096A33B3" w:rsidR="00D363A0" w:rsidRPr="00FE18B9" w:rsidRDefault="00A961D5" w:rsidP="00EA5947">
      <w:pPr>
        <w:rPr>
          <w:rFonts w:asciiTheme="minorHAnsi" w:eastAsia="Times New Roman" w:hAnsiTheme="minorHAnsi"/>
          <w:color w:val="000000"/>
          <w:kern w:val="28"/>
          <w:sz w:val="22"/>
          <w:szCs w:val="22"/>
        </w:rPr>
      </w:pP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The 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properties located at 19031 and 19021 40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  <w:vertAlign w:val="superscript"/>
        </w:rPr>
        <w:t>th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 Pl NE will</w:t>
      </w:r>
      <w:r w:rsidR="00FE18B9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 </w:t>
      </w:r>
      <w:r w:rsidR="0020263F">
        <w:rPr>
          <w:rFonts w:asciiTheme="minorHAnsi" w:eastAsia="Times New Roman" w:hAnsiTheme="minorHAnsi"/>
          <w:color w:val="000000"/>
          <w:kern w:val="28"/>
          <w:sz w:val="22"/>
          <w:szCs w:val="22"/>
        </w:rPr>
        <w:t>b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e made available </w:t>
      </w:r>
      <w:r w:rsidR="00FE18B9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in late June 2017 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for purchase through an open and competitive process</w:t>
      </w:r>
      <w:r w:rsidR="00EE72C1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. 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This process will include listing of the property with</w:t>
      </w:r>
      <w:r w:rsidR="00E43261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 a real estate broker who will 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market the property </w:t>
      </w:r>
      <w:r w:rsidR="00E43261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to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 get the maximum exposure with potential buyers.</w:t>
      </w:r>
      <w:r w:rsidR="00E43261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 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The City </w:t>
      </w:r>
      <w:r w:rsidR="00E43261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has</w:t>
      </w:r>
      <w:r w:rsidR="00D363A0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 selected James Tjoa &amp; Associates to represent the City in the sale of the property. </w:t>
      </w:r>
    </w:p>
    <w:p w14:paraId="20B62D11" w14:textId="77777777" w:rsidR="00D363A0" w:rsidRPr="00FE18B9" w:rsidRDefault="00D363A0" w:rsidP="00EA5947">
      <w:pPr>
        <w:rPr>
          <w:rFonts w:asciiTheme="minorHAnsi" w:eastAsia="Times New Roman" w:hAnsiTheme="minorHAnsi"/>
          <w:color w:val="000000"/>
          <w:kern w:val="28"/>
          <w:sz w:val="22"/>
          <w:szCs w:val="22"/>
        </w:rPr>
      </w:pPr>
    </w:p>
    <w:p w14:paraId="07EBB880" w14:textId="4A40138A" w:rsidR="00A961D5" w:rsidRPr="00FE18B9" w:rsidRDefault="00D363A0" w:rsidP="00EA5947">
      <w:pPr>
        <w:rPr>
          <w:rFonts w:asciiTheme="minorHAnsi" w:eastAsia="Times New Roman" w:hAnsiTheme="minorHAnsi"/>
          <w:color w:val="000000"/>
          <w:kern w:val="28"/>
          <w:sz w:val="22"/>
          <w:szCs w:val="22"/>
        </w:rPr>
      </w:pP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This property is being sold </w:t>
      </w:r>
      <w:r w:rsidR="00EE72C1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following </w:t>
      </w: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a </w:t>
      </w:r>
      <w:r w:rsidR="00676D14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2015 </w:t>
      </w: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public hear</w:t>
      </w:r>
      <w:r w:rsidR="00EE72C1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ing </w:t>
      </w: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and approval of Ordinance 124936 by </w:t>
      </w:r>
      <w:r w:rsidR="00A961D5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Seattle City Council</w:t>
      </w: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. The City of Seattle has been interested in selling this property for over ten years</w:t>
      </w:r>
      <w:r w:rsidR="00FA0B19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. During that time, the City of Seattle given </w:t>
      </w: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the City of Lake Forest Park </w:t>
      </w:r>
      <w:r w:rsidR="00FA0B19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and </w:t>
      </w:r>
      <w:r w:rsidR="00676D14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a </w:t>
      </w: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community group </w:t>
      </w:r>
      <w:r w:rsidR="00FA0B19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time to raise the funds to </w:t>
      </w:r>
      <w:r w:rsidR="00142962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directly </w:t>
      </w: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purchase </w:t>
      </w:r>
      <w:r w:rsidR="00FA0B19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it</w:t>
      </w: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. </w:t>
      </w:r>
      <w:r w:rsidR="00FA0B19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The City of Seattle now needs to move forward with an open and competitive sale process. </w:t>
      </w:r>
    </w:p>
    <w:p w14:paraId="7911B960" w14:textId="77777777" w:rsidR="00A961D5" w:rsidRPr="00FE18B9" w:rsidRDefault="00A961D5" w:rsidP="00EA5947">
      <w:pPr>
        <w:rPr>
          <w:rFonts w:asciiTheme="minorHAnsi" w:eastAsia="Times New Roman" w:hAnsiTheme="minorHAnsi"/>
          <w:color w:val="000000"/>
          <w:kern w:val="28"/>
          <w:sz w:val="22"/>
          <w:szCs w:val="22"/>
        </w:rPr>
      </w:pPr>
    </w:p>
    <w:p w14:paraId="38017E87" w14:textId="444BF907" w:rsidR="001E6B8F" w:rsidRPr="00FE18B9" w:rsidRDefault="00A961D5" w:rsidP="00A961D5">
      <w:pPr>
        <w:rPr>
          <w:rFonts w:asciiTheme="minorHAnsi" w:eastAsia="Times New Roman" w:hAnsiTheme="minorHAnsi"/>
          <w:color w:val="000000"/>
          <w:kern w:val="28"/>
          <w:sz w:val="22"/>
          <w:szCs w:val="22"/>
        </w:rPr>
      </w:pP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Purchase inquiries should be directed to James Tjoa &amp; Associates, 2312 Eastlake Ave East, Seattle, WA 98102; (206) 726-6230; </w:t>
      </w:r>
      <w:hyperlink r:id="rId7" w:history="1">
        <w:r w:rsidRPr="00FE18B9">
          <w:rPr>
            <w:rStyle w:val="Hyperlink"/>
            <w:rFonts w:asciiTheme="minorHAnsi" w:eastAsia="Times New Roman" w:hAnsiTheme="minorHAnsi"/>
            <w:kern w:val="28"/>
            <w:sz w:val="22"/>
            <w:szCs w:val="22"/>
          </w:rPr>
          <w:t>info@jamestjoa.com</w:t>
        </w:r>
      </w:hyperlink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.  </w:t>
      </w:r>
    </w:p>
    <w:p w14:paraId="2C5FD530" w14:textId="77777777" w:rsidR="00EB3E4E" w:rsidRPr="00FE18B9" w:rsidRDefault="00EB3E4E" w:rsidP="00A961D5">
      <w:pPr>
        <w:rPr>
          <w:rFonts w:asciiTheme="minorHAnsi" w:eastAsia="Times New Roman" w:hAnsiTheme="minorHAnsi"/>
          <w:color w:val="000000"/>
          <w:kern w:val="28"/>
          <w:sz w:val="22"/>
          <w:szCs w:val="22"/>
        </w:rPr>
      </w:pPr>
    </w:p>
    <w:p w14:paraId="73826B99" w14:textId="705BF2D6" w:rsidR="00577523" w:rsidRDefault="00D363A0" w:rsidP="00577523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2"/>
        </w:rPr>
      </w:pP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If you would like to know more about the City of Seattle property disposition </w:t>
      </w:r>
      <w:r w:rsidR="00E43261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process, or</w:t>
      </w:r>
      <w:r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 xml:space="preserve"> specifics about this property, please contact, Daniel Bretzke, </w:t>
      </w:r>
      <w:hyperlink r:id="rId8" w:history="1">
        <w:r w:rsidR="00FE18B9" w:rsidRPr="00FE18B9">
          <w:rPr>
            <w:rStyle w:val="Hyperlink"/>
            <w:rFonts w:asciiTheme="minorHAnsi" w:eastAsia="Times New Roman" w:hAnsiTheme="minorHAnsi"/>
            <w:kern w:val="28"/>
            <w:sz w:val="22"/>
            <w:szCs w:val="22"/>
          </w:rPr>
          <w:t>danielbretzke@seattle.gov</w:t>
        </w:r>
      </w:hyperlink>
      <w:r w:rsidR="00FE18B9" w:rsidRPr="00FE18B9">
        <w:rPr>
          <w:rFonts w:asciiTheme="minorHAnsi" w:eastAsia="Times New Roman" w:hAnsiTheme="minorHAnsi"/>
          <w:color w:val="000000"/>
          <w:kern w:val="28"/>
          <w:sz w:val="22"/>
          <w:szCs w:val="22"/>
        </w:rPr>
        <w:t>, 206 733-9882.</w:t>
      </w:r>
    </w:p>
    <w:bookmarkEnd w:id="0"/>
    <w:p w14:paraId="769EB16F" w14:textId="77777777" w:rsidR="00EA5947" w:rsidRDefault="00EA5947" w:rsidP="004D2A27">
      <w:pPr>
        <w:tabs>
          <w:tab w:val="left" w:pos="4095"/>
        </w:tabs>
        <w:rPr>
          <w:rFonts w:ascii="Arial" w:hAnsi="Arial" w:cs="Arial"/>
          <w:sz w:val="22"/>
          <w:szCs w:val="22"/>
        </w:rPr>
      </w:pPr>
    </w:p>
    <w:p w14:paraId="4109DE12" w14:textId="77777777" w:rsidR="00EA5947" w:rsidRPr="004D2A27" w:rsidRDefault="00577523" w:rsidP="004D2A27">
      <w:pPr>
        <w:tabs>
          <w:tab w:val="left" w:pos="4095"/>
        </w:tabs>
        <w:rPr>
          <w:rFonts w:ascii="Arial" w:hAnsi="Arial" w:cs="Arial"/>
          <w:sz w:val="22"/>
          <w:szCs w:val="22"/>
        </w:rPr>
      </w:pPr>
      <w:r>
        <w:rPr>
          <w:rFonts w:ascii="Times New Roman" w:eastAsia="Times New Roman" w:hAnsi="Times New Roman"/>
          <w:noProof/>
          <w:color w:val="000000"/>
          <w:kern w:val="28"/>
          <w:sz w:val="20"/>
          <w:szCs w:val="20"/>
        </w:rPr>
        <w:lastRenderedPageBreak/>
        <w:drawing>
          <wp:inline distT="0" distB="0" distL="0" distR="0" wp14:anchorId="32991E00" wp14:editId="3720A816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 forest par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947" w:rsidRPr="007B22A7">
        <w:rPr>
          <w:rFonts w:ascii="Times New Roman" w:eastAsia="Times New Roman" w:hAnsi="Times New Roman"/>
          <w:noProof/>
          <w:color w:val="00000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D35C5" wp14:editId="1364C858">
                <wp:simplePos x="0" y="0"/>
                <wp:positionH relativeFrom="column">
                  <wp:posOffset>260985</wp:posOffset>
                </wp:positionH>
                <wp:positionV relativeFrom="paragraph">
                  <wp:posOffset>4843780</wp:posOffset>
                </wp:positionV>
                <wp:extent cx="5534025" cy="140398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F077D" w14:textId="77777777" w:rsidR="00EA5947" w:rsidRDefault="00EA5947" w:rsidP="00EA5947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/>
                                <w:szCs w:val="20"/>
                              </w:rPr>
                            </w:pPr>
                            <w:r w:rsidRPr="007B22A7">
                              <w:rPr>
                                <w:rFonts w:asciiTheme="minorHAnsi" w:eastAsia="Times New Roman" w:hAnsiTheme="minorHAnsi"/>
                                <w:color w:val="000000"/>
                                <w:kern w:val="28"/>
                                <w:szCs w:val="20"/>
                              </w:rPr>
                              <w:t xml:space="preserve">More information about these properties can be found at </w:t>
                            </w:r>
                            <w:hyperlink r:id="rId10" w:history="1">
                              <w:r w:rsidRPr="007B22A7">
                                <w:rPr>
                                  <w:rStyle w:val="Hyperlink"/>
                                  <w:rFonts w:asciiTheme="minorHAnsi" w:hAnsiTheme="minorHAnsi"/>
                                  <w:szCs w:val="20"/>
                                </w:rPr>
                                <w:t>http://www.seattle.gov/realestate/propertyreview.htm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/>
                                <w:szCs w:val="20"/>
                              </w:rPr>
                              <w:t xml:space="preserve"> </w:t>
                            </w:r>
                          </w:p>
                          <w:p w14:paraId="559F105D" w14:textId="77777777" w:rsidR="00EA5947" w:rsidRPr="00A27DFA" w:rsidRDefault="00EF6829" w:rsidP="00EA5947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Cs w:val="20"/>
                                <w:u w:val="none"/>
                              </w:rPr>
                              <w:t>for</w:t>
                            </w:r>
                          </w:p>
                          <w:p w14:paraId="5243AFCD" w14:textId="77777777" w:rsidR="00EA5947" w:rsidRPr="00A27DFA" w:rsidRDefault="00EA5947" w:rsidP="00EA5947">
                            <w:pPr>
                              <w:jc w:val="center"/>
                              <w:rPr>
                                <w:rFonts w:asciiTheme="minorHAnsi" w:eastAsia="Times New Roman" w:hAnsiTheme="minorHAnsi"/>
                                <w:kern w:val="28"/>
                                <w:szCs w:val="20"/>
                              </w:rPr>
                            </w:pPr>
                            <w:r w:rsidRPr="00A27DFA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Cs w:val="20"/>
                                <w:u w:val="none"/>
                              </w:rPr>
                              <w:t xml:space="preserve">Properties under </w:t>
                            </w:r>
                            <w:r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Cs w:val="20"/>
                                <w:u w:val="none"/>
                              </w:rPr>
                              <w:t>Seattle Public Utilities</w:t>
                            </w:r>
                            <w:r w:rsidRPr="00A27DFA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Cs w:val="20"/>
                                <w:u w:val="none"/>
                              </w:rPr>
                              <w:t xml:space="preserve"> </w:t>
                            </w:r>
                            <w:proofErr w:type="gramStart"/>
                            <w:r w:rsidRPr="00A27DFA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Cs w:val="20"/>
                                <w:u w:val="none"/>
                              </w:rPr>
                              <w:t>Jurisdiction</w:t>
                            </w:r>
                            <w:proofErr w:type="gramEnd"/>
                          </w:p>
                          <w:p w14:paraId="09BC3A85" w14:textId="77777777" w:rsidR="00EA5947" w:rsidRPr="007B22A7" w:rsidRDefault="00EA5947" w:rsidP="00EA5947">
                            <w:pPr>
                              <w:jc w:val="center"/>
                              <w:rPr>
                                <w:rFonts w:asciiTheme="minorHAnsi" w:eastAsia="Times New Roman" w:hAnsiTheme="minorHAnsi"/>
                                <w:color w:val="000000"/>
                                <w:kern w:val="28"/>
                                <w:sz w:val="22"/>
                                <w:szCs w:val="20"/>
                              </w:rPr>
                            </w:pPr>
                          </w:p>
                          <w:p w14:paraId="151DBB23" w14:textId="77777777" w:rsidR="00EA5947" w:rsidRDefault="00EA5947" w:rsidP="00EA5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2FE0C" id="_x0000_s1027" type="#_x0000_t202" style="position:absolute;margin-left:20.55pt;margin-top:381.4pt;width:435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">
                <v:textbox style="mso-fit-shape-to-text:t">
                  <w:txbxContent>
                    <w:p w:rsidR="00EA5947" w:rsidRDefault="00EA5947" w:rsidP="00EA5947">
                      <w:pPr>
                        <w:jc w:val="center"/>
                        <w:rPr>
                          <w:rStyle w:val="Hyperlink"/>
                          <w:rFonts w:asciiTheme="minorHAnsi" w:hAnsiTheme="minorHAnsi"/>
                          <w:szCs w:val="20"/>
                        </w:rPr>
                      </w:pPr>
                      <w:r w:rsidRPr="007B22A7">
                        <w:rPr>
                          <w:rFonts w:asciiTheme="minorHAnsi" w:eastAsia="Times New Roman" w:hAnsiTheme="minorHAnsi"/>
                          <w:color w:val="000000"/>
                          <w:kern w:val="28"/>
                          <w:szCs w:val="20"/>
                        </w:rPr>
                        <w:t xml:space="preserve">More information about these properties can be found at </w:t>
                      </w:r>
                      <w:hyperlink r:id="rId13" w:history="1">
                        <w:r w:rsidRPr="007B22A7">
                          <w:rPr>
                            <w:rStyle w:val="Hyperlink"/>
                            <w:rFonts w:asciiTheme="minorHAnsi" w:hAnsiTheme="minorHAnsi"/>
                            <w:szCs w:val="20"/>
                          </w:rPr>
                          <w:t>http://www.seattle.gov/realestate/propertyreview.htm</w:t>
                        </w:r>
                      </w:hyperlink>
                      <w:r>
                        <w:rPr>
                          <w:rStyle w:val="Hyperlink"/>
                          <w:rFonts w:asciiTheme="minorHAnsi" w:hAnsiTheme="minorHAnsi"/>
                          <w:szCs w:val="20"/>
                        </w:rPr>
                        <w:t xml:space="preserve"> </w:t>
                      </w:r>
                    </w:p>
                    <w:p w:rsidR="00EA5947" w:rsidRPr="00A27DFA" w:rsidRDefault="00EF6829" w:rsidP="00EA5947">
                      <w:pPr>
                        <w:jc w:val="center"/>
                        <w:rPr>
                          <w:rStyle w:val="Hyperlink"/>
                          <w:rFonts w:asciiTheme="minorHAnsi" w:hAnsiTheme="minorHAnsi"/>
                          <w:color w:val="auto"/>
                          <w:szCs w:val="20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hAnsiTheme="minorHAnsi"/>
                          <w:color w:val="auto"/>
                          <w:szCs w:val="20"/>
                          <w:u w:val="none"/>
                        </w:rPr>
                        <w:t>for</w:t>
                      </w:r>
                    </w:p>
                    <w:p w:rsidR="00EA5947" w:rsidRPr="00A27DFA" w:rsidRDefault="00EA5947" w:rsidP="00EA5947">
                      <w:pPr>
                        <w:jc w:val="center"/>
                        <w:rPr>
                          <w:rFonts w:asciiTheme="minorHAnsi" w:eastAsia="Times New Roman" w:hAnsiTheme="minorHAnsi"/>
                          <w:kern w:val="28"/>
                          <w:szCs w:val="20"/>
                        </w:rPr>
                      </w:pPr>
                      <w:r w:rsidRPr="00A27DFA">
                        <w:rPr>
                          <w:rStyle w:val="Hyperlink"/>
                          <w:rFonts w:asciiTheme="minorHAnsi" w:hAnsiTheme="minorHAnsi"/>
                          <w:color w:val="auto"/>
                          <w:szCs w:val="20"/>
                          <w:u w:val="none"/>
                        </w:rPr>
                        <w:t xml:space="preserve">Properties under </w:t>
                      </w:r>
                      <w:r>
                        <w:rPr>
                          <w:rStyle w:val="Hyperlink"/>
                          <w:rFonts w:asciiTheme="minorHAnsi" w:hAnsiTheme="minorHAnsi"/>
                          <w:color w:val="auto"/>
                          <w:szCs w:val="20"/>
                          <w:u w:val="none"/>
                        </w:rPr>
                        <w:t>Seattle Public Utilities</w:t>
                      </w:r>
                      <w:r w:rsidRPr="00A27DFA">
                        <w:rPr>
                          <w:rStyle w:val="Hyperlink"/>
                          <w:rFonts w:asciiTheme="minorHAnsi" w:hAnsiTheme="minorHAnsi"/>
                          <w:color w:val="auto"/>
                          <w:szCs w:val="20"/>
                          <w:u w:val="none"/>
                        </w:rPr>
                        <w:t xml:space="preserve"> Jurisdiction</w:t>
                      </w:r>
                    </w:p>
                    <w:p w:rsidR="00EA5947" w:rsidRPr="007B22A7" w:rsidRDefault="00EA5947" w:rsidP="00EA5947">
                      <w:pPr>
                        <w:jc w:val="center"/>
                        <w:rPr>
                          <w:rFonts w:asciiTheme="minorHAnsi" w:eastAsia="Times New Roman" w:hAnsiTheme="minorHAnsi"/>
                          <w:color w:val="000000"/>
                          <w:kern w:val="28"/>
                          <w:sz w:val="22"/>
                          <w:szCs w:val="20"/>
                        </w:rPr>
                      </w:pPr>
                    </w:p>
                    <w:p w:rsidR="00EA5947" w:rsidRDefault="00EA5947" w:rsidP="00EA59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A5947" w:rsidRPr="004D2A27" w:rsidSect="00547A9E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6C87C" w14:textId="77777777" w:rsidR="00954A4F" w:rsidRDefault="00954A4F" w:rsidP="00C3200A">
      <w:r>
        <w:separator/>
      </w:r>
    </w:p>
  </w:endnote>
  <w:endnote w:type="continuationSeparator" w:id="0">
    <w:p w14:paraId="71C1991B" w14:textId="77777777" w:rsidR="00954A4F" w:rsidRDefault="00954A4F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808F" w14:textId="6442D225" w:rsidR="00EF6829" w:rsidRPr="00EF6829" w:rsidRDefault="00EF6829" w:rsidP="00EF6829">
    <w:pPr>
      <w:tabs>
        <w:tab w:val="center" w:pos="4680"/>
        <w:tab w:val="right" w:pos="9360"/>
      </w:tabs>
      <w:rPr>
        <w:rFonts w:ascii="Times New Roman" w:eastAsia="Times New Roman" w:hAnsi="Times New Roman"/>
        <w:szCs w:val="20"/>
      </w:rPr>
    </w:pPr>
    <w:r w:rsidRPr="00EF6829">
      <w:rPr>
        <w:rFonts w:ascii="Times New Roman" w:eastAsia="Times New Roman" w:hAnsi="Times New Roman"/>
        <w:sz w:val="20"/>
        <w:szCs w:val="20"/>
      </w:rPr>
      <w:fldChar w:fldCharType="begin"/>
    </w:r>
    <w:r w:rsidRPr="00EF6829">
      <w:rPr>
        <w:rFonts w:ascii="Times New Roman" w:eastAsia="Times New Roman" w:hAnsi="Times New Roman"/>
        <w:sz w:val="20"/>
        <w:szCs w:val="20"/>
      </w:rPr>
      <w:instrText xml:space="preserve"> PAGE   \* MERGEFORMAT </w:instrText>
    </w:r>
    <w:r w:rsidRPr="00EF6829">
      <w:rPr>
        <w:rFonts w:ascii="Times New Roman" w:eastAsia="Times New Roman" w:hAnsi="Times New Roman"/>
        <w:sz w:val="20"/>
        <w:szCs w:val="20"/>
      </w:rPr>
      <w:fldChar w:fldCharType="separate"/>
    </w:r>
    <w:r w:rsidR="0020263F" w:rsidRPr="0020263F">
      <w:rPr>
        <w:rFonts w:ascii="Times New Roman" w:eastAsia="Times New Roman" w:hAnsi="Times New Roman"/>
        <w:b/>
        <w:bCs/>
        <w:noProof/>
        <w:sz w:val="20"/>
        <w:szCs w:val="22"/>
      </w:rPr>
      <w:t>2</w:t>
    </w:r>
    <w:r w:rsidRPr="00EF6829">
      <w:rPr>
        <w:rFonts w:ascii="Times New Roman" w:eastAsia="Times New Roman" w:hAnsi="Times New Roman"/>
        <w:b/>
        <w:bCs/>
        <w:noProof/>
        <w:sz w:val="20"/>
        <w:szCs w:val="20"/>
      </w:rPr>
      <w:fldChar w:fldCharType="end"/>
    </w:r>
    <w:r w:rsidRPr="00EF6829">
      <w:rPr>
        <w:rFonts w:ascii="Times New Roman" w:eastAsia="Times New Roman" w:hAnsi="Times New Roman"/>
        <w:b/>
        <w:bCs/>
        <w:sz w:val="20"/>
        <w:szCs w:val="20"/>
      </w:rPr>
      <w:t xml:space="preserve"> | </w:t>
    </w:r>
    <w:r w:rsidRPr="00EF6829">
      <w:rPr>
        <w:rFonts w:ascii="Times New Roman" w:eastAsia="Times New Roman" w:hAnsi="Times New Roman"/>
        <w:spacing w:val="60"/>
        <w:sz w:val="20"/>
        <w:szCs w:val="20"/>
      </w:rPr>
      <w:t xml:space="preserve">Page            </w:t>
    </w:r>
    <w:r w:rsidR="0050674F">
      <w:rPr>
        <w:rFonts w:ascii="Times New Roman" w:eastAsia="Times New Roman" w:hAnsi="Times New Roman"/>
        <w:spacing w:val="60"/>
        <w:sz w:val="20"/>
        <w:szCs w:val="20"/>
      </w:rPr>
      <w:t xml:space="preserve"> </w:t>
    </w:r>
    <w:r w:rsidRPr="00EF6829">
      <w:rPr>
        <w:rFonts w:ascii="Times New Roman" w:eastAsia="Times New Roman" w:hAnsi="Times New Roman"/>
        <w:spacing w:val="60"/>
        <w:sz w:val="20"/>
        <w:szCs w:val="20"/>
      </w:rPr>
      <w:t xml:space="preserve"> </w:t>
    </w:r>
    <w:r>
      <w:rPr>
        <w:rFonts w:ascii="Times New Roman" w:eastAsia="Times New Roman" w:hAnsi="Times New Roman"/>
        <w:spacing w:val="60"/>
        <w:sz w:val="20"/>
        <w:szCs w:val="20"/>
      </w:rPr>
      <w:t>Public Notice</w:t>
    </w:r>
    <w:r w:rsidR="00E43261" w:rsidRPr="00EF6829">
      <w:rPr>
        <w:rFonts w:ascii="Times New Roman" w:eastAsia="Times New Roman" w:hAnsi="Times New Roman"/>
        <w:spacing w:val="60"/>
        <w:sz w:val="20"/>
        <w:szCs w:val="20"/>
      </w:rPr>
      <w:tab/>
      <w:t xml:space="preserve"> </w:t>
    </w:r>
    <w:r w:rsidR="00E43261">
      <w:rPr>
        <w:rFonts w:ascii="Times New Roman" w:eastAsia="Times New Roman" w:hAnsi="Times New Roman"/>
        <w:spacing w:val="60"/>
        <w:sz w:val="20"/>
        <w:szCs w:val="20"/>
      </w:rPr>
      <w:tab/>
    </w:r>
    <w:r w:rsidR="0013234E">
      <w:rPr>
        <w:rFonts w:ascii="Times New Roman" w:eastAsia="Times New Roman" w:hAnsi="Times New Roman"/>
        <w:spacing w:val="60"/>
        <w:sz w:val="20"/>
        <w:szCs w:val="20"/>
      </w:rPr>
      <w:t xml:space="preserve">June </w:t>
    </w:r>
    <w:proofErr w:type="gramStart"/>
    <w:r w:rsidR="0013234E">
      <w:rPr>
        <w:rFonts w:ascii="Times New Roman" w:eastAsia="Times New Roman" w:hAnsi="Times New Roman"/>
        <w:spacing w:val="60"/>
        <w:sz w:val="20"/>
        <w:szCs w:val="20"/>
      </w:rPr>
      <w:t>23</w:t>
    </w:r>
    <w:proofErr w:type="gramEnd"/>
    <w:r w:rsidR="0013234E">
      <w:rPr>
        <w:rFonts w:ascii="Times New Roman" w:eastAsia="Times New Roman" w:hAnsi="Times New Roman"/>
        <w:spacing w:val="60"/>
        <w:sz w:val="20"/>
        <w:szCs w:val="20"/>
      </w:rPr>
      <w:t xml:space="preserve"> 2017</w:t>
    </w:r>
  </w:p>
  <w:p w14:paraId="2D77E6E3" w14:textId="77777777" w:rsidR="00EF6829" w:rsidRDefault="00EF6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19EE" w14:textId="555E236B" w:rsidR="00EF6829" w:rsidRPr="00EF6829" w:rsidRDefault="00EF6829" w:rsidP="00EF6829">
    <w:pPr>
      <w:tabs>
        <w:tab w:val="center" w:pos="4680"/>
        <w:tab w:val="right" w:pos="9360"/>
      </w:tabs>
      <w:rPr>
        <w:rFonts w:ascii="Times New Roman" w:eastAsia="Times New Roman" w:hAnsi="Times New Roman"/>
        <w:szCs w:val="20"/>
      </w:rPr>
    </w:pPr>
    <w:r w:rsidRPr="00EF6829">
      <w:rPr>
        <w:rFonts w:ascii="Times New Roman" w:eastAsia="Times New Roman" w:hAnsi="Times New Roman"/>
        <w:sz w:val="20"/>
        <w:szCs w:val="20"/>
      </w:rPr>
      <w:fldChar w:fldCharType="begin"/>
    </w:r>
    <w:r w:rsidRPr="00EF6829">
      <w:rPr>
        <w:rFonts w:ascii="Times New Roman" w:eastAsia="Times New Roman" w:hAnsi="Times New Roman"/>
        <w:sz w:val="20"/>
        <w:szCs w:val="20"/>
      </w:rPr>
      <w:instrText xml:space="preserve"> PAGE   \* MERGEFORMAT </w:instrText>
    </w:r>
    <w:r w:rsidRPr="00EF6829">
      <w:rPr>
        <w:rFonts w:ascii="Times New Roman" w:eastAsia="Times New Roman" w:hAnsi="Times New Roman"/>
        <w:sz w:val="20"/>
        <w:szCs w:val="20"/>
      </w:rPr>
      <w:fldChar w:fldCharType="separate"/>
    </w:r>
    <w:r w:rsidR="0020263F" w:rsidRPr="0020263F">
      <w:rPr>
        <w:rFonts w:ascii="Times New Roman" w:eastAsia="Times New Roman" w:hAnsi="Times New Roman"/>
        <w:b/>
        <w:bCs/>
        <w:noProof/>
        <w:sz w:val="20"/>
        <w:szCs w:val="22"/>
      </w:rPr>
      <w:t>1</w:t>
    </w:r>
    <w:r w:rsidRPr="00EF6829">
      <w:rPr>
        <w:rFonts w:ascii="Times New Roman" w:eastAsia="Times New Roman" w:hAnsi="Times New Roman"/>
        <w:b/>
        <w:bCs/>
        <w:noProof/>
        <w:sz w:val="20"/>
        <w:szCs w:val="20"/>
      </w:rPr>
      <w:fldChar w:fldCharType="end"/>
    </w:r>
    <w:r w:rsidRPr="00EF6829">
      <w:rPr>
        <w:rFonts w:ascii="Times New Roman" w:eastAsia="Times New Roman" w:hAnsi="Times New Roman"/>
        <w:b/>
        <w:bCs/>
        <w:sz w:val="20"/>
        <w:szCs w:val="20"/>
      </w:rPr>
      <w:t xml:space="preserve"> | </w:t>
    </w:r>
    <w:r w:rsidR="00577523">
      <w:rPr>
        <w:rFonts w:ascii="Times New Roman" w:eastAsia="Times New Roman" w:hAnsi="Times New Roman"/>
        <w:spacing w:val="60"/>
        <w:sz w:val="20"/>
        <w:szCs w:val="20"/>
      </w:rPr>
      <w:t xml:space="preserve"> </w:t>
    </w:r>
    <w:r w:rsidRPr="00EF6829">
      <w:rPr>
        <w:rFonts w:ascii="Times New Roman" w:eastAsia="Times New Roman" w:hAnsi="Times New Roman"/>
        <w:spacing w:val="60"/>
        <w:sz w:val="20"/>
        <w:szCs w:val="20"/>
      </w:rPr>
      <w:t xml:space="preserve"> </w:t>
    </w:r>
    <w:r>
      <w:rPr>
        <w:rFonts w:ascii="Times New Roman" w:eastAsia="Times New Roman" w:hAnsi="Times New Roman"/>
        <w:spacing w:val="60"/>
        <w:sz w:val="20"/>
        <w:szCs w:val="20"/>
      </w:rPr>
      <w:t>Public Notice</w:t>
    </w:r>
    <w:r w:rsidRPr="00EF6829">
      <w:rPr>
        <w:rFonts w:ascii="Times New Roman" w:eastAsia="Times New Roman" w:hAnsi="Times New Roman"/>
        <w:spacing w:val="60"/>
        <w:sz w:val="20"/>
        <w:szCs w:val="20"/>
      </w:rPr>
      <w:tab/>
    </w:r>
    <w:r w:rsidR="00E873DF">
      <w:rPr>
        <w:rFonts w:ascii="Times New Roman" w:eastAsia="Times New Roman" w:hAnsi="Times New Roman"/>
        <w:spacing w:val="60"/>
        <w:sz w:val="20"/>
        <w:szCs w:val="20"/>
      </w:rPr>
      <w:tab/>
    </w:r>
    <w:r w:rsidR="0013234E">
      <w:rPr>
        <w:rFonts w:ascii="Times New Roman" w:eastAsia="Times New Roman" w:hAnsi="Times New Roman"/>
        <w:spacing w:val="60"/>
        <w:sz w:val="20"/>
        <w:szCs w:val="20"/>
      </w:rPr>
      <w:t xml:space="preserve">June </w:t>
    </w:r>
    <w:proofErr w:type="gramStart"/>
    <w:r w:rsidR="0013234E">
      <w:rPr>
        <w:rFonts w:ascii="Times New Roman" w:eastAsia="Times New Roman" w:hAnsi="Times New Roman"/>
        <w:spacing w:val="60"/>
        <w:sz w:val="20"/>
        <w:szCs w:val="20"/>
      </w:rPr>
      <w:t>2</w:t>
    </w:r>
    <w:r w:rsidR="00FE18B9">
      <w:rPr>
        <w:rFonts w:ascii="Times New Roman" w:eastAsia="Times New Roman" w:hAnsi="Times New Roman"/>
        <w:spacing w:val="60"/>
        <w:sz w:val="20"/>
        <w:szCs w:val="20"/>
      </w:rPr>
      <w:t>,</w:t>
    </w:r>
    <w:r w:rsidR="0013234E">
      <w:rPr>
        <w:rFonts w:ascii="Times New Roman" w:eastAsia="Times New Roman" w:hAnsi="Times New Roman"/>
        <w:spacing w:val="60"/>
        <w:sz w:val="20"/>
        <w:szCs w:val="20"/>
      </w:rPr>
      <w:t>3</w:t>
    </w:r>
    <w:proofErr w:type="gramEnd"/>
    <w:r w:rsidR="0013234E">
      <w:rPr>
        <w:rFonts w:ascii="Times New Roman" w:eastAsia="Times New Roman" w:hAnsi="Times New Roman"/>
        <w:spacing w:val="60"/>
        <w:sz w:val="20"/>
        <w:szCs w:val="20"/>
      </w:rPr>
      <w:t xml:space="preserve"> 2017</w:t>
    </w:r>
    <w:r w:rsidR="00577523">
      <w:rPr>
        <w:rFonts w:ascii="Times New Roman" w:eastAsia="Times New Roman" w:hAnsi="Times New Roman"/>
        <w:spacing w:val="60"/>
        <w:sz w:val="20"/>
        <w:szCs w:val="20"/>
      </w:rPr>
      <w:t xml:space="preserve"> </w:t>
    </w:r>
  </w:p>
  <w:p w14:paraId="6F0ACA73" w14:textId="77777777" w:rsidR="001B5946" w:rsidRPr="00547A9E" w:rsidRDefault="001B5946" w:rsidP="00376A24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475F4" w14:textId="77777777" w:rsidR="00954A4F" w:rsidRDefault="00954A4F" w:rsidP="00C3200A">
      <w:r>
        <w:separator/>
      </w:r>
    </w:p>
  </w:footnote>
  <w:footnote w:type="continuationSeparator" w:id="0">
    <w:p w14:paraId="689720D9" w14:textId="77777777" w:rsidR="00954A4F" w:rsidRDefault="00954A4F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C351A" w14:textId="77777777" w:rsidR="001B5946" w:rsidRPr="00891F56" w:rsidRDefault="001B5946" w:rsidP="00C3200A">
    <w:pPr>
      <w:autoSpaceDE w:val="0"/>
      <w:autoSpaceDN w:val="0"/>
      <w:adjustRightInd w:val="0"/>
      <w:jc w:val="center"/>
      <w:rPr>
        <w:rFonts w:cs="TimesNewRomanPSMT"/>
        <w:sz w:val="22"/>
        <w:szCs w:val="26"/>
      </w:rPr>
    </w:pPr>
    <w:r>
      <w:rPr>
        <w:rFonts w:cs="TimesNewRomanPSMT"/>
        <w:noProof/>
        <w:sz w:val="22"/>
        <w:szCs w:val="26"/>
      </w:rPr>
      <w:drawing>
        <wp:inline distT="0" distB="0" distL="0" distR="0" wp14:anchorId="217430E2" wp14:editId="01840DB8">
          <wp:extent cx="676275" cy="685800"/>
          <wp:effectExtent l="19050" t="0" r="9525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CDF6B1" w14:textId="77777777" w:rsidR="001B5946" w:rsidRPr="00E33A98" w:rsidRDefault="001B5946" w:rsidP="00C3200A">
    <w:pPr>
      <w:autoSpaceDE w:val="0"/>
      <w:autoSpaceDN w:val="0"/>
      <w:adjustRightInd w:val="0"/>
      <w:jc w:val="center"/>
      <w:rPr>
        <w:rFonts w:cs="TimesNewRomanPSMT"/>
        <w:b/>
      </w:rPr>
    </w:pPr>
    <w:r w:rsidRPr="00E33A98">
      <w:rPr>
        <w:rFonts w:cs="TimesNewRomanPSMT"/>
        <w:b/>
      </w:rPr>
      <w:t>City of Seattle</w:t>
    </w:r>
  </w:p>
  <w:p w14:paraId="7D7DD2BE" w14:textId="77777777" w:rsidR="001B5946" w:rsidRDefault="001B5946" w:rsidP="00C3200A">
    <w:pPr>
      <w:autoSpaceDE w:val="0"/>
      <w:autoSpaceDN w:val="0"/>
      <w:adjustRightInd w:val="0"/>
      <w:jc w:val="center"/>
      <w:rPr>
        <w:rFonts w:cs="TimesNewRomanPSMT"/>
      </w:rPr>
    </w:pPr>
    <w:r>
      <w:rPr>
        <w:rFonts w:cs="TimesNewRomanPSMT"/>
      </w:rPr>
      <w:t>Department of Finance and Administrative Services</w:t>
    </w:r>
  </w:p>
  <w:p w14:paraId="5F0AB92F" w14:textId="77777777" w:rsidR="001B5946" w:rsidRPr="00891F56" w:rsidRDefault="001B5946" w:rsidP="00C3200A">
    <w:pPr>
      <w:pStyle w:val="Header"/>
      <w:jc w:val="center"/>
      <w:rPr>
        <w:color w:val="548DD4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42"/>
    <w:rsid w:val="0002398B"/>
    <w:rsid w:val="00071583"/>
    <w:rsid w:val="00103A56"/>
    <w:rsid w:val="0013234E"/>
    <w:rsid w:val="00142962"/>
    <w:rsid w:val="001B5946"/>
    <w:rsid w:val="001D6C9F"/>
    <w:rsid w:val="001E6B8F"/>
    <w:rsid w:val="0020263F"/>
    <w:rsid w:val="002230B1"/>
    <w:rsid w:val="00233B21"/>
    <w:rsid w:val="00243A0A"/>
    <w:rsid w:val="00245F0D"/>
    <w:rsid w:val="00272DBD"/>
    <w:rsid w:val="002C6C2D"/>
    <w:rsid w:val="002C7247"/>
    <w:rsid w:val="002D49F4"/>
    <w:rsid w:val="002F188A"/>
    <w:rsid w:val="00322F36"/>
    <w:rsid w:val="00331281"/>
    <w:rsid w:val="003458F7"/>
    <w:rsid w:val="00376A24"/>
    <w:rsid w:val="00391644"/>
    <w:rsid w:val="00392BCC"/>
    <w:rsid w:val="003C5F46"/>
    <w:rsid w:val="003E0C78"/>
    <w:rsid w:val="003F3D4D"/>
    <w:rsid w:val="003F6D65"/>
    <w:rsid w:val="00406DB0"/>
    <w:rsid w:val="004339CD"/>
    <w:rsid w:val="0048593C"/>
    <w:rsid w:val="00494681"/>
    <w:rsid w:val="004D2A27"/>
    <w:rsid w:val="0050674F"/>
    <w:rsid w:val="00506DB6"/>
    <w:rsid w:val="00507F56"/>
    <w:rsid w:val="005321CF"/>
    <w:rsid w:val="00547A9E"/>
    <w:rsid w:val="00577523"/>
    <w:rsid w:val="005F31BA"/>
    <w:rsid w:val="00620D16"/>
    <w:rsid w:val="00676D14"/>
    <w:rsid w:val="00685C3F"/>
    <w:rsid w:val="006B0D53"/>
    <w:rsid w:val="006F1F58"/>
    <w:rsid w:val="006F7DA7"/>
    <w:rsid w:val="0070312F"/>
    <w:rsid w:val="007464D4"/>
    <w:rsid w:val="00767FA9"/>
    <w:rsid w:val="007A08E7"/>
    <w:rsid w:val="00850242"/>
    <w:rsid w:val="0086332C"/>
    <w:rsid w:val="00874914"/>
    <w:rsid w:val="008B0233"/>
    <w:rsid w:val="008E2E62"/>
    <w:rsid w:val="00954A4F"/>
    <w:rsid w:val="0096664B"/>
    <w:rsid w:val="0097382E"/>
    <w:rsid w:val="0098188E"/>
    <w:rsid w:val="00983024"/>
    <w:rsid w:val="009A0E71"/>
    <w:rsid w:val="009A282D"/>
    <w:rsid w:val="009E74A8"/>
    <w:rsid w:val="009E797B"/>
    <w:rsid w:val="009F7C96"/>
    <w:rsid w:val="00A03458"/>
    <w:rsid w:val="00A12347"/>
    <w:rsid w:val="00A41603"/>
    <w:rsid w:val="00A532E9"/>
    <w:rsid w:val="00A60333"/>
    <w:rsid w:val="00A85AFB"/>
    <w:rsid w:val="00A961D5"/>
    <w:rsid w:val="00AB7E4D"/>
    <w:rsid w:val="00AF4910"/>
    <w:rsid w:val="00B116EE"/>
    <w:rsid w:val="00B32B6F"/>
    <w:rsid w:val="00B349C0"/>
    <w:rsid w:val="00C3200A"/>
    <w:rsid w:val="00C47C2E"/>
    <w:rsid w:val="00C52447"/>
    <w:rsid w:val="00C6509C"/>
    <w:rsid w:val="00D12071"/>
    <w:rsid w:val="00D275E5"/>
    <w:rsid w:val="00D363A0"/>
    <w:rsid w:val="00D51078"/>
    <w:rsid w:val="00D63A73"/>
    <w:rsid w:val="00D975DD"/>
    <w:rsid w:val="00DA5F06"/>
    <w:rsid w:val="00DA6B28"/>
    <w:rsid w:val="00DC5582"/>
    <w:rsid w:val="00E123D2"/>
    <w:rsid w:val="00E33A98"/>
    <w:rsid w:val="00E43261"/>
    <w:rsid w:val="00E873DF"/>
    <w:rsid w:val="00EA5947"/>
    <w:rsid w:val="00EB1F5D"/>
    <w:rsid w:val="00EB3E4E"/>
    <w:rsid w:val="00EE72C1"/>
    <w:rsid w:val="00EF6829"/>
    <w:rsid w:val="00F26058"/>
    <w:rsid w:val="00F47283"/>
    <w:rsid w:val="00F715CA"/>
    <w:rsid w:val="00FA0B19"/>
    <w:rsid w:val="00FE18B9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839F614"/>
  <w15:docId w15:val="{E2C4EE23-4F11-4363-B5A9-643365F4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B5946"/>
    <w:rPr>
      <w:rFonts w:ascii="Times New Roman" w:eastAsia="Times New Roman" w:hAnsi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B5946"/>
    <w:rPr>
      <w:rFonts w:ascii="Times New Roman" w:eastAsia="Times New Roman" w:hAnsi="Times New Roman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F1F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1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F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F58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A961D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bretzke@seattle.gov" TargetMode="External"/><Relationship Id="rId13" Type="http://schemas.openxmlformats.org/officeDocument/2006/relationships/hyperlink" Target="http://www.seattle.gov/realestate/propertyreview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jamestjo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eattle.gov/realestate/propertyreview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EF31-AC24-4A2C-AE88-9C525EA6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HamiltH</dc:creator>
  <cp:lastModifiedBy>Bretzke, Daniel</cp:lastModifiedBy>
  <cp:revision>3</cp:revision>
  <cp:lastPrinted>2013-10-17T20:20:00Z</cp:lastPrinted>
  <dcterms:created xsi:type="dcterms:W3CDTF">2017-06-12T22:52:00Z</dcterms:created>
  <dcterms:modified xsi:type="dcterms:W3CDTF">2017-06-20T23:31:00Z</dcterms:modified>
</cp:coreProperties>
</file>