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137A9B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November 12,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137A9B">
        <w:rPr>
          <w:sz w:val="20"/>
        </w:rPr>
        <w:t>P</w:t>
      </w:r>
      <w:r w:rsidR="009B3279">
        <w:rPr>
          <w:sz w:val="20"/>
        </w:rPr>
        <w:t>arcel at 9403 2</w:t>
      </w:r>
      <w:r w:rsidR="009B3279" w:rsidRPr="009B3279">
        <w:rPr>
          <w:sz w:val="20"/>
          <w:vertAlign w:val="superscript"/>
        </w:rPr>
        <w:t>nd</w:t>
      </w:r>
      <w:r w:rsidR="009B3279">
        <w:rPr>
          <w:sz w:val="20"/>
        </w:rPr>
        <w:t xml:space="preserve"> Ave SW</w:t>
      </w:r>
      <w:r w:rsidR="009236A3">
        <w:rPr>
          <w:sz w:val="20"/>
        </w:rPr>
        <w:t xml:space="preserve"> </w:t>
      </w:r>
      <w:r w:rsidR="009B3279">
        <w:rPr>
          <w:sz w:val="20"/>
        </w:rPr>
        <w:t xml:space="preserve"> </w:t>
      </w:r>
      <w:r w:rsidR="00137A9B">
        <w:rPr>
          <w:sz w:val="20"/>
        </w:rPr>
        <w:t xml:space="preserve">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260"/>
        <w:gridCol w:w="1080"/>
        <w:gridCol w:w="1890"/>
        <w:gridCol w:w="810"/>
        <w:gridCol w:w="1080"/>
      </w:tblGrid>
      <w:tr w:rsidR="00420109" w:rsidRPr="00AD5766" w:rsidTr="009236A3"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Building </w:t>
            </w: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Lot Size</w:t>
            </w:r>
          </w:p>
        </w:tc>
        <w:tc>
          <w:tcPr>
            <w:tcW w:w="1080" w:type="dxa"/>
          </w:tcPr>
          <w:p w:rsidR="00420109" w:rsidRPr="00AD5766" w:rsidRDefault="00541FE2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Parcels</w:t>
            </w:r>
          </w:p>
        </w:tc>
        <w:tc>
          <w:tcPr>
            <w:tcW w:w="189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08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Est</w:t>
            </w:r>
            <w:r w:rsidR="00E74465">
              <w:rPr>
                <w:rFonts w:eastAsia="Calibri"/>
                <w:sz w:val="20"/>
              </w:rPr>
              <w:t>.</w:t>
            </w:r>
            <w:r>
              <w:rPr>
                <w:rFonts w:eastAsia="Calibri"/>
                <w:sz w:val="20"/>
              </w:rPr>
              <w:t xml:space="preserve">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420109" w:rsidRPr="00AD5766" w:rsidTr="009236A3">
        <w:trPr>
          <w:trHeight w:val="278"/>
        </w:trPr>
        <w:tc>
          <w:tcPr>
            <w:tcW w:w="810" w:type="dxa"/>
          </w:tcPr>
          <w:p w:rsidR="00420109" w:rsidRPr="004D17FB" w:rsidRDefault="00137A9B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  <w:r w:rsidR="009B3279">
              <w:rPr>
                <w:rFonts w:eastAsia="Calibri"/>
                <w:sz w:val="16"/>
                <w:szCs w:val="16"/>
              </w:rPr>
              <w:t>539</w:t>
            </w:r>
          </w:p>
        </w:tc>
        <w:tc>
          <w:tcPr>
            <w:tcW w:w="1260" w:type="dxa"/>
          </w:tcPr>
          <w:p w:rsidR="00420109" w:rsidRPr="004D17FB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Undeveloped lot</w:t>
            </w:r>
          </w:p>
        </w:tc>
        <w:tc>
          <w:tcPr>
            <w:tcW w:w="1260" w:type="dxa"/>
          </w:tcPr>
          <w:p w:rsidR="00420109" w:rsidRDefault="003E259F" w:rsidP="00EB443A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97,646 Square F</w:t>
            </w:r>
            <w:r w:rsidR="009236A3">
              <w:rPr>
                <w:rFonts w:eastAsia="Calibri"/>
                <w:sz w:val="16"/>
                <w:szCs w:val="16"/>
              </w:rPr>
              <w:t xml:space="preserve">eet </w:t>
            </w:r>
          </w:p>
        </w:tc>
        <w:tc>
          <w:tcPr>
            <w:tcW w:w="1080" w:type="dxa"/>
          </w:tcPr>
          <w:p w:rsidR="009236A3" w:rsidRPr="004D17FB" w:rsidRDefault="009B3279" w:rsidP="00541FE2">
            <w:pPr>
              <w:tabs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645330-0010</w:t>
            </w:r>
          </w:p>
        </w:tc>
        <w:tc>
          <w:tcPr>
            <w:tcW w:w="1890" w:type="dxa"/>
          </w:tcPr>
          <w:p w:rsidR="00420109" w:rsidRPr="00EA181B" w:rsidRDefault="009B3279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9403 2</w:t>
            </w:r>
            <w:r w:rsidRPr="009B3279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Ave SW</w:t>
            </w:r>
          </w:p>
        </w:tc>
        <w:tc>
          <w:tcPr>
            <w:tcW w:w="810" w:type="dxa"/>
          </w:tcPr>
          <w:p w:rsidR="00420109" w:rsidRPr="004D17FB" w:rsidRDefault="009B3279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C1</w:t>
            </w:r>
            <w:r w:rsidR="00137A9B">
              <w:rPr>
                <w:rFonts w:eastAsia="Calibri"/>
                <w:sz w:val="16"/>
                <w:szCs w:val="16"/>
              </w:rPr>
              <w:t xml:space="preserve">- 65  </w:t>
            </w:r>
          </w:p>
        </w:tc>
        <w:tc>
          <w:tcPr>
            <w:tcW w:w="1080" w:type="dxa"/>
          </w:tcPr>
          <w:p w:rsidR="00420109" w:rsidRPr="00EA181B" w:rsidRDefault="009236A3" w:rsidP="00420109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</w:t>
            </w:r>
            <w:r w:rsidR="009B3279">
              <w:rPr>
                <w:rFonts w:eastAsia="Calibri"/>
                <w:sz w:val="14"/>
                <w:szCs w:val="14"/>
              </w:rPr>
              <w:t>50</w:t>
            </w:r>
            <w:r>
              <w:rPr>
                <w:rFonts w:eastAsia="Calibri"/>
                <w:sz w:val="14"/>
                <w:szCs w:val="14"/>
              </w:rPr>
              <w:t>,000- $</w:t>
            </w:r>
            <w:r w:rsidR="009B3279">
              <w:rPr>
                <w:rFonts w:eastAsia="Calibri"/>
                <w:sz w:val="14"/>
                <w:szCs w:val="14"/>
              </w:rPr>
              <w:t>1</w:t>
            </w:r>
            <w:r>
              <w:rPr>
                <w:rFonts w:eastAsia="Calibri"/>
                <w:sz w:val="14"/>
                <w:szCs w:val="14"/>
              </w:rPr>
              <w:t>00,000</w:t>
            </w:r>
            <w:r w:rsidR="00137A9B">
              <w:rPr>
                <w:rFonts w:eastAsia="Calibri"/>
                <w:sz w:val="14"/>
                <w:szCs w:val="14"/>
              </w:rPr>
              <w:t xml:space="preserve"> 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137A9B" w:rsidRDefault="009B3279" w:rsidP="0094086C">
      <w:pPr>
        <w:rPr>
          <w:rFonts w:eastAsia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68046F" wp14:editId="7E7EEA77">
            <wp:simplePos x="0" y="0"/>
            <wp:positionH relativeFrom="margin">
              <wp:posOffset>1221740</wp:posOffset>
            </wp:positionH>
            <wp:positionV relativeFrom="margin">
              <wp:posOffset>2167890</wp:posOffset>
            </wp:positionV>
            <wp:extent cx="3672205" cy="405638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86C">
        <w:rPr>
          <w:rFonts w:eastAsia="Calibri"/>
          <w:b/>
          <w:noProof/>
          <w:sz w:val="20"/>
        </w:rPr>
        <w:t>Map:</w:t>
      </w:r>
      <w:r w:rsidR="00AE3316">
        <w:rPr>
          <w:rFonts w:eastAsia="Calibri"/>
          <w:b/>
          <w:sz w:val="20"/>
        </w:rPr>
        <w:t xml:space="preserve">                    </w: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Pr="009236A3" w:rsidRDefault="00137A9B" w:rsidP="0094086C">
      <w:pPr>
        <w:rPr>
          <w:rFonts w:eastAsia="Calibri"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E57F0D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179C6" wp14:editId="3219499E">
                <wp:simplePos x="0" y="0"/>
                <wp:positionH relativeFrom="column">
                  <wp:posOffset>-3047365</wp:posOffset>
                </wp:positionH>
                <wp:positionV relativeFrom="paragraph">
                  <wp:posOffset>89535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BF234A">
                            <w:r>
                              <w:t>PMA 1656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9.95pt;margin-top:7.0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" fillcolor="white [3201]" strokeweight=".5pt">
                <v:textbox>
                  <w:txbxContent>
                    <w:p w:rsidR="00BF234A" w:rsidRDefault="00BF234A">
                      <w:r>
                        <w:t>PMA 1656</w:t>
                      </w:r>
                    </w:p>
                  </w:txbxContent>
                </v:textbox>
              </v:shape>
            </w:pict>
          </mc:Fallback>
        </mc:AlternateContent>
      </w:r>
    </w:p>
    <w:p w:rsidR="00137A9B" w:rsidRDefault="0070306E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9FE14" wp14:editId="59050A46">
                <wp:simplePos x="0" y="0"/>
                <wp:positionH relativeFrom="column">
                  <wp:posOffset>-4818939</wp:posOffset>
                </wp:positionH>
                <wp:positionV relativeFrom="paragraph">
                  <wp:posOffset>66040</wp:posOffset>
                </wp:positionV>
                <wp:extent cx="1207827" cy="95534"/>
                <wp:effectExtent l="0" t="19050" r="3048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955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-379.45pt;margin-top:5.2pt;width:95.1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tPeAIAAEI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" adj="20746" fillcolor="#4f81bd [3204]" strokecolor="#243f60 [1604]" strokeweight="2pt"/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9B3279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2729552</wp:posOffset>
                </wp:positionH>
                <wp:positionV relativeFrom="paragraph">
                  <wp:posOffset>3327</wp:posOffset>
                </wp:positionV>
                <wp:extent cx="1044054" cy="1883391"/>
                <wp:effectExtent l="0" t="0" r="22860" b="2222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1883391"/>
                        </a:xfrm>
                        <a:custGeom>
                          <a:avLst/>
                          <a:gdLst>
                            <a:gd name="connsiteX0" fmla="*/ 1044054 w 1044054"/>
                            <a:gd name="connsiteY0" fmla="*/ 0 h 1883391"/>
                            <a:gd name="connsiteX1" fmla="*/ 313899 w 1044054"/>
                            <a:gd name="connsiteY1" fmla="*/ 464024 h 1883391"/>
                            <a:gd name="connsiteX2" fmla="*/ 0 w 1044054"/>
                            <a:gd name="connsiteY2" fmla="*/ 1862919 h 1883391"/>
                            <a:gd name="connsiteX3" fmla="*/ 989463 w 1044054"/>
                            <a:gd name="connsiteY3" fmla="*/ 1883391 h 1883391"/>
                            <a:gd name="connsiteX4" fmla="*/ 1044054 w 1044054"/>
                            <a:gd name="connsiteY4" fmla="*/ 0 h 1883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054" h="1883391">
                              <a:moveTo>
                                <a:pt x="1044054" y="0"/>
                              </a:moveTo>
                              <a:lnTo>
                                <a:pt x="313899" y="464024"/>
                              </a:lnTo>
                              <a:lnTo>
                                <a:pt x="0" y="1862919"/>
                              </a:lnTo>
                              <a:lnTo>
                                <a:pt x="989463" y="1883391"/>
                              </a:lnTo>
                              <a:lnTo>
                                <a:pt x="1044054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214.95pt;margin-top:.25pt;width:82.2pt;height:14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4054,188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" path="m1044054,l313899,464024,,1862919r989463,20472l1044054,xe" filled="f" strokecolor="#243f60 [1604]" strokeweight="2pt">
                <v:path arrowok="t" o:connecttype="custom" o:connectlocs="1044054,0;313899,464024;0,1862919;989463,1883391;1044054,0" o:connectangles="0,0,0,0,0"/>
              </v:shape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Default="009B3279" w:rsidP="003705BF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2265528</wp:posOffset>
                </wp:positionH>
                <wp:positionV relativeFrom="paragraph">
                  <wp:posOffset>107552</wp:posOffset>
                </wp:positionV>
                <wp:extent cx="975815" cy="136478"/>
                <wp:effectExtent l="0" t="19050" r="34290" b="3556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815" cy="1364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1" o:spid="_x0000_s1026" type="#_x0000_t13" style="position:absolute;margin-left:178.4pt;margin-top:8.45pt;width:76.85pt;height:1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" adj="20090" fillcolor="#4f81bd [3204]" strokecolor="#243f60 [1604]" strokeweight="2pt"/>
            </w:pict>
          </mc:Fallback>
        </mc:AlternateContent>
      </w: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CD3674" w:rsidRDefault="00CD3674" w:rsidP="003705BF">
      <w:pPr>
        <w:rPr>
          <w:rFonts w:eastAsia="Calibri"/>
          <w:b/>
          <w:sz w:val="20"/>
        </w:rPr>
      </w:pPr>
    </w:p>
    <w:p w:rsidR="009B3279" w:rsidRDefault="009B3279" w:rsidP="003705BF">
      <w:pPr>
        <w:rPr>
          <w:rFonts w:eastAsia="Calibri"/>
          <w:b/>
          <w:sz w:val="20"/>
        </w:rPr>
      </w:pPr>
    </w:p>
    <w:p w:rsidR="009B3279" w:rsidRDefault="009B3279" w:rsidP="003705BF">
      <w:pPr>
        <w:rPr>
          <w:rFonts w:eastAsia="Calibri"/>
          <w:b/>
          <w:sz w:val="20"/>
        </w:rPr>
      </w:pPr>
    </w:p>
    <w:p w:rsidR="009B3279" w:rsidRDefault="009B3279" w:rsidP="003705BF">
      <w:pPr>
        <w:rPr>
          <w:rFonts w:eastAsia="Calibri"/>
          <w:b/>
          <w:sz w:val="20"/>
        </w:rPr>
      </w:pPr>
    </w:p>
    <w:p w:rsidR="009B3279" w:rsidRPr="003705BF" w:rsidRDefault="009B3279" w:rsidP="003705BF">
      <w:pPr>
        <w:rPr>
          <w:rFonts w:eastAsia="Calibri"/>
          <w:b/>
          <w:sz w:val="20"/>
        </w:rPr>
      </w:pPr>
    </w:p>
    <w:p w:rsidR="00ED23B3" w:rsidRDefault="003705BF" w:rsidP="00ED23B3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B137E8">
        <w:rPr>
          <w:rFonts w:eastAsia="Calibri"/>
          <w:sz w:val="20"/>
        </w:rPr>
        <w:t xml:space="preserve"> </w:t>
      </w:r>
      <w:r w:rsidR="00ED23B3" w:rsidRPr="00ED23B3">
        <w:rPr>
          <w:rFonts w:eastAsia="Calibri"/>
          <w:sz w:val="20"/>
        </w:rPr>
        <w:t xml:space="preserve">The land known as the Myers Way Properties was purchased as part of a larger parcel in mid-2003 for development of the Joint Training Facility </w:t>
      </w:r>
      <w:r w:rsidR="00F662EF">
        <w:rPr>
          <w:rFonts w:eastAsia="Calibri"/>
          <w:sz w:val="20"/>
        </w:rPr>
        <w:t xml:space="preserve">(JTF) at 9401 Myers Way South. </w:t>
      </w:r>
      <w:r w:rsidR="00ED23B3" w:rsidRPr="00ED23B3">
        <w:rPr>
          <w:rFonts w:eastAsia="Calibri"/>
          <w:sz w:val="20"/>
        </w:rPr>
        <w:t>In 2006, the Seattle City Council, by ordinance 122308, declared 31 acres of the properties surplus and authorized a sale. The sale transaction was not completed due to environmenta</w:t>
      </w:r>
      <w:r w:rsidR="008936B0">
        <w:rPr>
          <w:rFonts w:eastAsia="Calibri"/>
          <w:sz w:val="20"/>
        </w:rPr>
        <w:t xml:space="preserve">l and permitting issues. </w:t>
      </w:r>
      <w:r w:rsidR="00ED23B3" w:rsidRPr="00ED23B3">
        <w:rPr>
          <w:rFonts w:eastAsia="Calibri"/>
          <w:sz w:val="20"/>
        </w:rPr>
        <w:t xml:space="preserve">Additionally, the downturn in the local economy negatively </w:t>
      </w:r>
      <w:r w:rsidR="008936B0">
        <w:rPr>
          <w:rFonts w:eastAsia="Calibri"/>
          <w:sz w:val="20"/>
        </w:rPr>
        <w:t xml:space="preserve">affected prospects for a sale. </w:t>
      </w:r>
      <w:r w:rsidR="00ED23B3" w:rsidRPr="00ED23B3">
        <w:rPr>
          <w:rFonts w:eastAsia="Calibri"/>
          <w:sz w:val="20"/>
        </w:rPr>
        <w:t xml:space="preserve">Since this time, the Department of Finance and Administrative Services (FAS) staff have evaluated potential other municipal uses of the property, including a municipal jail, urban farming, </w:t>
      </w:r>
      <w:r w:rsidR="00F662EF">
        <w:rPr>
          <w:rFonts w:eastAsia="Calibri"/>
          <w:sz w:val="20"/>
        </w:rPr>
        <w:t xml:space="preserve">support of seawall project, Seattle Public Utilities Drainage operations facility </w:t>
      </w:r>
      <w:r w:rsidR="00ED23B3" w:rsidRPr="00ED23B3">
        <w:rPr>
          <w:rFonts w:eastAsia="Calibri"/>
          <w:sz w:val="20"/>
        </w:rPr>
        <w:t xml:space="preserve">and a Seattle City Light training facility. </w:t>
      </w:r>
    </w:p>
    <w:p w:rsidR="00F662EF" w:rsidRDefault="00F662EF" w:rsidP="00ED23B3">
      <w:pPr>
        <w:rPr>
          <w:rFonts w:eastAsia="Calibri"/>
          <w:sz w:val="20"/>
        </w:rPr>
      </w:pPr>
    </w:p>
    <w:p w:rsidR="00E57F0D" w:rsidRPr="00ED23B3" w:rsidRDefault="00E57F0D" w:rsidP="00ED23B3">
      <w:pPr>
        <w:rPr>
          <w:rFonts w:eastAsia="Calibri"/>
          <w:sz w:val="20"/>
        </w:rPr>
      </w:pPr>
      <w:r>
        <w:rPr>
          <w:rFonts w:eastAsia="Calibri"/>
          <w:sz w:val="20"/>
        </w:rPr>
        <w:t>The portion of this property is identified as PMA 45</w:t>
      </w:r>
      <w:r w:rsidR="009B3279">
        <w:rPr>
          <w:rFonts w:eastAsia="Calibri"/>
          <w:sz w:val="20"/>
        </w:rPr>
        <w:t>39 has been identified by FAS to be held by</w:t>
      </w:r>
      <w:r w:rsidR="00541FE2">
        <w:rPr>
          <w:rFonts w:eastAsia="Calibri"/>
          <w:sz w:val="20"/>
        </w:rPr>
        <w:t xml:space="preserve"> the City for future </w:t>
      </w:r>
      <w:r w:rsidR="009B3279">
        <w:rPr>
          <w:rFonts w:eastAsia="Calibri"/>
          <w:sz w:val="20"/>
        </w:rPr>
        <w:t xml:space="preserve">uses and environmental buffers to the Joint Training Facility. </w:t>
      </w:r>
    </w:p>
    <w:p w:rsidR="008E73BA" w:rsidRDefault="008E73BA" w:rsidP="003705BF">
      <w:pPr>
        <w:rPr>
          <w:rFonts w:eastAsia="Calibri"/>
          <w:sz w:val="20"/>
        </w:rPr>
      </w:pPr>
    </w:p>
    <w:p w:rsidR="00C109D8" w:rsidRPr="00E57F0D" w:rsidRDefault="00AE3316" w:rsidP="008E73BA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Documents</w:t>
      </w:r>
      <w:r w:rsidRPr="00AE3316">
        <w:rPr>
          <w:rFonts w:eastAsia="Calibri"/>
          <w:b/>
          <w:sz w:val="20"/>
        </w:rPr>
        <w:t xml:space="preserve">:  </w:t>
      </w:r>
      <w:r w:rsidR="00E57F0D">
        <w:rPr>
          <w:rFonts w:eastAsia="Calibri"/>
          <w:b/>
          <w:sz w:val="20"/>
        </w:rPr>
        <w:br/>
      </w:r>
      <w:r w:rsidR="008936B0" w:rsidRPr="00ED23B3">
        <w:rPr>
          <w:rFonts w:eastAsia="Calibri"/>
          <w:sz w:val="20"/>
        </w:rPr>
        <w:t xml:space="preserve">Detailed environmental studies and reports have been conducted, including a wetland delineation report by Raedeke and Associates and a site constraint map prepared by Goldsmith Engineering.  Visit </w:t>
      </w:r>
      <w:hyperlink r:id="rId10" w:history="1">
        <w:r w:rsidR="008936B0" w:rsidRPr="00ED23B3">
          <w:rPr>
            <w:rStyle w:val="Hyperlink"/>
            <w:rFonts w:eastAsia="Calibri"/>
            <w:sz w:val="20"/>
          </w:rPr>
          <w:t>https://opendata.socrata.com/Government/Myers-Way-Properties-Public-Information/v6bs-a4e8</w:t>
        </w:r>
      </w:hyperlink>
      <w:r w:rsidR="008936B0" w:rsidRPr="00ED23B3">
        <w:rPr>
          <w:rFonts w:eastAsia="Calibri"/>
          <w:sz w:val="20"/>
        </w:rPr>
        <w:t xml:space="preserve"> for copies of these and other documents.  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lastRenderedPageBreak/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3705BF" w:rsidRPr="009B3279" w:rsidRDefault="00E57F0D" w:rsidP="003705BF">
      <w:pPr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FAS has</w:t>
      </w:r>
      <w:proofErr w:type="gramEnd"/>
      <w:r>
        <w:rPr>
          <w:rFonts w:eastAsia="Calibri"/>
          <w:sz w:val="20"/>
        </w:rPr>
        <w:t xml:space="preserve"> evaluated the value based upon a recent appraisal </w:t>
      </w:r>
      <w:r w:rsidR="009B3279">
        <w:rPr>
          <w:rFonts w:eastAsia="Calibri"/>
          <w:sz w:val="20"/>
        </w:rPr>
        <w:t xml:space="preserve">of the adjacent property.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Current easemen</w:t>
      </w:r>
      <w:r w:rsidR="00F414CC">
        <w:rPr>
          <w:rFonts w:eastAsia="Calibri"/>
          <w:b/>
          <w:sz w:val="20"/>
        </w:rPr>
        <w:t>ts, covenants and restrictions:</w:t>
      </w:r>
      <w:r w:rsidR="003E259F">
        <w:rPr>
          <w:rFonts w:eastAsia="Calibri"/>
          <w:b/>
          <w:sz w:val="20"/>
        </w:rPr>
        <w:t xml:space="preserve">  None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proofErr w:type="gramStart"/>
      <w:r w:rsidRPr="003705BF">
        <w:rPr>
          <w:b/>
          <w:sz w:val="20"/>
        </w:rPr>
        <w:t xml:space="preserve">Recommended easements, covenants and restrictions upon Transfer: </w:t>
      </w:r>
      <w:r w:rsidR="00EB01D7">
        <w:rPr>
          <w:sz w:val="20"/>
        </w:rPr>
        <w:t xml:space="preserve"> </w:t>
      </w:r>
      <w:r w:rsidR="009B3279">
        <w:rPr>
          <w:sz w:val="20"/>
        </w:rPr>
        <w:t xml:space="preserve"> </w:t>
      </w:r>
      <w:r w:rsidR="003E259F">
        <w:rPr>
          <w:sz w:val="20"/>
        </w:rPr>
        <w:t>Not to be transferred.</w:t>
      </w:r>
      <w:proofErr w:type="gramEnd"/>
      <w:r w:rsidR="003E259F">
        <w:rPr>
          <w:sz w:val="20"/>
        </w:rPr>
        <w:t xml:space="preserve"> </w:t>
      </w:r>
    </w:p>
    <w:p w:rsidR="00207094" w:rsidRDefault="00207094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492DA7" w:rsidRPr="00492DA7">
        <w:rPr>
          <w:rFonts w:eastAsia="Calibri"/>
          <w:sz w:val="20"/>
        </w:rPr>
        <w:t xml:space="preserve"> </w:t>
      </w:r>
      <w:r w:rsidR="00E57F0D">
        <w:rPr>
          <w:rFonts w:eastAsia="Calibri"/>
          <w:sz w:val="20"/>
        </w:rPr>
        <w:t xml:space="preserve"> </w:t>
      </w:r>
    </w:p>
    <w:p w:rsidR="00207094" w:rsidRPr="003705BF" w:rsidRDefault="009B3279" w:rsidP="003705BF">
      <w:pPr>
        <w:rPr>
          <w:rFonts w:eastAsia="Calibri"/>
          <w:b/>
          <w:sz w:val="20"/>
        </w:rPr>
      </w:pPr>
      <w:r>
        <w:rPr>
          <w:rFonts w:eastAsia="Calibri"/>
          <w:sz w:val="20"/>
        </w:rPr>
        <w:t xml:space="preserve">The property contains steep slopes and wetlands.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sz w:val="20"/>
        </w:rPr>
        <w:t xml:space="preserve">West Seattle, </w:t>
      </w:r>
      <w:r w:rsidR="00E57F0D">
        <w:rPr>
          <w:rFonts w:eastAsia="Calibri"/>
          <w:sz w:val="20"/>
        </w:rPr>
        <w:t xml:space="preserve">Highland Park </w:t>
      </w:r>
    </w:p>
    <w:p w:rsidR="00DE5C84" w:rsidRPr="00F764CC" w:rsidRDefault="00DE5C84" w:rsidP="00DE26E8">
      <w:pPr>
        <w:rPr>
          <w:rFonts w:eastAsia="Calibri"/>
          <w:sz w:val="20"/>
        </w:rPr>
      </w:pPr>
      <w:bookmarkStart w:id="0" w:name="_GoBack"/>
      <w:bookmarkEnd w:id="0"/>
    </w:p>
    <w:p w:rsidR="004F2958" w:rsidRDefault="00DE26E8" w:rsidP="00EA181B">
      <w:pPr>
        <w:pStyle w:val="NoSpacing"/>
        <w:rPr>
          <w:rFonts w:ascii="Tahoma" w:hAnsi="Tahoma" w:cs="Tahoma"/>
          <w:sz w:val="20"/>
        </w:rPr>
      </w:pPr>
      <w:r w:rsidRPr="00EA181B">
        <w:rPr>
          <w:rFonts w:ascii="Times New Roman" w:hAnsi="Times New Roman"/>
          <w:b/>
          <w:sz w:val="20"/>
        </w:rPr>
        <w:t>Legal Description:</w:t>
      </w:r>
      <w:r w:rsidR="002B44D3" w:rsidRPr="002B44D3">
        <w:rPr>
          <w:rFonts w:ascii="Tahoma" w:hAnsi="Tahoma" w:cs="Tahoma"/>
          <w:sz w:val="20"/>
        </w:rPr>
        <w:t xml:space="preserve"> </w:t>
      </w:r>
    </w:p>
    <w:tbl>
      <w:tblPr>
        <w:tblStyle w:val="TableGrid"/>
        <w:tblW w:w="100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8370"/>
      </w:tblGrid>
      <w:tr w:rsidR="009B3279" w:rsidRPr="009B3279" w:rsidTr="009B3279">
        <w:tc>
          <w:tcPr>
            <w:tcW w:w="1710" w:type="dxa"/>
          </w:tcPr>
          <w:p w:rsidR="009B3279" w:rsidRPr="009B3279" w:rsidRDefault="009B3279" w:rsidP="009B3279">
            <w:pPr>
              <w:pStyle w:val="NoSpacing"/>
              <w:rPr>
                <w:rFonts w:ascii="Times New Roman" w:hAnsi="Times New Roman"/>
                <w:sz w:val="20"/>
              </w:rPr>
            </w:pPr>
            <w:r w:rsidRPr="009B3279">
              <w:rPr>
                <w:rFonts w:ascii="Times New Roman" w:hAnsi="Times New Roman"/>
                <w:sz w:val="20"/>
              </w:rPr>
              <w:t>6453300110</w:t>
            </w:r>
          </w:p>
        </w:tc>
        <w:tc>
          <w:tcPr>
            <w:tcW w:w="8370" w:type="dxa"/>
          </w:tcPr>
          <w:p w:rsidR="009B3279" w:rsidRPr="009B3279" w:rsidRDefault="009B3279" w:rsidP="009B3279">
            <w:pPr>
              <w:pStyle w:val="NoSpacing"/>
              <w:rPr>
                <w:rFonts w:ascii="Times New Roman" w:hAnsi="Times New Roman"/>
                <w:sz w:val="20"/>
              </w:rPr>
            </w:pPr>
            <w:r w:rsidRPr="009B3279">
              <w:rPr>
                <w:rFonts w:ascii="Times New Roman" w:hAnsi="Times New Roman"/>
                <w:sz w:val="20"/>
              </w:rPr>
              <w:t>OVERLOOK UNREC PAR B CITY OF SEATTLE SP 78-212 REC #7901020608 REV'D UND REC #8107020401 SD SP DAF ALL LOTS 14 THRU 24 &amp; 93 THRU 96 TGW VAC ST ADJ LESS POR FOR ST</w:t>
            </w:r>
          </w:p>
        </w:tc>
      </w:tr>
    </w:tbl>
    <w:p w:rsidR="009236A3" w:rsidRPr="00BF234A" w:rsidRDefault="009236A3" w:rsidP="00EA181B">
      <w:pPr>
        <w:pStyle w:val="NoSpacing"/>
        <w:rPr>
          <w:rFonts w:ascii="Tahoma" w:hAnsi="Tahoma" w:cs="Tahoma"/>
          <w:sz w:val="20"/>
        </w:rPr>
      </w:pPr>
    </w:p>
    <w:sectPr w:rsidR="009236A3" w:rsidRPr="00BF234A" w:rsidSect="00492DA7">
      <w:footerReference w:type="default" r:id="rId11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3E259F">
          <w:rPr>
            <w:noProof/>
            <w:sz w:val="16"/>
            <w:szCs w:val="16"/>
          </w:rPr>
          <w:t>2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</w:r>
    <w:r w:rsidR="009B3279">
      <w:rPr>
        <w:sz w:val="12"/>
        <w:szCs w:val="12"/>
      </w:rPr>
      <w:t xml:space="preserve">November 12 </w:t>
    </w:r>
    <w:r w:rsidR="00B137E8">
      <w:rPr>
        <w:sz w:val="12"/>
        <w:szCs w:val="12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13125A"/>
    <w:rsid w:val="00137A9B"/>
    <w:rsid w:val="00146719"/>
    <w:rsid w:val="00164EB9"/>
    <w:rsid w:val="0018229B"/>
    <w:rsid w:val="001840FF"/>
    <w:rsid w:val="001948EC"/>
    <w:rsid w:val="00196C3B"/>
    <w:rsid w:val="001B6FEE"/>
    <w:rsid w:val="001C4948"/>
    <w:rsid w:val="001E53B8"/>
    <w:rsid w:val="001F43F8"/>
    <w:rsid w:val="00207094"/>
    <w:rsid w:val="00207473"/>
    <w:rsid w:val="00250FED"/>
    <w:rsid w:val="00255DC9"/>
    <w:rsid w:val="00265546"/>
    <w:rsid w:val="00280F49"/>
    <w:rsid w:val="00294AFE"/>
    <w:rsid w:val="002B44D3"/>
    <w:rsid w:val="002D7DFF"/>
    <w:rsid w:val="002E5832"/>
    <w:rsid w:val="00307345"/>
    <w:rsid w:val="00321489"/>
    <w:rsid w:val="00333C3A"/>
    <w:rsid w:val="003377D0"/>
    <w:rsid w:val="0036327E"/>
    <w:rsid w:val="003705BF"/>
    <w:rsid w:val="00391C77"/>
    <w:rsid w:val="003C22E2"/>
    <w:rsid w:val="003D5FD2"/>
    <w:rsid w:val="003E259F"/>
    <w:rsid w:val="00420109"/>
    <w:rsid w:val="0042251B"/>
    <w:rsid w:val="00443931"/>
    <w:rsid w:val="0044776E"/>
    <w:rsid w:val="004631D5"/>
    <w:rsid w:val="00480365"/>
    <w:rsid w:val="00490040"/>
    <w:rsid w:val="00492923"/>
    <w:rsid w:val="00492DA7"/>
    <w:rsid w:val="00495134"/>
    <w:rsid w:val="004A50D3"/>
    <w:rsid w:val="004B5CC6"/>
    <w:rsid w:val="004C4AAD"/>
    <w:rsid w:val="004D17FB"/>
    <w:rsid w:val="004F2958"/>
    <w:rsid w:val="004F572A"/>
    <w:rsid w:val="005300D4"/>
    <w:rsid w:val="005313ED"/>
    <w:rsid w:val="00534F8F"/>
    <w:rsid w:val="00541FE2"/>
    <w:rsid w:val="00555469"/>
    <w:rsid w:val="00556142"/>
    <w:rsid w:val="00562DC4"/>
    <w:rsid w:val="00577389"/>
    <w:rsid w:val="00585EF5"/>
    <w:rsid w:val="005E2975"/>
    <w:rsid w:val="005F27C8"/>
    <w:rsid w:val="00627413"/>
    <w:rsid w:val="0063392D"/>
    <w:rsid w:val="00633C72"/>
    <w:rsid w:val="00645998"/>
    <w:rsid w:val="00667321"/>
    <w:rsid w:val="006B0D5D"/>
    <w:rsid w:val="006C5873"/>
    <w:rsid w:val="006D1126"/>
    <w:rsid w:val="006E2037"/>
    <w:rsid w:val="006F0F12"/>
    <w:rsid w:val="0070306E"/>
    <w:rsid w:val="007439C1"/>
    <w:rsid w:val="00755A01"/>
    <w:rsid w:val="00757B05"/>
    <w:rsid w:val="00790C95"/>
    <w:rsid w:val="007A6A35"/>
    <w:rsid w:val="007C45BC"/>
    <w:rsid w:val="007C46AE"/>
    <w:rsid w:val="007E56FE"/>
    <w:rsid w:val="007F35A8"/>
    <w:rsid w:val="008311D1"/>
    <w:rsid w:val="00835B36"/>
    <w:rsid w:val="008409EA"/>
    <w:rsid w:val="008936B0"/>
    <w:rsid w:val="008A0EB8"/>
    <w:rsid w:val="008A1FB0"/>
    <w:rsid w:val="008E73BA"/>
    <w:rsid w:val="008F701B"/>
    <w:rsid w:val="00903AC2"/>
    <w:rsid w:val="00910077"/>
    <w:rsid w:val="00914B02"/>
    <w:rsid w:val="009236A3"/>
    <w:rsid w:val="00927340"/>
    <w:rsid w:val="0094086C"/>
    <w:rsid w:val="00953026"/>
    <w:rsid w:val="00953084"/>
    <w:rsid w:val="009564F0"/>
    <w:rsid w:val="0097564A"/>
    <w:rsid w:val="009823E0"/>
    <w:rsid w:val="00983923"/>
    <w:rsid w:val="009925FB"/>
    <w:rsid w:val="009A0168"/>
    <w:rsid w:val="009A0207"/>
    <w:rsid w:val="009B3279"/>
    <w:rsid w:val="009E0A50"/>
    <w:rsid w:val="00A00DF1"/>
    <w:rsid w:val="00A01477"/>
    <w:rsid w:val="00A325B2"/>
    <w:rsid w:val="00A34A96"/>
    <w:rsid w:val="00A36EA7"/>
    <w:rsid w:val="00A6344A"/>
    <w:rsid w:val="00AA50FF"/>
    <w:rsid w:val="00AC55D7"/>
    <w:rsid w:val="00AD5766"/>
    <w:rsid w:val="00AE3316"/>
    <w:rsid w:val="00B137E8"/>
    <w:rsid w:val="00B73E58"/>
    <w:rsid w:val="00B82BC5"/>
    <w:rsid w:val="00B85866"/>
    <w:rsid w:val="00BB0570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90FA9"/>
    <w:rsid w:val="00CA5F3B"/>
    <w:rsid w:val="00CD3674"/>
    <w:rsid w:val="00CF4FC1"/>
    <w:rsid w:val="00D30FA8"/>
    <w:rsid w:val="00D36AB8"/>
    <w:rsid w:val="00D5625A"/>
    <w:rsid w:val="00D56C8E"/>
    <w:rsid w:val="00DA3A3A"/>
    <w:rsid w:val="00DC112A"/>
    <w:rsid w:val="00DE26E8"/>
    <w:rsid w:val="00DE4FF7"/>
    <w:rsid w:val="00DE5927"/>
    <w:rsid w:val="00DE5C84"/>
    <w:rsid w:val="00DF127D"/>
    <w:rsid w:val="00E06B5A"/>
    <w:rsid w:val="00E13A68"/>
    <w:rsid w:val="00E57F0D"/>
    <w:rsid w:val="00E74465"/>
    <w:rsid w:val="00EA14B3"/>
    <w:rsid w:val="00EA181B"/>
    <w:rsid w:val="00EB01D7"/>
    <w:rsid w:val="00EB443A"/>
    <w:rsid w:val="00EB7605"/>
    <w:rsid w:val="00ED23B3"/>
    <w:rsid w:val="00ED348A"/>
    <w:rsid w:val="00EF2CA4"/>
    <w:rsid w:val="00EF328A"/>
    <w:rsid w:val="00F017DA"/>
    <w:rsid w:val="00F20791"/>
    <w:rsid w:val="00F414CC"/>
    <w:rsid w:val="00F5681A"/>
    <w:rsid w:val="00F662EF"/>
    <w:rsid w:val="00F749EC"/>
    <w:rsid w:val="00F92905"/>
    <w:rsid w:val="00F968CE"/>
    <w:rsid w:val="00F97478"/>
    <w:rsid w:val="00FB561F"/>
    <w:rsid w:val="00FC331A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  <w:style w:type="character" w:customStyle="1" w:styleId="apple-style-span">
    <w:name w:val="apple-style-span"/>
    <w:basedOn w:val="DefaultParagraphFont"/>
    <w:rsid w:val="0092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  <w:style w:type="character" w:customStyle="1" w:styleId="apple-style-span">
    <w:name w:val="apple-style-span"/>
    <w:basedOn w:val="DefaultParagraphFont"/>
    <w:rsid w:val="0092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pendata.socrata.com/Government/Myers-Way-Properties-Public-Information/v6bs-a4e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A960-1EDA-4477-ABBC-6618B922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3</cp:revision>
  <cp:lastPrinted>2014-01-22T19:58:00Z</cp:lastPrinted>
  <dcterms:created xsi:type="dcterms:W3CDTF">2015-11-12T21:44:00Z</dcterms:created>
  <dcterms:modified xsi:type="dcterms:W3CDTF">2015-11-12T21:53:00Z</dcterms:modified>
</cp:coreProperties>
</file>