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70C" w:rsidRPr="009863B4" w:rsidRDefault="008F270C" w:rsidP="009B47E0">
      <w:pPr>
        <w:pStyle w:val="NoSpacing"/>
        <w:jc w:val="center"/>
        <w:rPr>
          <w:rFonts w:ascii="Times New Roman" w:hAnsi="Times New Roman"/>
          <w:b/>
          <w:sz w:val="24"/>
          <w:szCs w:val="24"/>
        </w:rPr>
      </w:pPr>
      <w:r w:rsidRPr="009863B4">
        <w:rPr>
          <w:rFonts w:ascii="Times New Roman" w:hAnsi="Times New Roman"/>
          <w:b/>
          <w:sz w:val="24"/>
          <w:szCs w:val="24"/>
        </w:rPr>
        <w:t>EXCESS PROPERTY DESCRIPTION</w:t>
      </w:r>
    </w:p>
    <w:p w:rsidR="008F270C" w:rsidRDefault="007C0CD2" w:rsidP="008F270C">
      <w:pPr>
        <w:pStyle w:val="NoSpacing"/>
        <w:jc w:val="center"/>
        <w:rPr>
          <w:rFonts w:ascii="Times New Roman" w:hAnsi="Times New Roman"/>
          <w:b/>
          <w:sz w:val="24"/>
          <w:szCs w:val="24"/>
        </w:rPr>
      </w:pPr>
      <w:r>
        <w:rPr>
          <w:rFonts w:ascii="Times New Roman" w:hAnsi="Times New Roman"/>
          <w:b/>
          <w:sz w:val="24"/>
          <w:szCs w:val="24"/>
        </w:rPr>
        <w:t xml:space="preserve">Roy Street Shops </w:t>
      </w:r>
    </w:p>
    <w:p w:rsidR="008F270C" w:rsidRPr="00437D8F" w:rsidRDefault="008F270C" w:rsidP="00C541B5">
      <w:pPr>
        <w:pStyle w:val="NoSpacing"/>
        <w:jc w:val="center"/>
        <w:rPr>
          <w:rFonts w:ascii="Times New Roman" w:hAnsi="Times New Roman"/>
          <w:b/>
          <w:sz w:val="24"/>
          <w:szCs w:val="24"/>
        </w:rPr>
      </w:pPr>
    </w:p>
    <w:p w:rsidR="008F270C" w:rsidRPr="00437D8F" w:rsidRDefault="007C0CD2" w:rsidP="008F270C">
      <w:pPr>
        <w:pStyle w:val="NoSpacing"/>
        <w:rPr>
          <w:rFonts w:ascii="Times New Roman" w:hAnsi="Times New Roman"/>
          <w:sz w:val="24"/>
          <w:szCs w:val="24"/>
        </w:rPr>
      </w:pPr>
      <w:r>
        <w:rPr>
          <w:rFonts w:ascii="Times New Roman" w:hAnsi="Times New Roman"/>
          <w:sz w:val="24"/>
          <w:szCs w:val="24"/>
        </w:rPr>
        <w:t>Seattle City Light</w:t>
      </w:r>
      <w:r w:rsidR="008F270C" w:rsidRPr="00437D8F">
        <w:rPr>
          <w:rFonts w:ascii="Times New Roman" w:hAnsi="Times New Roman"/>
          <w:sz w:val="24"/>
          <w:szCs w:val="24"/>
        </w:rPr>
        <w:t xml:space="preserve"> as the Jurisdictional Department of this City owned property has identified the following information about this excess property.  </w:t>
      </w:r>
    </w:p>
    <w:p w:rsidR="00A83CEA" w:rsidRPr="00437D8F" w:rsidRDefault="00A83CEA" w:rsidP="008F270C">
      <w:pPr>
        <w:pStyle w:val="NoSpacing"/>
        <w:rPr>
          <w:rFonts w:ascii="Times New Roman" w:hAnsi="Times New Roman"/>
          <w:sz w:val="24"/>
          <w:szCs w:val="24"/>
        </w:rPr>
      </w:pPr>
    </w:p>
    <w:tbl>
      <w:tblPr>
        <w:tblStyle w:val="TableGrid"/>
        <w:tblW w:w="9810" w:type="dxa"/>
        <w:tblInd w:w="-162" w:type="dxa"/>
        <w:tblLayout w:type="fixed"/>
        <w:tblLook w:val="04A0" w:firstRow="1" w:lastRow="0" w:firstColumn="1" w:lastColumn="0" w:noHBand="0" w:noVBand="1"/>
      </w:tblPr>
      <w:tblGrid>
        <w:gridCol w:w="810"/>
        <w:gridCol w:w="990"/>
        <w:gridCol w:w="1440"/>
        <w:gridCol w:w="1620"/>
        <w:gridCol w:w="900"/>
        <w:gridCol w:w="1152"/>
        <w:gridCol w:w="2898"/>
      </w:tblGrid>
      <w:tr w:rsidR="00A83CEA" w:rsidRPr="00437D8F" w:rsidTr="00D25BD4">
        <w:tc>
          <w:tcPr>
            <w:tcW w:w="810" w:type="dxa"/>
          </w:tcPr>
          <w:p w:rsidR="00A83CEA" w:rsidRPr="009B47E0" w:rsidRDefault="00A83CEA" w:rsidP="00A83CEA">
            <w:pPr>
              <w:pStyle w:val="NoSpacing"/>
              <w:rPr>
                <w:rFonts w:ascii="Times New Roman" w:hAnsi="Times New Roman"/>
                <w:szCs w:val="24"/>
              </w:rPr>
            </w:pPr>
            <w:r w:rsidRPr="009B47E0">
              <w:rPr>
                <w:rFonts w:ascii="Times New Roman" w:hAnsi="Times New Roman"/>
                <w:szCs w:val="24"/>
              </w:rPr>
              <w:t xml:space="preserve">PMA  </w:t>
            </w:r>
          </w:p>
        </w:tc>
        <w:tc>
          <w:tcPr>
            <w:tcW w:w="990" w:type="dxa"/>
          </w:tcPr>
          <w:p w:rsidR="00A83CEA" w:rsidRPr="009B47E0" w:rsidRDefault="00A83CEA" w:rsidP="00A83CEA">
            <w:pPr>
              <w:pStyle w:val="NoSpacing"/>
              <w:rPr>
                <w:rFonts w:ascii="Times New Roman" w:hAnsi="Times New Roman"/>
                <w:szCs w:val="24"/>
              </w:rPr>
            </w:pPr>
            <w:r w:rsidRPr="009B47E0">
              <w:rPr>
                <w:rFonts w:ascii="Times New Roman" w:hAnsi="Times New Roman"/>
                <w:szCs w:val="24"/>
              </w:rPr>
              <w:t>Parcel Size</w:t>
            </w:r>
          </w:p>
        </w:tc>
        <w:tc>
          <w:tcPr>
            <w:tcW w:w="1440" w:type="dxa"/>
          </w:tcPr>
          <w:p w:rsidR="00A83CEA" w:rsidRPr="009B47E0" w:rsidRDefault="00A83CEA" w:rsidP="00A83CEA">
            <w:pPr>
              <w:pStyle w:val="NoSpacing"/>
              <w:rPr>
                <w:rFonts w:ascii="Times New Roman" w:hAnsi="Times New Roman"/>
                <w:szCs w:val="24"/>
              </w:rPr>
            </w:pPr>
            <w:r w:rsidRPr="009B47E0">
              <w:rPr>
                <w:rFonts w:ascii="Times New Roman" w:hAnsi="Times New Roman"/>
                <w:szCs w:val="24"/>
              </w:rPr>
              <w:t>Parcel #</w:t>
            </w:r>
          </w:p>
        </w:tc>
        <w:tc>
          <w:tcPr>
            <w:tcW w:w="1620" w:type="dxa"/>
          </w:tcPr>
          <w:p w:rsidR="00A83CEA" w:rsidRPr="009B47E0" w:rsidRDefault="00A83CEA" w:rsidP="00A83CEA">
            <w:pPr>
              <w:pStyle w:val="NoSpacing"/>
              <w:rPr>
                <w:rFonts w:ascii="Times New Roman" w:hAnsi="Times New Roman"/>
                <w:szCs w:val="24"/>
              </w:rPr>
            </w:pPr>
            <w:r w:rsidRPr="009B47E0">
              <w:rPr>
                <w:rFonts w:ascii="Times New Roman" w:hAnsi="Times New Roman"/>
                <w:szCs w:val="24"/>
              </w:rPr>
              <w:t>Address</w:t>
            </w:r>
          </w:p>
        </w:tc>
        <w:tc>
          <w:tcPr>
            <w:tcW w:w="900" w:type="dxa"/>
          </w:tcPr>
          <w:p w:rsidR="00A83CEA" w:rsidRPr="009B47E0" w:rsidRDefault="00A83CEA" w:rsidP="00A83CEA">
            <w:pPr>
              <w:pStyle w:val="NoSpacing"/>
              <w:rPr>
                <w:rFonts w:ascii="Times New Roman" w:hAnsi="Times New Roman"/>
                <w:szCs w:val="24"/>
              </w:rPr>
            </w:pPr>
            <w:r w:rsidRPr="009B47E0">
              <w:rPr>
                <w:rFonts w:ascii="Times New Roman" w:hAnsi="Times New Roman"/>
                <w:szCs w:val="24"/>
              </w:rPr>
              <w:t>Zoning</w:t>
            </w:r>
          </w:p>
        </w:tc>
        <w:tc>
          <w:tcPr>
            <w:tcW w:w="1152" w:type="dxa"/>
          </w:tcPr>
          <w:p w:rsidR="00783EEE" w:rsidRDefault="00783EEE" w:rsidP="00A83CEA">
            <w:pPr>
              <w:pStyle w:val="NoSpacing"/>
              <w:rPr>
                <w:rFonts w:ascii="Times New Roman" w:hAnsi="Times New Roman"/>
                <w:szCs w:val="24"/>
              </w:rPr>
            </w:pPr>
            <w:r>
              <w:rPr>
                <w:rFonts w:ascii="Times New Roman" w:hAnsi="Times New Roman"/>
                <w:szCs w:val="24"/>
              </w:rPr>
              <w:t>2017</w:t>
            </w:r>
          </w:p>
          <w:p w:rsidR="00A83CEA" w:rsidRPr="009B47E0" w:rsidRDefault="00A83CEA" w:rsidP="00A83CEA">
            <w:pPr>
              <w:pStyle w:val="NoSpacing"/>
              <w:rPr>
                <w:rFonts w:ascii="Times New Roman" w:hAnsi="Times New Roman"/>
                <w:szCs w:val="24"/>
              </w:rPr>
            </w:pPr>
            <w:r w:rsidRPr="009B47E0">
              <w:rPr>
                <w:rFonts w:ascii="Times New Roman" w:hAnsi="Times New Roman"/>
                <w:szCs w:val="24"/>
              </w:rPr>
              <w:t>Estimated value</w:t>
            </w:r>
          </w:p>
        </w:tc>
        <w:tc>
          <w:tcPr>
            <w:tcW w:w="2898" w:type="dxa"/>
          </w:tcPr>
          <w:p w:rsidR="00A83CEA" w:rsidRPr="009B47E0" w:rsidRDefault="007C0CD2" w:rsidP="00A83CEA">
            <w:pPr>
              <w:pStyle w:val="NoSpacing"/>
              <w:rPr>
                <w:rFonts w:ascii="Times New Roman" w:hAnsi="Times New Roman"/>
                <w:szCs w:val="24"/>
              </w:rPr>
            </w:pPr>
            <w:r>
              <w:rPr>
                <w:rFonts w:ascii="Times New Roman" w:hAnsi="Times New Roman"/>
                <w:szCs w:val="24"/>
              </w:rPr>
              <w:t xml:space="preserve">Short </w:t>
            </w:r>
            <w:r w:rsidR="00A83CEA" w:rsidRPr="009B47E0">
              <w:rPr>
                <w:rFonts w:ascii="Times New Roman" w:hAnsi="Times New Roman"/>
                <w:szCs w:val="24"/>
              </w:rPr>
              <w:t>Legal Description</w:t>
            </w:r>
          </w:p>
        </w:tc>
      </w:tr>
      <w:tr w:rsidR="00A83CEA" w:rsidRPr="00437D8F" w:rsidTr="00D25BD4">
        <w:trPr>
          <w:trHeight w:val="278"/>
        </w:trPr>
        <w:tc>
          <w:tcPr>
            <w:tcW w:w="810" w:type="dxa"/>
          </w:tcPr>
          <w:p w:rsidR="00A83CEA" w:rsidRPr="009B47E0" w:rsidRDefault="007C0CD2" w:rsidP="00D25BD4">
            <w:pPr>
              <w:pStyle w:val="NoSpacing"/>
              <w:ind w:left="-18" w:hanging="72"/>
              <w:rPr>
                <w:rFonts w:ascii="Times New Roman" w:hAnsi="Times New Roman"/>
                <w:szCs w:val="24"/>
              </w:rPr>
            </w:pPr>
            <w:r>
              <w:rPr>
                <w:rFonts w:ascii="Times New Roman" w:hAnsi="Times New Roman"/>
                <w:szCs w:val="24"/>
              </w:rPr>
              <w:t>4171</w:t>
            </w:r>
          </w:p>
        </w:tc>
        <w:tc>
          <w:tcPr>
            <w:tcW w:w="990" w:type="dxa"/>
          </w:tcPr>
          <w:p w:rsidR="00A83CEA" w:rsidRPr="009B47E0" w:rsidRDefault="007C0CD2" w:rsidP="00D25BD4">
            <w:pPr>
              <w:pStyle w:val="NoSpacing"/>
              <w:ind w:left="-18" w:hanging="72"/>
              <w:rPr>
                <w:rFonts w:ascii="Times New Roman" w:hAnsi="Times New Roman"/>
                <w:szCs w:val="24"/>
              </w:rPr>
            </w:pPr>
            <w:r>
              <w:rPr>
                <w:rFonts w:ascii="Times New Roman" w:hAnsi="Times New Roman"/>
                <w:szCs w:val="24"/>
              </w:rPr>
              <w:t>67,025 sf</w:t>
            </w:r>
          </w:p>
        </w:tc>
        <w:tc>
          <w:tcPr>
            <w:tcW w:w="1440" w:type="dxa"/>
          </w:tcPr>
          <w:p w:rsidR="00A83CEA" w:rsidRPr="009B47E0" w:rsidRDefault="007C0CD2" w:rsidP="00D25BD4">
            <w:pPr>
              <w:pStyle w:val="NoSpacing"/>
              <w:ind w:left="-18" w:hanging="72"/>
              <w:rPr>
                <w:rFonts w:ascii="Times New Roman" w:hAnsi="Times New Roman"/>
                <w:szCs w:val="24"/>
              </w:rPr>
            </w:pPr>
            <w:r>
              <w:rPr>
                <w:rFonts w:ascii="Times New Roman" w:hAnsi="Times New Roman"/>
                <w:szCs w:val="24"/>
              </w:rPr>
              <w:t>408880-3530</w:t>
            </w:r>
          </w:p>
        </w:tc>
        <w:tc>
          <w:tcPr>
            <w:tcW w:w="1620" w:type="dxa"/>
          </w:tcPr>
          <w:p w:rsidR="00A83CEA" w:rsidRDefault="007C0CD2" w:rsidP="00D25BD4">
            <w:pPr>
              <w:pStyle w:val="NoSpacing"/>
              <w:ind w:left="-18" w:hanging="72"/>
              <w:rPr>
                <w:rFonts w:ascii="Times New Roman" w:hAnsi="Times New Roman"/>
                <w:szCs w:val="24"/>
              </w:rPr>
            </w:pPr>
            <w:r>
              <w:rPr>
                <w:rFonts w:ascii="Times New Roman" w:hAnsi="Times New Roman"/>
                <w:szCs w:val="24"/>
              </w:rPr>
              <w:t>800 Aloha St</w:t>
            </w:r>
          </w:p>
          <w:p w:rsidR="007C0CD2" w:rsidRPr="009B47E0" w:rsidRDefault="007C0CD2" w:rsidP="00D25BD4">
            <w:pPr>
              <w:pStyle w:val="NoSpacing"/>
              <w:ind w:left="-18" w:hanging="72"/>
              <w:rPr>
                <w:rFonts w:ascii="Times New Roman" w:hAnsi="Times New Roman"/>
                <w:szCs w:val="24"/>
              </w:rPr>
            </w:pPr>
            <w:r>
              <w:rPr>
                <w:rFonts w:ascii="Times New Roman" w:hAnsi="Times New Roman"/>
                <w:szCs w:val="24"/>
              </w:rPr>
              <w:t>802 Roy St</w:t>
            </w:r>
          </w:p>
          <w:p w:rsidR="00A83CEA" w:rsidRPr="009B47E0" w:rsidRDefault="00A83CEA" w:rsidP="00D25BD4">
            <w:pPr>
              <w:pStyle w:val="NoSpacing"/>
              <w:ind w:left="-18" w:hanging="72"/>
              <w:rPr>
                <w:rFonts w:ascii="Times New Roman" w:hAnsi="Times New Roman"/>
                <w:szCs w:val="24"/>
              </w:rPr>
            </w:pPr>
          </w:p>
        </w:tc>
        <w:tc>
          <w:tcPr>
            <w:tcW w:w="900" w:type="dxa"/>
          </w:tcPr>
          <w:p w:rsidR="00A83CEA" w:rsidRPr="009B47E0" w:rsidRDefault="007C0CD2" w:rsidP="00D25BD4">
            <w:pPr>
              <w:pStyle w:val="NoSpacing"/>
              <w:ind w:left="-18" w:hanging="72"/>
              <w:rPr>
                <w:rFonts w:ascii="Times New Roman" w:hAnsi="Times New Roman"/>
                <w:szCs w:val="24"/>
              </w:rPr>
            </w:pPr>
            <w:r>
              <w:rPr>
                <w:rFonts w:ascii="Times New Roman" w:hAnsi="Times New Roman"/>
                <w:szCs w:val="24"/>
              </w:rPr>
              <w:t>SM 85</w:t>
            </w:r>
          </w:p>
        </w:tc>
        <w:tc>
          <w:tcPr>
            <w:tcW w:w="1152" w:type="dxa"/>
          </w:tcPr>
          <w:p w:rsidR="00A83CEA" w:rsidRPr="009B47E0" w:rsidRDefault="00783EEE" w:rsidP="00B705EF">
            <w:pPr>
              <w:pStyle w:val="NoSpacing"/>
              <w:rPr>
                <w:rFonts w:ascii="Times New Roman" w:hAnsi="Times New Roman"/>
                <w:szCs w:val="24"/>
              </w:rPr>
            </w:pPr>
            <w:r>
              <w:rPr>
                <w:rFonts w:ascii="Times New Roman" w:hAnsi="Times New Roman"/>
                <w:szCs w:val="24"/>
              </w:rPr>
              <w:t>$20- $30</w:t>
            </w:r>
            <w:r w:rsidR="004B4BC7">
              <w:rPr>
                <w:rFonts w:ascii="Times New Roman" w:hAnsi="Times New Roman"/>
                <w:szCs w:val="24"/>
              </w:rPr>
              <w:t xml:space="preserve"> million</w:t>
            </w:r>
          </w:p>
        </w:tc>
        <w:tc>
          <w:tcPr>
            <w:tcW w:w="2898" w:type="dxa"/>
          </w:tcPr>
          <w:p w:rsidR="00A83CEA" w:rsidRPr="009B47E0" w:rsidRDefault="00D25BD4" w:rsidP="00822C0C">
            <w:pPr>
              <w:pStyle w:val="NoSpacing"/>
              <w:ind w:left="-90"/>
              <w:rPr>
                <w:rFonts w:ascii="Times New Roman" w:hAnsi="Times New Roman"/>
                <w:szCs w:val="24"/>
              </w:rPr>
            </w:pPr>
            <w:r>
              <w:rPr>
                <w:rFonts w:ascii="Times New Roman" w:hAnsi="Times New Roman"/>
                <w:szCs w:val="24"/>
              </w:rPr>
              <w:t>Lake Union Shore Lands Add,</w:t>
            </w:r>
            <w:r w:rsidR="00822C0C">
              <w:rPr>
                <w:rFonts w:ascii="Times New Roman" w:hAnsi="Times New Roman"/>
                <w:szCs w:val="24"/>
              </w:rPr>
              <w:t xml:space="preserve"> &amp; Blk 8 Eden Add,</w:t>
            </w:r>
            <w:r w:rsidRPr="007C0CD2">
              <w:rPr>
                <w:rFonts w:ascii="Times New Roman" w:hAnsi="Times New Roman"/>
                <w:szCs w:val="24"/>
              </w:rPr>
              <w:t xml:space="preserve"> </w:t>
            </w:r>
            <w:r>
              <w:rPr>
                <w:rFonts w:ascii="Times New Roman" w:hAnsi="Times New Roman"/>
                <w:szCs w:val="24"/>
              </w:rPr>
              <w:t xml:space="preserve"> </w:t>
            </w:r>
            <w:r w:rsidR="004B4BC7">
              <w:rPr>
                <w:rFonts w:ascii="Times New Roman" w:hAnsi="Times New Roman"/>
                <w:szCs w:val="24"/>
              </w:rPr>
              <w:t xml:space="preserve">Ly </w:t>
            </w:r>
            <w:r w:rsidR="00822C0C">
              <w:rPr>
                <w:rFonts w:ascii="Times New Roman" w:hAnsi="Times New Roman"/>
                <w:szCs w:val="24"/>
              </w:rPr>
              <w:t>wly of Lake Union Shore Lands A</w:t>
            </w:r>
            <w:r w:rsidR="004B4BC7">
              <w:rPr>
                <w:rFonts w:ascii="Times New Roman" w:hAnsi="Times New Roman"/>
                <w:szCs w:val="24"/>
              </w:rPr>
              <w:t>dd, tgw portion lots 1-4 blk 80 &amp; lots 1-5 bl</w:t>
            </w:r>
            <w:r w:rsidR="00822C0C">
              <w:rPr>
                <w:rFonts w:ascii="Times New Roman" w:hAnsi="Times New Roman"/>
                <w:szCs w:val="24"/>
              </w:rPr>
              <w:t>k 82 in Lake Union Shore Lands A</w:t>
            </w:r>
            <w:r w:rsidR="004B4BC7">
              <w:rPr>
                <w:rFonts w:ascii="Times New Roman" w:hAnsi="Times New Roman"/>
                <w:szCs w:val="24"/>
              </w:rPr>
              <w:t>dd, ly wly of alley,</w:t>
            </w:r>
            <w:r w:rsidR="00822C0C">
              <w:rPr>
                <w:rFonts w:ascii="Times New Roman" w:hAnsi="Times New Roman"/>
                <w:szCs w:val="24"/>
              </w:rPr>
              <w:t xml:space="preserve"> tgw portion of vacated B</w:t>
            </w:r>
            <w:r w:rsidR="004B4BC7">
              <w:rPr>
                <w:rFonts w:ascii="Times New Roman" w:hAnsi="Times New Roman"/>
                <w:szCs w:val="24"/>
              </w:rPr>
              <w:t>road</w:t>
            </w:r>
            <w:r w:rsidR="00822C0C">
              <w:rPr>
                <w:rFonts w:ascii="Times New Roman" w:hAnsi="Times New Roman"/>
                <w:szCs w:val="24"/>
              </w:rPr>
              <w:t xml:space="preserve"> St</w:t>
            </w:r>
            <w:r w:rsidR="004B4BC7">
              <w:rPr>
                <w:rFonts w:ascii="Times New Roman" w:hAnsi="Times New Roman"/>
                <w:szCs w:val="24"/>
              </w:rPr>
              <w:t xml:space="preserve">. </w:t>
            </w:r>
          </w:p>
        </w:tc>
      </w:tr>
    </w:tbl>
    <w:p w:rsidR="00E47B63" w:rsidRPr="00437D8F" w:rsidRDefault="00A83CEA" w:rsidP="008F270C">
      <w:pPr>
        <w:pStyle w:val="NoSpacing"/>
        <w:rPr>
          <w:rFonts w:ascii="Times New Roman" w:hAnsi="Times New Roman"/>
          <w:b/>
          <w:sz w:val="24"/>
          <w:szCs w:val="24"/>
        </w:rPr>
      </w:pPr>
      <w:r w:rsidRPr="00437D8F">
        <w:rPr>
          <w:rFonts w:ascii="Times New Roman" w:hAnsi="Times New Roman"/>
          <w:b/>
          <w:sz w:val="24"/>
          <w:szCs w:val="24"/>
        </w:rPr>
        <w:t xml:space="preserve">Map: </w:t>
      </w:r>
    </w:p>
    <w:p w:rsidR="00E47B63" w:rsidRPr="004B4BC7" w:rsidRDefault="004B4BC7" w:rsidP="004B4BC7">
      <w:pPr>
        <w:pStyle w:val="NoSpacing"/>
        <w:ind w:left="1530" w:firstLine="630"/>
        <w:rPr>
          <w:rFonts w:ascii="Times New Roman" w:hAnsi="Times New Roman"/>
          <w:b/>
          <w:sz w:val="24"/>
          <w:szCs w:val="24"/>
        </w:rPr>
      </w:pPr>
      <w:r w:rsidRPr="00437D8F">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FE28F83" wp14:editId="11A86D3C">
                <wp:simplePos x="0" y="0"/>
                <wp:positionH relativeFrom="column">
                  <wp:posOffset>920580</wp:posOffset>
                </wp:positionH>
                <wp:positionV relativeFrom="paragraph">
                  <wp:posOffset>1595120</wp:posOffset>
                </wp:positionV>
                <wp:extent cx="1555750" cy="217805"/>
                <wp:effectExtent l="0" t="19050" r="44450" b="29845"/>
                <wp:wrapNone/>
                <wp:docPr id="2" name="Right Arrow 2"/>
                <wp:cNvGraphicFramePr/>
                <a:graphic xmlns:a="http://schemas.openxmlformats.org/drawingml/2006/main">
                  <a:graphicData uri="http://schemas.microsoft.com/office/word/2010/wordprocessingShape">
                    <wps:wsp>
                      <wps:cNvSpPr/>
                      <wps:spPr>
                        <a:xfrm>
                          <a:off x="0" y="0"/>
                          <a:ext cx="1555750" cy="2178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E59F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72.5pt;margin-top:125.6pt;width:122.5pt;height:17.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" adj="20088" fillcolor="#4f81bd [3204]" strokecolor="#243f60 [1604]" strokeweight="2pt"/>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2A9523D" wp14:editId="14C4E06E">
                <wp:simplePos x="0" y="0"/>
                <wp:positionH relativeFrom="column">
                  <wp:posOffset>2361063</wp:posOffset>
                </wp:positionH>
                <wp:positionV relativeFrom="paragraph">
                  <wp:posOffset>414674</wp:posOffset>
                </wp:positionV>
                <wp:extent cx="586853" cy="2572603"/>
                <wp:effectExtent l="0" t="0" r="22860" b="18415"/>
                <wp:wrapNone/>
                <wp:docPr id="4" name="Freeform 4"/>
                <wp:cNvGraphicFramePr/>
                <a:graphic xmlns:a="http://schemas.openxmlformats.org/drawingml/2006/main">
                  <a:graphicData uri="http://schemas.microsoft.com/office/word/2010/wordprocessingShape">
                    <wps:wsp>
                      <wps:cNvSpPr/>
                      <wps:spPr>
                        <a:xfrm>
                          <a:off x="0" y="0"/>
                          <a:ext cx="586853" cy="2572603"/>
                        </a:xfrm>
                        <a:custGeom>
                          <a:avLst/>
                          <a:gdLst>
                            <a:gd name="connsiteX0" fmla="*/ 54591 w 586853"/>
                            <a:gd name="connsiteY0" fmla="*/ 0 h 2572603"/>
                            <a:gd name="connsiteX1" fmla="*/ 586853 w 586853"/>
                            <a:gd name="connsiteY1" fmla="*/ 6824 h 2572603"/>
                            <a:gd name="connsiteX2" fmla="*/ 525438 w 586853"/>
                            <a:gd name="connsiteY2" fmla="*/ 2538484 h 2572603"/>
                            <a:gd name="connsiteX3" fmla="*/ 491319 w 586853"/>
                            <a:gd name="connsiteY3" fmla="*/ 2538484 h 2572603"/>
                            <a:gd name="connsiteX4" fmla="*/ 484495 w 586853"/>
                            <a:gd name="connsiteY4" fmla="*/ 2572603 h 2572603"/>
                            <a:gd name="connsiteX5" fmla="*/ 0 w 586853"/>
                            <a:gd name="connsiteY5" fmla="*/ 2552131 h 2572603"/>
                            <a:gd name="connsiteX6" fmla="*/ 54591 w 586853"/>
                            <a:gd name="connsiteY6" fmla="*/ 0 h 25726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853" h="2572603">
                              <a:moveTo>
                                <a:pt x="54591" y="0"/>
                              </a:moveTo>
                              <a:lnTo>
                                <a:pt x="586853" y="6824"/>
                              </a:lnTo>
                              <a:lnTo>
                                <a:pt x="525438" y="2538484"/>
                              </a:lnTo>
                              <a:lnTo>
                                <a:pt x="491319" y="2538484"/>
                              </a:lnTo>
                              <a:lnTo>
                                <a:pt x="484495" y="2572603"/>
                              </a:lnTo>
                              <a:lnTo>
                                <a:pt x="0" y="2552131"/>
                              </a:lnTo>
                              <a:lnTo>
                                <a:pt x="54591" y="0"/>
                              </a:ln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4138A7" id="Freeform 4" o:spid="_x0000_s1026" style="position:absolute;margin-left:185.9pt;margin-top:32.65pt;width:46.2pt;height:202.5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86853,257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" path="m54591,l586853,6824,525438,2538484r-34119,l484495,2572603,,2552131,54591,xe" filled="f" strokecolor="#243f60 [1604]" strokeweight="2pt">
                <v:path arrowok="t" o:connecttype="custom" o:connectlocs="54591,0;586853,6824;525438,2538484;491319,2538484;484495,2572603;0,2552131;54591,0" o:connectangles="0,0,0,0,0,0,0"/>
              </v:shape>
            </w:pict>
          </mc:Fallback>
        </mc:AlternateContent>
      </w:r>
      <w:bookmarkStart w:id="0" w:name="_GoBack"/>
      <w:r w:rsidR="00D25BD4">
        <w:rPr>
          <w:noProof/>
        </w:rPr>
        <w:drawing>
          <wp:inline distT="0" distB="0" distL="0" distR="0" wp14:anchorId="13CE58A9" wp14:editId="6E2C06A9">
            <wp:extent cx="3405116" cy="3535717"/>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09997" cy="3540786"/>
                    </a:xfrm>
                    <a:prstGeom prst="rect">
                      <a:avLst/>
                    </a:prstGeom>
                  </pic:spPr>
                </pic:pic>
              </a:graphicData>
            </a:graphic>
          </wp:inline>
        </w:drawing>
      </w:r>
      <w:bookmarkEnd w:id="0"/>
    </w:p>
    <w:p w:rsidR="008F270C" w:rsidRPr="00437D8F" w:rsidRDefault="008F270C" w:rsidP="001C5452">
      <w:pPr>
        <w:pStyle w:val="NoSpacing"/>
        <w:rPr>
          <w:rFonts w:ascii="Times New Roman" w:hAnsi="Times New Roman"/>
          <w:sz w:val="24"/>
          <w:szCs w:val="24"/>
        </w:rPr>
      </w:pPr>
      <w:r w:rsidRPr="00437D8F">
        <w:rPr>
          <w:rFonts w:ascii="Times New Roman" w:hAnsi="Times New Roman"/>
          <w:b/>
          <w:sz w:val="24"/>
          <w:szCs w:val="24"/>
        </w:rPr>
        <w:t>History:</w:t>
      </w:r>
      <w:r w:rsidRPr="00437D8F">
        <w:rPr>
          <w:rFonts w:ascii="Times New Roman" w:hAnsi="Times New Roman"/>
          <w:sz w:val="24"/>
          <w:szCs w:val="24"/>
        </w:rPr>
        <w:t xml:space="preserve"> </w:t>
      </w:r>
    </w:p>
    <w:p w:rsidR="00D25BD4" w:rsidRDefault="00D25BD4" w:rsidP="00D25BD4">
      <w:pPr>
        <w:pStyle w:val="NoSpacing"/>
        <w:rPr>
          <w:rFonts w:ascii="Times New Roman" w:hAnsi="Times New Roman"/>
          <w:sz w:val="24"/>
          <w:szCs w:val="24"/>
        </w:rPr>
      </w:pPr>
      <w:r w:rsidRPr="004B4BC7">
        <w:rPr>
          <w:rFonts w:ascii="Times New Roman" w:hAnsi="Times New Roman"/>
          <w:sz w:val="24"/>
          <w:szCs w:val="24"/>
        </w:rPr>
        <w:t xml:space="preserve">The building on this property </w:t>
      </w:r>
      <w:r w:rsidR="00822C0C">
        <w:rPr>
          <w:rFonts w:ascii="Times New Roman" w:hAnsi="Times New Roman"/>
          <w:sz w:val="24"/>
          <w:szCs w:val="24"/>
        </w:rPr>
        <w:t xml:space="preserve">was designed by John Graham Sr. and </w:t>
      </w:r>
      <w:r w:rsidR="00B705EF">
        <w:rPr>
          <w:rFonts w:ascii="Times New Roman" w:hAnsi="Times New Roman"/>
          <w:sz w:val="24"/>
          <w:szCs w:val="24"/>
        </w:rPr>
        <w:t xml:space="preserve">was </w:t>
      </w:r>
      <w:r w:rsidRPr="004B4BC7">
        <w:rPr>
          <w:rFonts w:ascii="Times New Roman" w:hAnsi="Times New Roman"/>
          <w:sz w:val="24"/>
          <w:szCs w:val="24"/>
        </w:rPr>
        <w:t xml:space="preserve">built by Puget </w:t>
      </w:r>
      <w:r w:rsidR="00822C0C">
        <w:rPr>
          <w:rFonts w:ascii="Times New Roman" w:hAnsi="Times New Roman"/>
          <w:sz w:val="24"/>
          <w:szCs w:val="24"/>
        </w:rPr>
        <w:t xml:space="preserve">Sound Power and Light in 1926 </w:t>
      </w:r>
      <w:r w:rsidR="00B705EF">
        <w:rPr>
          <w:rFonts w:ascii="Times New Roman" w:hAnsi="Times New Roman"/>
          <w:sz w:val="24"/>
          <w:szCs w:val="24"/>
        </w:rPr>
        <w:t xml:space="preserve">for use </w:t>
      </w:r>
      <w:r w:rsidR="00822C0C">
        <w:rPr>
          <w:rFonts w:ascii="Times New Roman" w:hAnsi="Times New Roman"/>
          <w:sz w:val="24"/>
          <w:szCs w:val="24"/>
        </w:rPr>
        <w:t>as a warehouse, shop, and garage.</w:t>
      </w:r>
      <w:r w:rsidRPr="004B4BC7">
        <w:rPr>
          <w:rFonts w:ascii="Times New Roman" w:hAnsi="Times New Roman"/>
          <w:sz w:val="24"/>
          <w:szCs w:val="24"/>
        </w:rPr>
        <w:t xml:space="preserve"> </w:t>
      </w:r>
      <w:r w:rsidR="00822C0C">
        <w:rPr>
          <w:rFonts w:ascii="Times New Roman" w:hAnsi="Times New Roman"/>
          <w:sz w:val="24"/>
          <w:szCs w:val="24"/>
        </w:rPr>
        <w:t xml:space="preserve">In 1951, </w:t>
      </w:r>
      <w:r w:rsidR="00B705EF">
        <w:rPr>
          <w:rFonts w:ascii="Times New Roman" w:hAnsi="Times New Roman"/>
          <w:sz w:val="24"/>
          <w:szCs w:val="24"/>
        </w:rPr>
        <w:t>t</w:t>
      </w:r>
      <w:r w:rsidRPr="004B4BC7">
        <w:rPr>
          <w:rFonts w:ascii="Times New Roman" w:hAnsi="Times New Roman"/>
          <w:sz w:val="24"/>
          <w:szCs w:val="24"/>
        </w:rPr>
        <w:t xml:space="preserve">he property was </w:t>
      </w:r>
      <w:r w:rsidR="00822C0C">
        <w:rPr>
          <w:rFonts w:ascii="Times New Roman" w:hAnsi="Times New Roman"/>
          <w:sz w:val="24"/>
          <w:szCs w:val="24"/>
        </w:rPr>
        <w:t>sold to Seattle City Lig</w:t>
      </w:r>
      <w:r w:rsidR="00B705EF">
        <w:rPr>
          <w:rFonts w:ascii="Times New Roman" w:hAnsi="Times New Roman"/>
          <w:sz w:val="24"/>
          <w:szCs w:val="24"/>
        </w:rPr>
        <w:t>ht.</w:t>
      </w:r>
      <w:r w:rsidR="00822C0C">
        <w:rPr>
          <w:rFonts w:ascii="Times New Roman" w:hAnsi="Times New Roman"/>
          <w:sz w:val="24"/>
          <w:szCs w:val="24"/>
        </w:rPr>
        <w:t xml:space="preserve"> From 1975 until 1994, the building was used </w:t>
      </w:r>
      <w:r w:rsidR="00B705EF">
        <w:rPr>
          <w:rFonts w:ascii="Times New Roman" w:hAnsi="Times New Roman"/>
          <w:sz w:val="24"/>
          <w:szCs w:val="24"/>
        </w:rPr>
        <w:t xml:space="preserve">by the </w:t>
      </w:r>
      <w:r w:rsidR="00822C0C">
        <w:rPr>
          <w:rFonts w:ascii="Times New Roman" w:hAnsi="Times New Roman"/>
          <w:sz w:val="24"/>
          <w:szCs w:val="24"/>
        </w:rPr>
        <w:t xml:space="preserve">Seattle </w:t>
      </w:r>
      <w:r w:rsidR="00B705EF">
        <w:rPr>
          <w:rFonts w:ascii="Times New Roman" w:hAnsi="Times New Roman"/>
          <w:sz w:val="24"/>
          <w:szCs w:val="24"/>
        </w:rPr>
        <w:t xml:space="preserve">Parks and Recreation, and was transferred to Parks in 1984. </w:t>
      </w:r>
      <w:r w:rsidR="00822C0C">
        <w:rPr>
          <w:rFonts w:ascii="Times New Roman" w:hAnsi="Times New Roman"/>
          <w:sz w:val="24"/>
          <w:szCs w:val="24"/>
        </w:rPr>
        <w:t>In 2003 the property was transferred back to Seattle City Light</w:t>
      </w:r>
      <w:r w:rsidR="00B705EF">
        <w:rPr>
          <w:rFonts w:ascii="Times New Roman" w:hAnsi="Times New Roman"/>
          <w:sz w:val="24"/>
          <w:szCs w:val="24"/>
        </w:rPr>
        <w:t xml:space="preserve"> to be used as storage</w:t>
      </w:r>
      <w:r w:rsidR="00791212">
        <w:rPr>
          <w:rFonts w:ascii="Times New Roman" w:hAnsi="Times New Roman"/>
          <w:sz w:val="24"/>
          <w:szCs w:val="24"/>
        </w:rPr>
        <w:t xml:space="preserve"> warehouse</w:t>
      </w:r>
      <w:r w:rsidR="00822C0C">
        <w:rPr>
          <w:rFonts w:ascii="Times New Roman" w:hAnsi="Times New Roman"/>
          <w:sz w:val="24"/>
          <w:szCs w:val="24"/>
        </w:rPr>
        <w:t xml:space="preserve">. In 2008 the property was declared excess to the needs of Seattle City Light. </w:t>
      </w:r>
    </w:p>
    <w:p w:rsidR="00181F3B" w:rsidRPr="00437D8F" w:rsidRDefault="00181F3B" w:rsidP="001C5452">
      <w:pPr>
        <w:pStyle w:val="NoSpacing"/>
        <w:rPr>
          <w:rFonts w:ascii="Times New Roman" w:hAnsi="Times New Roman"/>
          <w:sz w:val="24"/>
          <w:szCs w:val="24"/>
        </w:rPr>
      </w:pPr>
    </w:p>
    <w:p w:rsidR="00181F3B" w:rsidRPr="00437D8F" w:rsidRDefault="00181F3B" w:rsidP="00181F3B">
      <w:pPr>
        <w:rPr>
          <w:rFonts w:eastAsia="Calibri"/>
          <w:szCs w:val="24"/>
        </w:rPr>
      </w:pPr>
      <w:r w:rsidRPr="00437D8F">
        <w:rPr>
          <w:rFonts w:eastAsia="Calibri"/>
          <w:b/>
          <w:szCs w:val="24"/>
        </w:rPr>
        <w:t>Acquisition Deeds:</w:t>
      </w:r>
      <w:r w:rsidRPr="00437D8F">
        <w:rPr>
          <w:rFonts w:eastAsia="Calibri"/>
          <w:szCs w:val="24"/>
        </w:rPr>
        <w:t xml:space="preserve"> </w:t>
      </w:r>
    </w:p>
    <w:p w:rsidR="00181F3B" w:rsidRPr="00437D8F" w:rsidRDefault="00A652AA" w:rsidP="001C5452">
      <w:pPr>
        <w:pStyle w:val="NoSpacing"/>
        <w:rPr>
          <w:rFonts w:ascii="Times New Roman" w:hAnsi="Times New Roman"/>
          <w:sz w:val="24"/>
          <w:szCs w:val="24"/>
        </w:rPr>
      </w:pPr>
      <w:r>
        <w:rPr>
          <w:rFonts w:ascii="Times New Roman" w:hAnsi="Times New Roman"/>
          <w:sz w:val="24"/>
          <w:szCs w:val="24"/>
        </w:rPr>
        <w:lastRenderedPageBreak/>
        <w:t>2/3/1949, Deed 4114711</w:t>
      </w:r>
      <w:r w:rsidR="00F13893">
        <w:rPr>
          <w:rFonts w:ascii="Times New Roman" w:hAnsi="Times New Roman"/>
          <w:sz w:val="24"/>
          <w:szCs w:val="24"/>
        </w:rPr>
        <w:t xml:space="preserve">, Grantor: Puget Sound Power &amp; Light, </w:t>
      </w:r>
      <w:r w:rsidR="000A3B6B">
        <w:rPr>
          <w:rFonts w:ascii="Times New Roman" w:hAnsi="Times New Roman"/>
          <w:sz w:val="24"/>
          <w:szCs w:val="24"/>
        </w:rPr>
        <w:t xml:space="preserve">Grantee: </w:t>
      </w:r>
      <w:r w:rsidR="00F13893">
        <w:rPr>
          <w:rFonts w:ascii="Times New Roman" w:hAnsi="Times New Roman"/>
          <w:sz w:val="24"/>
          <w:szCs w:val="24"/>
        </w:rPr>
        <w:t xml:space="preserve">Seattle City Light </w:t>
      </w:r>
    </w:p>
    <w:p w:rsidR="00E47B63" w:rsidRPr="00B705EF" w:rsidRDefault="00E47B63" w:rsidP="001C5452">
      <w:pPr>
        <w:pStyle w:val="NoSpacing"/>
        <w:rPr>
          <w:rFonts w:ascii="Times New Roman" w:hAnsi="Times New Roman"/>
          <w:sz w:val="24"/>
          <w:szCs w:val="24"/>
        </w:rPr>
      </w:pPr>
    </w:p>
    <w:p w:rsidR="00A652AA" w:rsidRDefault="00B705EF" w:rsidP="004B4BC7">
      <w:pPr>
        <w:pStyle w:val="NoSpacing"/>
        <w:rPr>
          <w:rFonts w:ascii="Times New Roman" w:hAnsi="Times New Roman"/>
          <w:sz w:val="24"/>
          <w:szCs w:val="24"/>
        </w:rPr>
      </w:pPr>
      <w:r>
        <w:rPr>
          <w:rFonts w:ascii="Times New Roman" w:hAnsi="Times New Roman"/>
          <w:b/>
          <w:sz w:val="24"/>
          <w:szCs w:val="24"/>
        </w:rPr>
        <w:t>Ordinances:</w:t>
      </w:r>
      <w:r w:rsidR="008F270C" w:rsidRPr="00437D8F">
        <w:rPr>
          <w:rFonts w:ascii="Times New Roman" w:hAnsi="Times New Roman"/>
          <w:sz w:val="24"/>
          <w:szCs w:val="24"/>
        </w:rPr>
        <w:br/>
      </w:r>
    </w:p>
    <w:p w:rsidR="00A652AA" w:rsidRDefault="00A652AA" w:rsidP="00F13893">
      <w:pPr>
        <w:pStyle w:val="NoSpacing"/>
        <w:rPr>
          <w:rFonts w:ascii="Times New Roman" w:hAnsi="Times New Roman"/>
          <w:sz w:val="24"/>
          <w:szCs w:val="24"/>
        </w:rPr>
      </w:pPr>
      <w:r>
        <w:rPr>
          <w:rFonts w:ascii="Times New Roman" w:hAnsi="Times New Roman"/>
          <w:sz w:val="24"/>
          <w:szCs w:val="24"/>
        </w:rPr>
        <w:t xml:space="preserve">12/8/1919 </w:t>
      </w:r>
      <w:hyperlink r:id="rId8" w:history="1">
        <w:r w:rsidRPr="00F13893">
          <w:rPr>
            <w:rStyle w:val="Hyperlink"/>
            <w:rFonts w:ascii="Times New Roman" w:hAnsi="Times New Roman"/>
            <w:sz w:val="24"/>
            <w:szCs w:val="24"/>
          </w:rPr>
          <w:t>Ordinance 40243</w:t>
        </w:r>
      </w:hyperlink>
      <w:r w:rsidR="00F13893">
        <w:rPr>
          <w:rFonts w:ascii="Times New Roman" w:hAnsi="Times New Roman"/>
          <w:sz w:val="24"/>
          <w:szCs w:val="24"/>
        </w:rPr>
        <w:t xml:space="preserve">. Street Vacation, </w:t>
      </w:r>
      <w:r w:rsidR="00F13893" w:rsidRPr="00F13893">
        <w:rPr>
          <w:rFonts w:ascii="Times New Roman" w:hAnsi="Times New Roman"/>
          <w:sz w:val="24"/>
          <w:szCs w:val="24"/>
        </w:rPr>
        <w:t>An ordinance vacating a portion of Broad Street on petition of the Struve Estate Inc.</w:t>
      </w:r>
    </w:p>
    <w:p w:rsidR="00A652AA" w:rsidRDefault="00A652AA" w:rsidP="004B4BC7">
      <w:pPr>
        <w:pStyle w:val="NoSpacing"/>
        <w:rPr>
          <w:rFonts w:ascii="Times New Roman" w:hAnsi="Times New Roman"/>
          <w:sz w:val="24"/>
          <w:szCs w:val="24"/>
        </w:rPr>
      </w:pPr>
    </w:p>
    <w:p w:rsidR="00A652AA" w:rsidRDefault="00A652AA" w:rsidP="004B4BC7">
      <w:pPr>
        <w:pStyle w:val="NoSpacing"/>
        <w:rPr>
          <w:rFonts w:ascii="Times New Roman" w:hAnsi="Times New Roman"/>
          <w:sz w:val="24"/>
          <w:szCs w:val="24"/>
        </w:rPr>
      </w:pPr>
      <w:r>
        <w:rPr>
          <w:rFonts w:ascii="Times New Roman" w:hAnsi="Times New Roman"/>
          <w:sz w:val="24"/>
          <w:szCs w:val="24"/>
        </w:rPr>
        <w:t>1/10/1</w:t>
      </w:r>
      <w:r w:rsidR="00F13893">
        <w:rPr>
          <w:rFonts w:ascii="Times New Roman" w:hAnsi="Times New Roman"/>
          <w:sz w:val="24"/>
          <w:szCs w:val="24"/>
        </w:rPr>
        <w:t xml:space="preserve">920 </w:t>
      </w:r>
      <w:hyperlink r:id="rId9" w:history="1">
        <w:r w:rsidR="00F13893" w:rsidRPr="00F13893">
          <w:rPr>
            <w:rStyle w:val="Hyperlink"/>
            <w:rFonts w:ascii="Times New Roman" w:hAnsi="Times New Roman"/>
            <w:sz w:val="24"/>
            <w:szCs w:val="24"/>
          </w:rPr>
          <w:t>Ordinance 40526</w:t>
        </w:r>
      </w:hyperlink>
      <w:r w:rsidR="00F13893">
        <w:rPr>
          <w:rFonts w:ascii="Times New Roman" w:hAnsi="Times New Roman"/>
          <w:sz w:val="24"/>
          <w:szCs w:val="24"/>
        </w:rPr>
        <w:t>, An Ordinance accepting a deed from Struve estate, Inc., to the City of Seattle, dated the 17</w:t>
      </w:r>
      <w:r w:rsidR="00F13893" w:rsidRPr="00F13893">
        <w:rPr>
          <w:rFonts w:ascii="Times New Roman" w:hAnsi="Times New Roman"/>
          <w:sz w:val="24"/>
          <w:szCs w:val="24"/>
          <w:vertAlign w:val="superscript"/>
        </w:rPr>
        <w:t>th</w:t>
      </w:r>
      <w:r w:rsidR="00F13893">
        <w:rPr>
          <w:rFonts w:ascii="Times New Roman" w:hAnsi="Times New Roman"/>
          <w:sz w:val="24"/>
          <w:szCs w:val="24"/>
        </w:rPr>
        <w:t xml:space="preserve"> day of November, 1919, and laying off Aloha Street. </w:t>
      </w:r>
    </w:p>
    <w:p w:rsidR="00B705EF" w:rsidRDefault="00B705EF" w:rsidP="004B4BC7">
      <w:pPr>
        <w:pStyle w:val="NoSpacing"/>
        <w:rPr>
          <w:rFonts w:ascii="Times New Roman" w:hAnsi="Times New Roman"/>
          <w:b/>
          <w:sz w:val="24"/>
          <w:szCs w:val="24"/>
        </w:rPr>
      </w:pPr>
    </w:p>
    <w:p w:rsidR="00A652AA" w:rsidRDefault="00B705EF" w:rsidP="004B4BC7">
      <w:pPr>
        <w:pStyle w:val="NoSpacing"/>
        <w:rPr>
          <w:rFonts w:ascii="Times New Roman" w:hAnsi="Times New Roman"/>
          <w:sz w:val="24"/>
          <w:szCs w:val="24"/>
        </w:rPr>
      </w:pPr>
      <w:r w:rsidRPr="00B705EF">
        <w:rPr>
          <w:rFonts w:ascii="Times New Roman" w:hAnsi="Times New Roman"/>
          <w:sz w:val="24"/>
          <w:szCs w:val="24"/>
        </w:rPr>
        <w:t xml:space="preserve">7/31/1951, </w:t>
      </w:r>
      <w:hyperlink r:id="rId10" w:history="1">
        <w:r w:rsidRPr="00B705EF">
          <w:rPr>
            <w:rStyle w:val="Hyperlink"/>
            <w:rFonts w:ascii="Times New Roman" w:hAnsi="Times New Roman"/>
            <w:sz w:val="24"/>
            <w:szCs w:val="24"/>
          </w:rPr>
          <w:t>Ordinance,79165</w:t>
        </w:r>
      </w:hyperlink>
      <w:r w:rsidRPr="00B705EF">
        <w:rPr>
          <w:rFonts w:ascii="Times New Roman" w:hAnsi="Times New Roman"/>
          <w:sz w:val="24"/>
          <w:szCs w:val="24"/>
        </w:rPr>
        <w:t xml:space="preserve"> </w:t>
      </w:r>
      <w:r w:rsidRPr="00A652AA">
        <w:rPr>
          <w:rFonts w:ascii="Times New Roman" w:hAnsi="Times New Roman"/>
          <w:sz w:val="24"/>
          <w:szCs w:val="24"/>
        </w:rPr>
        <w:t>An ordinance relating to, and specifying and adoption a plan or system of additions and betterments to, and extensions of, the existing municipal light and power plant and system; providing for the purchase of all the real and personal property of the Puget Sound Power &amp; Light Company used or useful in the conduct of said company's electric utility business within the boundary lines herein set forth, with certain specified exceptions; declaring the estimated cost thereof as near as may be; providing for the issuance and sale of bonds to provide funds therefor; creating and establishing an acquisition fund; and creating and establishing a special fund to pay the principal and interest of such bonds; all subject to ratification by the voters at a special municipal election to be held on November 7, 1950, and specifying a ballot title.</w:t>
      </w:r>
    </w:p>
    <w:p w:rsidR="00B705EF" w:rsidRDefault="00B705EF" w:rsidP="004B4BC7">
      <w:pPr>
        <w:pStyle w:val="NoSpacing"/>
        <w:rPr>
          <w:rFonts w:ascii="Times New Roman" w:hAnsi="Times New Roman"/>
          <w:sz w:val="24"/>
          <w:szCs w:val="24"/>
        </w:rPr>
      </w:pPr>
    </w:p>
    <w:p w:rsidR="00A652AA" w:rsidRDefault="00A652AA" w:rsidP="004B4BC7">
      <w:pPr>
        <w:pStyle w:val="NoSpacing"/>
        <w:rPr>
          <w:rFonts w:ascii="Times New Roman" w:hAnsi="Times New Roman"/>
          <w:sz w:val="24"/>
          <w:szCs w:val="24"/>
        </w:rPr>
      </w:pPr>
      <w:r>
        <w:rPr>
          <w:rFonts w:ascii="Times New Roman" w:hAnsi="Times New Roman"/>
          <w:sz w:val="24"/>
          <w:szCs w:val="24"/>
        </w:rPr>
        <w:t xml:space="preserve">11/2/1981 Ordinance 110233, </w:t>
      </w:r>
      <w:r w:rsidR="00F13893">
        <w:rPr>
          <w:rFonts w:ascii="Times New Roman" w:hAnsi="Times New Roman"/>
          <w:sz w:val="24"/>
          <w:szCs w:val="24"/>
        </w:rPr>
        <w:t>An Ordinance</w:t>
      </w:r>
      <w:r w:rsidR="00F13893" w:rsidRPr="00F13893">
        <w:rPr>
          <w:rFonts w:ascii="Times New Roman" w:hAnsi="Times New Roman"/>
          <w:sz w:val="24"/>
          <w:szCs w:val="24"/>
        </w:rPr>
        <w:t xml:space="preserve"> authorizing an Interdepartmental Agreement for the contract sale to the Parks and Recreation Department of surplus City Light Department property located in and adjacent to Block 8, Eden Addition and making an appropriation from the Park Acquisition and Development Fund to provide the down payment thereof. (P. M. 250430-1-302).</w:t>
      </w:r>
    </w:p>
    <w:p w:rsidR="00A652AA" w:rsidRDefault="00A652AA" w:rsidP="004B4BC7">
      <w:pPr>
        <w:pStyle w:val="NoSpacing"/>
        <w:rPr>
          <w:rFonts w:ascii="Times New Roman" w:hAnsi="Times New Roman"/>
          <w:sz w:val="24"/>
          <w:szCs w:val="24"/>
        </w:rPr>
      </w:pPr>
    </w:p>
    <w:p w:rsidR="00A652AA" w:rsidRDefault="00A652AA" w:rsidP="004B4BC7">
      <w:pPr>
        <w:pStyle w:val="NoSpacing"/>
        <w:rPr>
          <w:rFonts w:ascii="Times New Roman" w:hAnsi="Times New Roman"/>
          <w:sz w:val="24"/>
          <w:szCs w:val="24"/>
        </w:rPr>
      </w:pPr>
      <w:r>
        <w:rPr>
          <w:rFonts w:ascii="Times New Roman" w:hAnsi="Times New Roman"/>
          <w:sz w:val="24"/>
          <w:szCs w:val="24"/>
        </w:rPr>
        <w:t xml:space="preserve">8/19/2003, </w:t>
      </w:r>
      <w:hyperlink r:id="rId11" w:history="1">
        <w:r w:rsidRPr="00F13893">
          <w:rPr>
            <w:rStyle w:val="Hyperlink"/>
            <w:rFonts w:ascii="Times New Roman" w:hAnsi="Times New Roman"/>
            <w:sz w:val="24"/>
            <w:szCs w:val="24"/>
          </w:rPr>
          <w:t>Ordinance 121248</w:t>
        </w:r>
      </w:hyperlink>
      <w:r>
        <w:rPr>
          <w:rFonts w:ascii="Times New Roman" w:hAnsi="Times New Roman"/>
          <w:sz w:val="24"/>
          <w:szCs w:val="24"/>
        </w:rPr>
        <w:t xml:space="preserve">, </w:t>
      </w:r>
      <w:r w:rsidR="00F13893">
        <w:rPr>
          <w:rFonts w:ascii="Times New Roman" w:hAnsi="Times New Roman"/>
          <w:sz w:val="24"/>
          <w:szCs w:val="24"/>
        </w:rPr>
        <w:t>An Ordinance</w:t>
      </w:r>
      <w:r w:rsidR="00F13893" w:rsidRPr="00F13893">
        <w:rPr>
          <w:rFonts w:ascii="Times New Roman" w:hAnsi="Times New Roman"/>
          <w:sz w:val="24"/>
          <w:szCs w:val="24"/>
        </w:rPr>
        <w:t xml:space="preserve"> authorizing the transfer of jurisdiction over real property located at 8th Avenue and Roy Street, in Seattle, from the Department of Parks and Recreation to the City Light Department.</w:t>
      </w:r>
      <w:r w:rsidR="00F13893">
        <w:rPr>
          <w:rFonts w:ascii="Times New Roman" w:hAnsi="Times New Roman"/>
          <w:sz w:val="24"/>
          <w:szCs w:val="24"/>
        </w:rPr>
        <w:t xml:space="preserve"> </w:t>
      </w:r>
    </w:p>
    <w:p w:rsidR="00A652AA" w:rsidRPr="00A652AA" w:rsidRDefault="00A652AA" w:rsidP="004B4BC7">
      <w:pPr>
        <w:pStyle w:val="NoSpacing"/>
        <w:rPr>
          <w:rFonts w:ascii="Times New Roman" w:hAnsi="Times New Roman"/>
          <w:sz w:val="24"/>
          <w:szCs w:val="24"/>
        </w:rPr>
      </w:pPr>
    </w:p>
    <w:p w:rsidR="00E47B63" w:rsidRDefault="008F270C" w:rsidP="008F270C">
      <w:pPr>
        <w:pStyle w:val="NoSpacing"/>
        <w:rPr>
          <w:rFonts w:ascii="Times New Roman" w:hAnsi="Times New Roman"/>
          <w:sz w:val="24"/>
          <w:szCs w:val="24"/>
        </w:rPr>
      </w:pPr>
      <w:r w:rsidRPr="00437D8F">
        <w:rPr>
          <w:rFonts w:ascii="Times New Roman" w:hAnsi="Times New Roman"/>
          <w:b/>
          <w:sz w:val="24"/>
          <w:szCs w:val="24"/>
        </w:rPr>
        <w:t xml:space="preserve">Acquisition Fund Source: </w:t>
      </w:r>
      <w:r w:rsidR="004B4BC7" w:rsidRPr="004B4BC7">
        <w:rPr>
          <w:rFonts w:ascii="Times New Roman" w:hAnsi="Times New Roman"/>
          <w:sz w:val="24"/>
          <w:szCs w:val="24"/>
        </w:rPr>
        <w:t xml:space="preserve">The fund source for City Light's </w:t>
      </w:r>
      <w:r w:rsidR="00F13893">
        <w:rPr>
          <w:rFonts w:ascii="Times New Roman" w:hAnsi="Times New Roman"/>
          <w:sz w:val="24"/>
          <w:szCs w:val="24"/>
        </w:rPr>
        <w:t>acquisition in</w:t>
      </w:r>
      <w:r w:rsidR="004B4BC7" w:rsidRPr="004B4BC7">
        <w:rPr>
          <w:rFonts w:ascii="Times New Roman" w:hAnsi="Times New Roman"/>
          <w:sz w:val="24"/>
          <w:szCs w:val="24"/>
        </w:rPr>
        <w:t xml:space="preserve">n 2003 was the City Light Fund. </w:t>
      </w:r>
      <w:r w:rsidR="00F13893">
        <w:rPr>
          <w:rFonts w:ascii="Times New Roman" w:hAnsi="Times New Roman"/>
          <w:sz w:val="24"/>
          <w:szCs w:val="24"/>
        </w:rPr>
        <w:t>Purchase prices was fair market value of $5,565,000.</w:t>
      </w:r>
    </w:p>
    <w:p w:rsidR="004B4BC7" w:rsidRPr="00437D8F" w:rsidRDefault="004B4BC7" w:rsidP="008F270C">
      <w:pPr>
        <w:pStyle w:val="NoSpacing"/>
        <w:rPr>
          <w:rFonts w:ascii="Times New Roman" w:hAnsi="Times New Roman"/>
          <w:b/>
          <w:sz w:val="24"/>
          <w:szCs w:val="24"/>
        </w:rPr>
      </w:pPr>
    </w:p>
    <w:p w:rsidR="000916F5" w:rsidRPr="000916F5" w:rsidRDefault="008F270C" w:rsidP="000916F5">
      <w:pPr>
        <w:pStyle w:val="NoSpacing"/>
        <w:rPr>
          <w:szCs w:val="24"/>
        </w:rPr>
      </w:pPr>
      <w:r w:rsidRPr="00437D8F">
        <w:rPr>
          <w:rFonts w:ascii="Times New Roman" w:hAnsi="Times New Roman"/>
          <w:b/>
          <w:sz w:val="24"/>
          <w:szCs w:val="24"/>
        </w:rPr>
        <w:t>Destination of funds upon sale:</w:t>
      </w:r>
      <w:r w:rsidR="00437D8F" w:rsidRPr="00437D8F">
        <w:rPr>
          <w:rFonts w:ascii="Times New Roman" w:hAnsi="Times New Roman"/>
          <w:sz w:val="24"/>
          <w:szCs w:val="24"/>
        </w:rPr>
        <w:t xml:space="preserve"> </w:t>
      </w:r>
      <w:r w:rsidR="004B4BC7" w:rsidRPr="000916F5">
        <w:rPr>
          <w:rFonts w:ascii="Times New Roman" w:hAnsi="Times New Roman"/>
          <w:sz w:val="24"/>
          <w:szCs w:val="24"/>
        </w:rPr>
        <w:t>Seattle City Light</w:t>
      </w:r>
      <w:r w:rsidR="000916F5" w:rsidRPr="000916F5">
        <w:rPr>
          <w:rFonts w:ascii="Times New Roman" w:hAnsi="Times New Roman"/>
          <w:sz w:val="24"/>
          <w:szCs w:val="24"/>
        </w:rPr>
        <w:t xml:space="preserve"> Fund, Fund No. 41000</w:t>
      </w:r>
    </w:p>
    <w:p w:rsidR="00E47B63" w:rsidRPr="00437D8F" w:rsidRDefault="00E47B63" w:rsidP="008F270C">
      <w:pPr>
        <w:pStyle w:val="NoSpacing"/>
        <w:rPr>
          <w:rFonts w:ascii="Times New Roman" w:hAnsi="Times New Roman"/>
          <w:b/>
          <w:sz w:val="24"/>
          <w:szCs w:val="24"/>
        </w:rPr>
      </w:pPr>
    </w:p>
    <w:p w:rsidR="008F270C" w:rsidRPr="00437D8F" w:rsidRDefault="008F270C" w:rsidP="008F270C">
      <w:pPr>
        <w:pStyle w:val="NoSpacing"/>
        <w:rPr>
          <w:rFonts w:ascii="Times New Roman" w:hAnsi="Times New Roman"/>
          <w:b/>
          <w:sz w:val="24"/>
          <w:szCs w:val="24"/>
        </w:rPr>
      </w:pPr>
      <w:r w:rsidRPr="00437D8F">
        <w:rPr>
          <w:rFonts w:ascii="Times New Roman" w:hAnsi="Times New Roman"/>
          <w:b/>
          <w:sz w:val="24"/>
          <w:szCs w:val="24"/>
        </w:rPr>
        <w:t xml:space="preserve">Current easements, covenants and restrictions: </w:t>
      </w:r>
      <w:r w:rsidR="00437D8F" w:rsidRPr="00437D8F">
        <w:rPr>
          <w:rFonts w:ascii="Times New Roman" w:hAnsi="Times New Roman"/>
          <w:sz w:val="24"/>
          <w:szCs w:val="24"/>
        </w:rPr>
        <w:t>State Law requires government organizations to receive fair market value for the disposal of surplus real property.</w:t>
      </w:r>
      <w:r w:rsidRPr="00437D8F">
        <w:rPr>
          <w:rFonts w:ascii="Times New Roman" w:hAnsi="Times New Roman"/>
          <w:sz w:val="24"/>
          <w:szCs w:val="24"/>
        </w:rPr>
        <w:t xml:space="preserve"> </w:t>
      </w:r>
      <w:r w:rsidR="004B4BC7">
        <w:rPr>
          <w:rFonts w:ascii="Times New Roman" w:hAnsi="Times New Roman"/>
          <w:sz w:val="24"/>
          <w:szCs w:val="24"/>
        </w:rPr>
        <w:t xml:space="preserve"> </w:t>
      </w:r>
      <w:r w:rsidR="00C541B5">
        <w:rPr>
          <w:rFonts w:ascii="Times New Roman" w:hAnsi="Times New Roman"/>
          <w:sz w:val="24"/>
          <w:szCs w:val="24"/>
        </w:rPr>
        <w:t xml:space="preserve">. </w:t>
      </w:r>
    </w:p>
    <w:p w:rsidR="00E47B63" w:rsidRPr="00437D8F" w:rsidRDefault="00E47B63" w:rsidP="008F270C">
      <w:pPr>
        <w:pStyle w:val="NoSpacing"/>
        <w:rPr>
          <w:rFonts w:ascii="Times New Roman" w:hAnsi="Times New Roman"/>
          <w:b/>
          <w:sz w:val="24"/>
          <w:szCs w:val="24"/>
        </w:rPr>
      </w:pPr>
    </w:p>
    <w:p w:rsidR="008F270C" w:rsidRPr="00437D8F" w:rsidRDefault="008F270C" w:rsidP="008F270C">
      <w:pPr>
        <w:pStyle w:val="NoSpacing"/>
        <w:rPr>
          <w:rFonts w:ascii="Times New Roman" w:hAnsi="Times New Roman"/>
          <w:sz w:val="24"/>
          <w:szCs w:val="24"/>
        </w:rPr>
      </w:pPr>
      <w:r w:rsidRPr="00437D8F">
        <w:rPr>
          <w:rFonts w:ascii="Times New Roman" w:hAnsi="Times New Roman"/>
          <w:b/>
          <w:sz w:val="24"/>
          <w:szCs w:val="24"/>
        </w:rPr>
        <w:t>Recommended easements, covenants and restrictions upon Transfer:</w:t>
      </w:r>
      <w:r w:rsidR="00115753" w:rsidRPr="00437D8F">
        <w:rPr>
          <w:rFonts w:ascii="Times New Roman" w:hAnsi="Times New Roman"/>
          <w:b/>
          <w:sz w:val="24"/>
          <w:szCs w:val="24"/>
        </w:rPr>
        <w:t xml:space="preserve"> </w:t>
      </w:r>
      <w:r w:rsidR="00926AE2" w:rsidRPr="00437D8F">
        <w:rPr>
          <w:rFonts w:ascii="Times New Roman" w:hAnsi="Times New Roman"/>
          <w:sz w:val="24"/>
          <w:szCs w:val="24"/>
        </w:rPr>
        <w:t xml:space="preserve">Easements of </w:t>
      </w:r>
      <w:r w:rsidR="000916F5">
        <w:rPr>
          <w:rFonts w:ascii="Times New Roman" w:hAnsi="Times New Roman"/>
          <w:sz w:val="24"/>
          <w:szCs w:val="24"/>
        </w:rPr>
        <w:t xml:space="preserve">record </w:t>
      </w:r>
      <w:r w:rsidR="00F13893">
        <w:rPr>
          <w:rFonts w:ascii="Times New Roman" w:hAnsi="Times New Roman"/>
          <w:sz w:val="24"/>
          <w:szCs w:val="24"/>
        </w:rPr>
        <w:t>are</w:t>
      </w:r>
      <w:r w:rsidR="000916F5">
        <w:rPr>
          <w:rFonts w:ascii="Times New Roman" w:hAnsi="Times New Roman"/>
          <w:sz w:val="24"/>
          <w:szCs w:val="24"/>
        </w:rPr>
        <w:t xml:space="preserve"> shown on title report and Alta survey by Bush Roed &amp; Hitchings, Inc. December, 2011.</w:t>
      </w:r>
      <w:r w:rsidR="00926AE2" w:rsidRPr="00437D8F">
        <w:rPr>
          <w:rFonts w:ascii="Times New Roman" w:hAnsi="Times New Roman"/>
          <w:sz w:val="24"/>
          <w:szCs w:val="24"/>
        </w:rPr>
        <w:t xml:space="preserve"> </w:t>
      </w:r>
    </w:p>
    <w:p w:rsidR="00E47B63" w:rsidRPr="00437D8F" w:rsidRDefault="00E47B63" w:rsidP="008F270C">
      <w:pPr>
        <w:pStyle w:val="NoSpacing"/>
        <w:rPr>
          <w:rFonts w:ascii="Times New Roman" w:hAnsi="Times New Roman"/>
          <w:b/>
          <w:sz w:val="24"/>
          <w:szCs w:val="24"/>
        </w:rPr>
      </w:pPr>
    </w:p>
    <w:p w:rsidR="002F784A" w:rsidRDefault="008F270C" w:rsidP="008F270C">
      <w:pPr>
        <w:pStyle w:val="NoSpacing"/>
        <w:rPr>
          <w:rFonts w:ascii="Times New Roman" w:hAnsi="Times New Roman"/>
          <w:b/>
          <w:sz w:val="24"/>
          <w:szCs w:val="24"/>
        </w:rPr>
      </w:pPr>
      <w:r w:rsidRPr="00437D8F">
        <w:rPr>
          <w:rFonts w:ascii="Times New Roman" w:hAnsi="Times New Roman"/>
          <w:b/>
          <w:sz w:val="24"/>
          <w:szCs w:val="24"/>
        </w:rPr>
        <w:t>Potential problems with property and possible measures to mitigate their recurrence:</w:t>
      </w:r>
    </w:p>
    <w:p w:rsidR="00727E6A" w:rsidRDefault="000916F5" w:rsidP="008F270C">
      <w:pPr>
        <w:pStyle w:val="NoSpacing"/>
        <w:rPr>
          <w:rFonts w:ascii="Times New Roman" w:hAnsi="Times New Roman"/>
          <w:sz w:val="24"/>
          <w:szCs w:val="24"/>
        </w:rPr>
      </w:pPr>
      <w:r>
        <w:rPr>
          <w:rFonts w:ascii="Times New Roman" w:hAnsi="Times New Roman"/>
          <w:sz w:val="24"/>
          <w:szCs w:val="24"/>
        </w:rPr>
        <w:t>An Environmental Condition report</w:t>
      </w:r>
      <w:r w:rsidR="00F13893">
        <w:rPr>
          <w:rFonts w:ascii="Times New Roman" w:hAnsi="Times New Roman"/>
          <w:sz w:val="24"/>
          <w:szCs w:val="24"/>
        </w:rPr>
        <w:t xml:space="preserve">, dated </w:t>
      </w:r>
      <w:r>
        <w:rPr>
          <w:rFonts w:ascii="Times New Roman" w:hAnsi="Times New Roman"/>
          <w:sz w:val="24"/>
          <w:szCs w:val="24"/>
        </w:rPr>
        <w:t>June 8, 2011was prepared by Shannon and Wilson.  This report summarizes previous reports and provided addi</w:t>
      </w:r>
      <w:r w:rsidR="003C7F5A">
        <w:rPr>
          <w:rFonts w:ascii="Times New Roman" w:hAnsi="Times New Roman"/>
          <w:sz w:val="24"/>
          <w:szCs w:val="24"/>
        </w:rPr>
        <w:t xml:space="preserve">tional research on conditions. </w:t>
      </w:r>
      <w:r>
        <w:rPr>
          <w:rFonts w:ascii="Times New Roman" w:hAnsi="Times New Roman"/>
          <w:sz w:val="24"/>
          <w:szCs w:val="24"/>
        </w:rPr>
        <w:t xml:space="preserve">Sound Earth Strategies, as a part of the 700 Dexter Building environmental remediation discloses the existence of a large plume of various contaminates emanating from the American Linen Supply </w:t>
      </w:r>
      <w:r>
        <w:rPr>
          <w:rFonts w:ascii="Times New Roman" w:hAnsi="Times New Roman"/>
          <w:sz w:val="24"/>
          <w:szCs w:val="24"/>
        </w:rPr>
        <w:lastRenderedPageBreak/>
        <w:t>property and extending under the building on this property.</w:t>
      </w:r>
      <w:r w:rsidR="00727E6A">
        <w:rPr>
          <w:rFonts w:ascii="Times New Roman" w:hAnsi="Times New Roman"/>
          <w:sz w:val="24"/>
          <w:szCs w:val="24"/>
        </w:rPr>
        <w:t xml:space="preserve"> Future development of the property will need to address the environmental concerns. </w:t>
      </w:r>
    </w:p>
    <w:p w:rsidR="000916F5" w:rsidRDefault="000916F5" w:rsidP="008F270C">
      <w:pPr>
        <w:pStyle w:val="NoSpacing"/>
        <w:rPr>
          <w:rFonts w:ascii="Times New Roman" w:hAnsi="Times New Roman"/>
          <w:sz w:val="24"/>
          <w:szCs w:val="24"/>
        </w:rPr>
      </w:pPr>
    </w:p>
    <w:p w:rsidR="00F13893" w:rsidRPr="000916F5" w:rsidRDefault="00727E6A" w:rsidP="008F270C">
      <w:pPr>
        <w:pStyle w:val="NoSpacing"/>
        <w:rPr>
          <w:rFonts w:ascii="Times New Roman" w:hAnsi="Times New Roman"/>
          <w:sz w:val="24"/>
          <w:szCs w:val="24"/>
        </w:rPr>
      </w:pPr>
      <w:r>
        <w:rPr>
          <w:rFonts w:ascii="Times New Roman" w:hAnsi="Times New Roman"/>
          <w:sz w:val="24"/>
          <w:szCs w:val="24"/>
        </w:rPr>
        <w:t>The site and building has been designated by the City of Seattle Landmarks Preservation Board a S</w:t>
      </w:r>
      <w:r w:rsidR="00822C0C">
        <w:rPr>
          <w:rFonts w:ascii="Times New Roman" w:hAnsi="Times New Roman"/>
          <w:sz w:val="24"/>
          <w:szCs w:val="24"/>
        </w:rPr>
        <w:t xml:space="preserve">eattle Landmark. </w:t>
      </w:r>
      <w:r w:rsidR="00F13893">
        <w:rPr>
          <w:rFonts w:ascii="Times New Roman" w:hAnsi="Times New Roman"/>
          <w:sz w:val="24"/>
          <w:szCs w:val="24"/>
        </w:rPr>
        <w:br/>
      </w:r>
    </w:p>
    <w:p w:rsidR="00181F3B" w:rsidRPr="000916F5" w:rsidRDefault="000916F5" w:rsidP="008F270C">
      <w:pPr>
        <w:pStyle w:val="NoSpacing"/>
        <w:rPr>
          <w:rFonts w:ascii="Times New Roman" w:hAnsi="Times New Roman"/>
          <w:b/>
          <w:sz w:val="24"/>
          <w:szCs w:val="24"/>
        </w:rPr>
      </w:pPr>
      <w:r w:rsidRPr="000916F5">
        <w:rPr>
          <w:rFonts w:ascii="Times New Roman" w:hAnsi="Times New Roman"/>
          <w:b/>
          <w:sz w:val="24"/>
          <w:szCs w:val="24"/>
        </w:rPr>
        <w:t>Building</w:t>
      </w:r>
      <w:r>
        <w:rPr>
          <w:rFonts w:ascii="Times New Roman" w:hAnsi="Times New Roman"/>
          <w:b/>
          <w:sz w:val="24"/>
          <w:szCs w:val="24"/>
        </w:rPr>
        <w:t xml:space="preserve"> and Property</w:t>
      </w:r>
      <w:r w:rsidRPr="000916F5">
        <w:rPr>
          <w:rFonts w:ascii="Times New Roman" w:hAnsi="Times New Roman"/>
          <w:b/>
          <w:sz w:val="24"/>
          <w:szCs w:val="24"/>
        </w:rPr>
        <w:t xml:space="preserve"> Description </w:t>
      </w:r>
    </w:p>
    <w:p w:rsidR="000916F5" w:rsidRPr="00437D8F" w:rsidRDefault="000916F5" w:rsidP="00B705EF">
      <w:pPr>
        <w:pStyle w:val="NoSpacing"/>
        <w:ind w:left="540"/>
        <w:rPr>
          <w:rFonts w:ascii="Times New Roman" w:hAnsi="Times New Roman"/>
          <w:sz w:val="24"/>
          <w:szCs w:val="24"/>
        </w:rPr>
      </w:pPr>
      <w:r w:rsidRPr="00437D8F">
        <w:rPr>
          <w:rFonts w:ascii="Times New Roman" w:hAnsi="Times New Roman"/>
          <w:sz w:val="24"/>
          <w:szCs w:val="24"/>
        </w:rPr>
        <w:t xml:space="preserve">Use:  </w:t>
      </w:r>
      <w:r>
        <w:rPr>
          <w:rFonts w:ascii="Times New Roman" w:hAnsi="Times New Roman"/>
          <w:sz w:val="24"/>
          <w:szCs w:val="24"/>
        </w:rPr>
        <w:t xml:space="preserve">  The building is currently vacant.  The parking lot is leased for use as a paid parking </w:t>
      </w:r>
      <w:r w:rsidR="003C7F5A">
        <w:rPr>
          <w:rFonts w:ascii="Times New Roman" w:hAnsi="Times New Roman"/>
          <w:sz w:val="24"/>
          <w:szCs w:val="24"/>
        </w:rPr>
        <w:t xml:space="preserve"> Building size: </w:t>
      </w:r>
      <w:r w:rsidR="00B705EF">
        <w:rPr>
          <w:rFonts w:ascii="Times New Roman" w:hAnsi="Times New Roman"/>
          <w:sz w:val="24"/>
          <w:szCs w:val="24"/>
        </w:rPr>
        <w:t>50,292 gross square feet, 22,536 net square feet</w:t>
      </w:r>
    </w:p>
    <w:p w:rsidR="000916F5" w:rsidRDefault="000916F5" w:rsidP="000916F5">
      <w:pPr>
        <w:pStyle w:val="NoSpacing"/>
        <w:ind w:left="540"/>
        <w:rPr>
          <w:rFonts w:ascii="Times New Roman" w:hAnsi="Times New Roman"/>
          <w:sz w:val="24"/>
          <w:szCs w:val="24"/>
        </w:rPr>
      </w:pPr>
      <w:r w:rsidRPr="00437D8F">
        <w:rPr>
          <w:rFonts w:ascii="Times New Roman" w:hAnsi="Times New Roman"/>
          <w:sz w:val="24"/>
          <w:szCs w:val="24"/>
        </w:rPr>
        <w:t xml:space="preserve">Built: </w:t>
      </w:r>
      <w:r w:rsidR="00B705EF">
        <w:rPr>
          <w:rFonts w:ascii="Times New Roman" w:hAnsi="Times New Roman"/>
          <w:sz w:val="24"/>
          <w:szCs w:val="24"/>
        </w:rPr>
        <w:t>1926</w:t>
      </w:r>
    </w:p>
    <w:p w:rsidR="000916F5" w:rsidRPr="00437D8F" w:rsidRDefault="000916F5" w:rsidP="008F270C">
      <w:pPr>
        <w:pStyle w:val="NoSpacing"/>
        <w:rPr>
          <w:rFonts w:ascii="Times New Roman" w:hAnsi="Times New Roman"/>
          <w:sz w:val="24"/>
          <w:szCs w:val="24"/>
        </w:rPr>
      </w:pPr>
    </w:p>
    <w:p w:rsidR="00A83CEA" w:rsidRPr="00437D8F" w:rsidRDefault="00A83CEA" w:rsidP="00A83CEA">
      <w:pPr>
        <w:autoSpaceDE w:val="0"/>
        <w:autoSpaceDN w:val="0"/>
        <w:adjustRightInd w:val="0"/>
        <w:rPr>
          <w:b/>
          <w:color w:val="000000"/>
          <w:szCs w:val="24"/>
        </w:rPr>
      </w:pPr>
      <w:r w:rsidRPr="00437D8F">
        <w:rPr>
          <w:b/>
          <w:color w:val="000000"/>
          <w:szCs w:val="24"/>
        </w:rPr>
        <w:t>Legal Description</w:t>
      </w:r>
    </w:p>
    <w:p w:rsidR="00A83CEA" w:rsidRPr="00437D8F" w:rsidRDefault="00A83CEA" w:rsidP="00A83CEA">
      <w:pPr>
        <w:autoSpaceDE w:val="0"/>
        <w:autoSpaceDN w:val="0"/>
        <w:adjustRightInd w:val="0"/>
        <w:rPr>
          <w:color w:val="000000"/>
          <w:szCs w:val="24"/>
        </w:rPr>
      </w:pPr>
    </w:p>
    <w:p w:rsidR="000916F5" w:rsidRPr="00C3088F" w:rsidRDefault="000916F5" w:rsidP="000916F5">
      <w:r w:rsidRPr="00C3088F">
        <w:t xml:space="preserve">All of Block 8 of Eden Addition to the City of Seattle according to the plat thereof recorded in Volume 1 of Plats, Page 61½, Records of King County, Washington; and </w:t>
      </w:r>
      <w:r w:rsidRPr="00C3088F">
        <w:tab/>
      </w:r>
    </w:p>
    <w:p w:rsidR="000916F5" w:rsidRPr="00C3088F" w:rsidRDefault="000916F5" w:rsidP="000916F5">
      <w:pPr>
        <w:rPr>
          <w:sz w:val="16"/>
          <w:szCs w:val="16"/>
        </w:rPr>
      </w:pPr>
    </w:p>
    <w:p w:rsidR="000916F5" w:rsidRPr="00C3088F" w:rsidRDefault="000916F5" w:rsidP="000916F5">
      <w:r w:rsidRPr="00C3088F">
        <w:t>That portion of Lots 1, 2, 3, and 4 in Block 80 lying west of the alley deeded to the City of Seattle, and that portion of Lots 1, 2, 3, 4 and 5 in Block 82 lying west of the alley deeded to the City of Seattle in Lake Union Shore Lands as per recorded plat thereof.</w:t>
      </w:r>
    </w:p>
    <w:p w:rsidR="000916F5" w:rsidRPr="00C3088F" w:rsidRDefault="000916F5" w:rsidP="000916F5">
      <w:pPr>
        <w:rPr>
          <w:sz w:val="16"/>
          <w:szCs w:val="16"/>
        </w:rPr>
      </w:pPr>
    </w:p>
    <w:p w:rsidR="000916F5" w:rsidRDefault="000916F5" w:rsidP="000916F5">
      <w:r w:rsidRPr="00C3088F">
        <w:t>Also that portion of the vacated street adjoining s</w:t>
      </w:r>
      <w:r>
        <w:t>aid Land, described as follows:</w:t>
      </w:r>
    </w:p>
    <w:p w:rsidR="000916F5" w:rsidRPr="00C3088F" w:rsidRDefault="000916F5" w:rsidP="000916F5">
      <w:r w:rsidRPr="00C3088F">
        <w:t>Beginning at the most westerly corner of Lot 1 in Block 82 of said Lake Union Shore Lands;</w:t>
      </w:r>
    </w:p>
    <w:p w:rsidR="000916F5" w:rsidRPr="00C3088F" w:rsidRDefault="000916F5" w:rsidP="000916F5">
      <w:r w:rsidRPr="00C3088F">
        <w:t>thence southeasterly along the southwesterly line of said lot to the most southerly corner thereof;</w:t>
      </w:r>
    </w:p>
    <w:p w:rsidR="000916F5" w:rsidRPr="00C3088F" w:rsidRDefault="000916F5" w:rsidP="000916F5">
      <w:r w:rsidRPr="00C3088F">
        <w:t>thence northeasterly along the southeasterly line of said Block 82 to the west line of said alley;</w:t>
      </w:r>
    </w:p>
    <w:p w:rsidR="000916F5" w:rsidRPr="00C3088F" w:rsidRDefault="000916F5" w:rsidP="000916F5">
      <w:r w:rsidRPr="00C3088F">
        <w:t>thence south along said west line to the northwesterly line of said Block 80;</w:t>
      </w:r>
    </w:p>
    <w:p w:rsidR="000916F5" w:rsidRPr="00C3088F" w:rsidRDefault="000916F5" w:rsidP="000916F5">
      <w:r w:rsidRPr="00C3088F">
        <w:t>thence southwesterly along said northwesterly line to the easterly line of said Block 8 of Eden Addition;</w:t>
      </w:r>
    </w:p>
    <w:p w:rsidR="000916F5" w:rsidRPr="00C3088F" w:rsidRDefault="000916F5" w:rsidP="000916F5">
      <w:r w:rsidRPr="00C3088F">
        <w:t>thence northerly along said line to the east line of Eighth Avenue North;</w:t>
      </w:r>
    </w:p>
    <w:p w:rsidR="000916F5" w:rsidRPr="00C3088F" w:rsidRDefault="000916F5" w:rsidP="000916F5">
      <w:r w:rsidRPr="00C3088F">
        <w:t>thence northerly along said east line to the place of beginning.</w:t>
      </w:r>
    </w:p>
    <w:p w:rsidR="000916F5" w:rsidRPr="00C3088F" w:rsidRDefault="000916F5" w:rsidP="000916F5">
      <w:r w:rsidRPr="00C3088F">
        <w:t>Being all the land lying south of the south line of Aloha Street, north of the north line of Roy Street, east of the east line of Eighth Avenue North, and west of the west line of the alley as deeded to the City of Seattle under Auditor's File No. 1394444, records of King County, Washington.</w:t>
      </w:r>
    </w:p>
    <w:p w:rsidR="009B3E10" w:rsidRPr="00C722B0" w:rsidRDefault="009B3E10" w:rsidP="00C722B0">
      <w:pPr>
        <w:rPr>
          <w:rFonts w:eastAsia="Calibri"/>
          <w:b/>
          <w:sz w:val="22"/>
          <w:szCs w:val="22"/>
        </w:rPr>
      </w:pPr>
    </w:p>
    <w:sectPr w:rsidR="009B3E10" w:rsidRPr="00C722B0" w:rsidSect="009B47E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937" w:rsidRDefault="00C90937" w:rsidP="00C541B5">
      <w:r>
        <w:separator/>
      </w:r>
    </w:p>
  </w:endnote>
  <w:endnote w:type="continuationSeparator" w:id="0">
    <w:p w:rsidR="00C90937" w:rsidRDefault="00C90937" w:rsidP="00C5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B5" w:rsidRPr="00C541B5" w:rsidRDefault="00C541B5">
    <w:pPr>
      <w:pStyle w:val="Footer"/>
      <w:rPr>
        <w:sz w:val="16"/>
        <w:szCs w:val="16"/>
      </w:rPr>
    </w:pPr>
    <w:r w:rsidRPr="00C541B5">
      <w:rPr>
        <w:sz w:val="16"/>
        <w:szCs w:val="16"/>
      </w:rPr>
      <w:t xml:space="preserve">Page </w:t>
    </w:r>
    <w:sdt>
      <w:sdtPr>
        <w:rPr>
          <w:sz w:val="16"/>
          <w:szCs w:val="16"/>
        </w:rPr>
        <w:id w:val="-863981166"/>
        <w:docPartObj>
          <w:docPartGallery w:val="Page Numbers (Bottom of Page)"/>
          <w:docPartUnique/>
        </w:docPartObj>
      </w:sdtPr>
      <w:sdtEndPr>
        <w:rPr>
          <w:noProof/>
        </w:rPr>
      </w:sdtEndPr>
      <w:sdtContent>
        <w:r w:rsidRPr="00C541B5">
          <w:rPr>
            <w:sz w:val="16"/>
            <w:szCs w:val="16"/>
          </w:rPr>
          <w:fldChar w:fldCharType="begin"/>
        </w:r>
        <w:r w:rsidRPr="00C541B5">
          <w:rPr>
            <w:sz w:val="16"/>
            <w:szCs w:val="16"/>
          </w:rPr>
          <w:instrText xml:space="preserve"> PAGE   \* MERGEFORMAT </w:instrText>
        </w:r>
        <w:r w:rsidRPr="00C541B5">
          <w:rPr>
            <w:sz w:val="16"/>
            <w:szCs w:val="16"/>
          </w:rPr>
          <w:fldChar w:fldCharType="separate"/>
        </w:r>
        <w:r w:rsidR="00783EEE">
          <w:rPr>
            <w:noProof/>
            <w:sz w:val="16"/>
            <w:szCs w:val="16"/>
          </w:rPr>
          <w:t>2</w:t>
        </w:r>
        <w:r w:rsidRPr="00C541B5">
          <w:rPr>
            <w:noProof/>
            <w:sz w:val="16"/>
            <w:szCs w:val="16"/>
          </w:rPr>
          <w:fldChar w:fldCharType="end"/>
        </w:r>
        <w:r>
          <w:rPr>
            <w:noProof/>
            <w:sz w:val="16"/>
            <w:szCs w:val="16"/>
          </w:rPr>
          <w:t xml:space="preserve">   </w:t>
        </w:r>
        <w:r w:rsidR="009B47E0">
          <w:rPr>
            <w:noProof/>
            <w:sz w:val="16"/>
            <w:szCs w:val="16"/>
          </w:rPr>
          <w:tab/>
        </w:r>
        <w:r>
          <w:rPr>
            <w:noProof/>
            <w:sz w:val="16"/>
            <w:szCs w:val="16"/>
          </w:rPr>
          <w:t>Excess Propery Description</w:t>
        </w:r>
        <w:r w:rsidR="009B47E0">
          <w:rPr>
            <w:noProof/>
            <w:sz w:val="16"/>
            <w:szCs w:val="16"/>
          </w:rPr>
          <w:tab/>
        </w:r>
        <w:r w:rsidR="003C7F5A">
          <w:rPr>
            <w:noProof/>
            <w:sz w:val="16"/>
            <w:szCs w:val="16"/>
          </w:rPr>
          <w:t>July 23</w:t>
        </w:r>
        <w:r w:rsidR="009B47E0">
          <w:rPr>
            <w:noProof/>
            <w:sz w:val="16"/>
            <w:szCs w:val="16"/>
          </w:rPr>
          <w:t xml:space="preserve"> 2015</w:t>
        </w:r>
      </w:sdtContent>
    </w:sdt>
  </w:p>
  <w:p w:rsidR="00C541B5" w:rsidRDefault="00C54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937" w:rsidRDefault="00C90937" w:rsidP="00C541B5">
      <w:r>
        <w:separator/>
      </w:r>
    </w:p>
  </w:footnote>
  <w:footnote w:type="continuationSeparator" w:id="0">
    <w:p w:rsidR="00C90937" w:rsidRDefault="00C90937" w:rsidP="00C54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5A"/>
    <w:rsid w:val="00007C99"/>
    <w:rsid w:val="00011D9F"/>
    <w:rsid w:val="000916F5"/>
    <w:rsid w:val="000A1CCC"/>
    <w:rsid w:val="000A3B6B"/>
    <w:rsid w:val="000F3113"/>
    <w:rsid w:val="00115753"/>
    <w:rsid w:val="0013125A"/>
    <w:rsid w:val="00181F3B"/>
    <w:rsid w:val="00196C3B"/>
    <w:rsid w:val="001C5452"/>
    <w:rsid w:val="001E53B8"/>
    <w:rsid w:val="00213053"/>
    <w:rsid w:val="00250FED"/>
    <w:rsid w:val="00265546"/>
    <w:rsid w:val="00277AF0"/>
    <w:rsid w:val="002F784A"/>
    <w:rsid w:val="003577F8"/>
    <w:rsid w:val="0036327E"/>
    <w:rsid w:val="003C7F5A"/>
    <w:rsid w:val="00437D8F"/>
    <w:rsid w:val="004429A1"/>
    <w:rsid w:val="00482A1A"/>
    <w:rsid w:val="004B4BC7"/>
    <w:rsid w:val="004B75F3"/>
    <w:rsid w:val="00504E97"/>
    <w:rsid w:val="005313ED"/>
    <w:rsid w:val="00562DC4"/>
    <w:rsid w:val="00625469"/>
    <w:rsid w:val="006B0D5D"/>
    <w:rsid w:val="006B6224"/>
    <w:rsid w:val="006E2037"/>
    <w:rsid w:val="00727E6A"/>
    <w:rsid w:val="007439C1"/>
    <w:rsid w:val="00783EEE"/>
    <w:rsid w:val="007860D4"/>
    <w:rsid w:val="00791212"/>
    <w:rsid w:val="007C0CD2"/>
    <w:rsid w:val="007E56FE"/>
    <w:rsid w:val="00822C0C"/>
    <w:rsid w:val="008311D1"/>
    <w:rsid w:val="00837DBE"/>
    <w:rsid w:val="008A1FB0"/>
    <w:rsid w:val="008A30BC"/>
    <w:rsid w:val="008E367C"/>
    <w:rsid w:val="008E5EAB"/>
    <w:rsid w:val="008F270C"/>
    <w:rsid w:val="00926AE2"/>
    <w:rsid w:val="00934390"/>
    <w:rsid w:val="009440C0"/>
    <w:rsid w:val="009863B4"/>
    <w:rsid w:val="009A0207"/>
    <w:rsid w:val="009A4AE6"/>
    <w:rsid w:val="009B3E10"/>
    <w:rsid w:val="009B47E0"/>
    <w:rsid w:val="00A325B2"/>
    <w:rsid w:val="00A36EA7"/>
    <w:rsid w:val="00A652AA"/>
    <w:rsid w:val="00A83CEA"/>
    <w:rsid w:val="00AC55D7"/>
    <w:rsid w:val="00AF52A0"/>
    <w:rsid w:val="00B60546"/>
    <w:rsid w:val="00B705EF"/>
    <w:rsid w:val="00B82BC5"/>
    <w:rsid w:val="00B85866"/>
    <w:rsid w:val="00BA09EB"/>
    <w:rsid w:val="00BD7FF9"/>
    <w:rsid w:val="00BE3B4F"/>
    <w:rsid w:val="00BE6B70"/>
    <w:rsid w:val="00C21861"/>
    <w:rsid w:val="00C541B5"/>
    <w:rsid w:val="00C722B0"/>
    <w:rsid w:val="00C90937"/>
    <w:rsid w:val="00C91982"/>
    <w:rsid w:val="00CC37D5"/>
    <w:rsid w:val="00CF4FC1"/>
    <w:rsid w:val="00D25BD4"/>
    <w:rsid w:val="00D30FA8"/>
    <w:rsid w:val="00D56C8E"/>
    <w:rsid w:val="00D7018B"/>
    <w:rsid w:val="00DA7BD7"/>
    <w:rsid w:val="00DB795D"/>
    <w:rsid w:val="00DD0F10"/>
    <w:rsid w:val="00DE5927"/>
    <w:rsid w:val="00E47B63"/>
    <w:rsid w:val="00E62454"/>
    <w:rsid w:val="00F10AA9"/>
    <w:rsid w:val="00F13893"/>
    <w:rsid w:val="00F968CE"/>
    <w:rsid w:val="00FC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2E2C"/>
  <w15:docId w15:val="{39FD9FB5-616E-4F9A-B05E-4FE18F6B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character" w:styleId="Hyperlink">
    <w:name w:val="Hyperlink"/>
    <w:basedOn w:val="DefaultParagraphFont"/>
    <w:uiPriority w:val="99"/>
    <w:unhideWhenUsed/>
    <w:rsid w:val="00E47B63"/>
    <w:rPr>
      <w:color w:val="0000FF" w:themeColor="hyperlink"/>
      <w:u w:val="single"/>
    </w:rPr>
  </w:style>
  <w:style w:type="character" w:styleId="CommentReference">
    <w:name w:val="annotation reference"/>
    <w:basedOn w:val="DefaultParagraphFont"/>
    <w:uiPriority w:val="99"/>
    <w:semiHidden/>
    <w:unhideWhenUsed/>
    <w:rsid w:val="00DD0F10"/>
    <w:rPr>
      <w:sz w:val="16"/>
      <w:szCs w:val="16"/>
    </w:rPr>
  </w:style>
  <w:style w:type="paragraph" w:styleId="CommentText">
    <w:name w:val="annotation text"/>
    <w:basedOn w:val="Normal"/>
    <w:link w:val="CommentTextChar"/>
    <w:uiPriority w:val="99"/>
    <w:semiHidden/>
    <w:unhideWhenUsed/>
    <w:rsid w:val="00DD0F10"/>
    <w:rPr>
      <w:sz w:val="20"/>
    </w:rPr>
  </w:style>
  <w:style w:type="character" w:customStyle="1" w:styleId="CommentTextChar">
    <w:name w:val="Comment Text Char"/>
    <w:basedOn w:val="DefaultParagraphFont"/>
    <w:link w:val="CommentText"/>
    <w:uiPriority w:val="99"/>
    <w:semiHidden/>
    <w:rsid w:val="00DD0F10"/>
  </w:style>
  <w:style w:type="paragraph" w:styleId="CommentSubject">
    <w:name w:val="annotation subject"/>
    <w:basedOn w:val="CommentText"/>
    <w:next w:val="CommentText"/>
    <w:link w:val="CommentSubjectChar"/>
    <w:uiPriority w:val="99"/>
    <w:semiHidden/>
    <w:unhideWhenUsed/>
    <w:rsid w:val="00DD0F10"/>
    <w:rPr>
      <w:b/>
      <w:bCs/>
    </w:rPr>
  </w:style>
  <w:style w:type="character" w:customStyle="1" w:styleId="CommentSubjectChar">
    <w:name w:val="Comment Subject Char"/>
    <w:basedOn w:val="CommentTextChar"/>
    <w:link w:val="CommentSubject"/>
    <w:uiPriority w:val="99"/>
    <w:semiHidden/>
    <w:rsid w:val="00DD0F10"/>
    <w:rPr>
      <w:b/>
      <w:bCs/>
    </w:rPr>
  </w:style>
  <w:style w:type="paragraph" w:styleId="Revision">
    <w:name w:val="Revision"/>
    <w:hidden/>
    <w:uiPriority w:val="99"/>
    <w:semiHidden/>
    <w:rsid w:val="00DD0F10"/>
    <w:rPr>
      <w:sz w:val="24"/>
    </w:rPr>
  </w:style>
  <w:style w:type="table" w:styleId="TableGrid">
    <w:name w:val="Table Grid"/>
    <w:basedOn w:val="TableNormal"/>
    <w:uiPriority w:val="59"/>
    <w:rsid w:val="00A8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1B5"/>
    <w:pPr>
      <w:tabs>
        <w:tab w:val="center" w:pos="4680"/>
        <w:tab w:val="right" w:pos="9360"/>
      </w:tabs>
    </w:pPr>
  </w:style>
  <w:style w:type="character" w:customStyle="1" w:styleId="HeaderChar">
    <w:name w:val="Header Char"/>
    <w:basedOn w:val="DefaultParagraphFont"/>
    <w:link w:val="Header"/>
    <w:uiPriority w:val="99"/>
    <w:rsid w:val="00C541B5"/>
    <w:rPr>
      <w:sz w:val="24"/>
    </w:rPr>
  </w:style>
  <w:style w:type="paragraph" w:styleId="Footer">
    <w:name w:val="footer"/>
    <w:basedOn w:val="Normal"/>
    <w:link w:val="FooterChar"/>
    <w:uiPriority w:val="99"/>
    <w:unhideWhenUsed/>
    <w:rsid w:val="00C541B5"/>
    <w:pPr>
      <w:tabs>
        <w:tab w:val="center" w:pos="4680"/>
        <w:tab w:val="right" w:pos="9360"/>
      </w:tabs>
    </w:pPr>
  </w:style>
  <w:style w:type="character" w:customStyle="1" w:styleId="FooterChar">
    <w:name w:val="Footer Char"/>
    <w:basedOn w:val="DefaultParagraphFont"/>
    <w:link w:val="Footer"/>
    <w:uiPriority w:val="99"/>
    <w:rsid w:val="00C541B5"/>
    <w:rPr>
      <w:sz w:val="24"/>
    </w:rPr>
  </w:style>
  <w:style w:type="paragraph" w:styleId="NormalWeb">
    <w:name w:val="Normal (Web)"/>
    <w:basedOn w:val="Normal"/>
    <w:rsid w:val="000916F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42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erk.seattle.gov/~archives/Ordinances/Ord_4024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lerk.seattle.gov/~scripts/nph-brs.exe?s3=&amp;s4=121248&amp;s5=&amp;s1=&amp;s2=&amp;S6=&amp;Sect4=AND&amp;l=0&amp;Sect2=THESON&amp;Sect3=PLURON&amp;Sect5=CBORY&amp;Sect6=HITOFF&amp;d=ORDF&amp;p=1&amp;u=%2F~public%2Fcbor1.htm&amp;r=1&amp;f=G" TargetMode="External"/><Relationship Id="rId5" Type="http://schemas.openxmlformats.org/officeDocument/2006/relationships/footnotes" Target="footnotes.xml"/><Relationship Id="rId10" Type="http://schemas.openxmlformats.org/officeDocument/2006/relationships/hyperlink" Target="http://clerk.seattle.gov/~scripts/nph-brs.exe?s3=&amp;s4=79165&amp;s5=&amp;s1=&amp;s2=&amp;S6=&amp;Sect4=AND&amp;l=0&amp;Sect2=THESON&amp;Sect3=PLURON&amp;Sect5=CBORY&amp;Sect6=HITOFF&amp;d=ORDF&amp;p=1&amp;u=%2F~public%2Fcbor1.htm&amp;r=1&amp;f=G" TargetMode="External"/><Relationship Id="rId4" Type="http://schemas.openxmlformats.org/officeDocument/2006/relationships/webSettings" Target="webSettings.xml"/><Relationship Id="rId9" Type="http://schemas.openxmlformats.org/officeDocument/2006/relationships/hyperlink" Target="http://clerk.seattle.gov/~archives/Ordinances/Ord_4052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BB10-77DE-4A49-9413-274A50F7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2</cp:revision>
  <cp:lastPrinted>2013-09-16T21:05:00Z</cp:lastPrinted>
  <dcterms:created xsi:type="dcterms:W3CDTF">2017-03-01T19:08:00Z</dcterms:created>
  <dcterms:modified xsi:type="dcterms:W3CDTF">2017-03-01T19:08:00Z</dcterms:modified>
</cp:coreProperties>
</file>