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D0" w:rsidRPr="00B1087F" w:rsidRDefault="004C777A" w:rsidP="002C43ED">
      <w:pPr>
        <w:pStyle w:val="Heading2"/>
        <w:jc w:val="center"/>
        <w:rPr>
          <w:b/>
          <w:color w:val="auto"/>
        </w:rPr>
      </w:pPr>
      <w:r w:rsidRPr="00B1087F">
        <w:rPr>
          <w:b/>
          <w:color w:val="auto"/>
        </w:rPr>
        <w:t>Excess Property Description</w:t>
      </w:r>
    </w:p>
    <w:p w:rsidR="002C43ED" w:rsidRDefault="002C43ED" w:rsidP="00923744">
      <w:pPr>
        <w:rPr>
          <w:b/>
        </w:rPr>
      </w:pPr>
    </w:p>
    <w:p w:rsidR="00923744" w:rsidRDefault="00923744" w:rsidP="00923744">
      <w:r w:rsidRPr="00F6791A">
        <w:rPr>
          <w:b/>
        </w:rPr>
        <w:t>Property Name:</w:t>
      </w:r>
      <w:r w:rsidR="00F6791A">
        <w:rPr>
          <w:b/>
        </w:rPr>
        <w:tab/>
      </w:r>
      <w:r>
        <w:t>14</w:t>
      </w:r>
      <w:r w:rsidR="00B97C25">
        <w:t>15 East Yesler Way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722"/>
        <w:gridCol w:w="1440"/>
        <w:gridCol w:w="1620"/>
        <w:gridCol w:w="1080"/>
        <w:gridCol w:w="1536"/>
      </w:tblGrid>
      <w:tr w:rsidR="00923744" w:rsidTr="002C43ED">
        <w:trPr>
          <w:jc w:val="center"/>
        </w:trPr>
        <w:tc>
          <w:tcPr>
            <w:tcW w:w="646" w:type="dxa"/>
          </w:tcPr>
          <w:p w:rsidR="00923744" w:rsidRPr="000D4182" w:rsidRDefault="00923744" w:rsidP="002C43ED">
            <w:pPr>
              <w:jc w:val="center"/>
              <w:rPr>
                <w:b/>
              </w:rPr>
            </w:pPr>
            <w:r w:rsidRPr="000D4182">
              <w:rPr>
                <w:b/>
              </w:rPr>
              <w:t>PMA</w:t>
            </w:r>
          </w:p>
        </w:tc>
        <w:tc>
          <w:tcPr>
            <w:tcW w:w="722" w:type="dxa"/>
          </w:tcPr>
          <w:p w:rsidR="00923744" w:rsidRPr="000D4182" w:rsidRDefault="002C43ED" w:rsidP="002C43ED">
            <w:pPr>
              <w:jc w:val="center"/>
              <w:rPr>
                <w:b/>
              </w:rPr>
            </w:pPr>
            <w:r w:rsidRPr="000D4182">
              <w:rPr>
                <w:b/>
              </w:rPr>
              <w:t>Size</w:t>
            </w:r>
          </w:p>
        </w:tc>
        <w:tc>
          <w:tcPr>
            <w:tcW w:w="1440" w:type="dxa"/>
          </w:tcPr>
          <w:p w:rsidR="00923744" w:rsidRPr="000D4182" w:rsidRDefault="00923744" w:rsidP="002C43ED">
            <w:pPr>
              <w:jc w:val="center"/>
              <w:rPr>
                <w:b/>
              </w:rPr>
            </w:pPr>
            <w:r w:rsidRPr="000D4182">
              <w:rPr>
                <w:b/>
              </w:rPr>
              <w:t>Parcel No.</w:t>
            </w:r>
          </w:p>
        </w:tc>
        <w:tc>
          <w:tcPr>
            <w:tcW w:w="1620" w:type="dxa"/>
          </w:tcPr>
          <w:p w:rsidR="00923744" w:rsidRPr="000D4182" w:rsidRDefault="002C43ED" w:rsidP="002C43ED">
            <w:pPr>
              <w:jc w:val="center"/>
              <w:rPr>
                <w:b/>
              </w:rPr>
            </w:pPr>
            <w:r w:rsidRPr="000D4182">
              <w:rPr>
                <w:b/>
              </w:rPr>
              <w:t>Zoning</w:t>
            </w:r>
          </w:p>
        </w:tc>
        <w:tc>
          <w:tcPr>
            <w:tcW w:w="1080" w:type="dxa"/>
          </w:tcPr>
          <w:p w:rsidR="00923744" w:rsidRPr="000D4182" w:rsidRDefault="002C43ED" w:rsidP="002C43ED">
            <w:pPr>
              <w:jc w:val="center"/>
              <w:rPr>
                <w:b/>
              </w:rPr>
            </w:pPr>
            <w:r w:rsidRPr="000D4182">
              <w:rPr>
                <w:b/>
              </w:rPr>
              <w:t>Status</w:t>
            </w:r>
          </w:p>
        </w:tc>
        <w:tc>
          <w:tcPr>
            <w:tcW w:w="1530" w:type="dxa"/>
          </w:tcPr>
          <w:p w:rsidR="00923744" w:rsidRPr="000D4182" w:rsidRDefault="002C43ED" w:rsidP="002C43ED">
            <w:pPr>
              <w:jc w:val="center"/>
              <w:rPr>
                <w:b/>
              </w:rPr>
            </w:pPr>
            <w:r w:rsidRPr="000D4182">
              <w:rPr>
                <w:b/>
              </w:rPr>
              <w:t>Neighborhood</w:t>
            </w:r>
          </w:p>
        </w:tc>
      </w:tr>
      <w:tr w:rsidR="000D4182" w:rsidTr="002C43ED">
        <w:trPr>
          <w:jc w:val="center"/>
        </w:trPr>
        <w:tc>
          <w:tcPr>
            <w:tcW w:w="646" w:type="dxa"/>
          </w:tcPr>
          <w:p w:rsidR="00923744" w:rsidRDefault="00737FAD" w:rsidP="00B97C25">
            <w:pPr>
              <w:spacing w:after="120"/>
              <w:jc w:val="center"/>
            </w:pPr>
            <w:r>
              <w:t>19</w:t>
            </w:r>
            <w:r w:rsidR="00B97C25">
              <w:t>1</w:t>
            </w:r>
          </w:p>
        </w:tc>
        <w:tc>
          <w:tcPr>
            <w:tcW w:w="722" w:type="dxa"/>
          </w:tcPr>
          <w:p w:rsidR="00923744" w:rsidRDefault="00923744" w:rsidP="00B97C25">
            <w:pPr>
              <w:spacing w:after="120"/>
              <w:jc w:val="center"/>
            </w:pPr>
            <w:r>
              <w:t>4,</w:t>
            </w:r>
            <w:r w:rsidR="00B97C25">
              <w:t>083</w:t>
            </w:r>
          </w:p>
        </w:tc>
        <w:tc>
          <w:tcPr>
            <w:tcW w:w="1440" w:type="dxa"/>
          </w:tcPr>
          <w:p w:rsidR="00923744" w:rsidRDefault="00923744" w:rsidP="00B97C25">
            <w:pPr>
              <w:spacing w:after="120"/>
              <w:jc w:val="center"/>
            </w:pPr>
            <w:r>
              <w:t>000</w:t>
            </w:r>
            <w:r w:rsidR="00B97C25">
              <w:t>760</w:t>
            </w:r>
            <w:r>
              <w:t>-01</w:t>
            </w:r>
            <w:r w:rsidR="00B97C25">
              <w:t>33</w:t>
            </w:r>
          </w:p>
        </w:tc>
        <w:tc>
          <w:tcPr>
            <w:tcW w:w="1620" w:type="dxa"/>
          </w:tcPr>
          <w:p w:rsidR="00923744" w:rsidRDefault="002C43ED" w:rsidP="000D4182">
            <w:pPr>
              <w:spacing w:after="120"/>
              <w:jc w:val="center"/>
            </w:pPr>
            <w:r>
              <w:t>N</w:t>
            </w:r>
            <w:r w:rsidR="00B97C25">
              <w:t>C2</w:t>
            </w:r>
            <w:r>
              <w:t>-40</w:t>
            </w:r>
          </w:p>
        </w:tc>
        <w:tc>
          <w:tcPr>
            <w:tcW w:w="1080" w:type="dxa"/>
          </w:tcPr>
          <w:p w:rsidR="00923744" w:rsidRDefault="002C43ED" w:rsidP="000D4182">
            <w:pPr>
              <w:spacing w:after="120"/>
              <w:jc w:val="center"/>
            </w:pPr>
            <w:r>
              <w:t>Vacant</w:t>
            </w:r>
          </w:p>
        </w:tc>
        <w:tc>
          <w:tcPr>
            <w:tcW w:w="1530" w:type="dxa"/>
          </w:tcPr>
          <w:p w:rsidR="00923744" w:rsidRDefault="002C43ED" w:rsidP="000D4182">
            <w:pPr>
              <w:spacing w:after="120"/>
              <w:jc w:val="center"/>
            </w:pPr>
            <w:r>
              <w:t>Central Area</w:t>
            </w:r>
          </w:p>
        </w:tc>
      </w:tr>
    </w:tbl>
    <w:p w:rsidR="002C43ED" w:rsidRDefault="002C43ED" w:rsidP="000D4182">
      <w:pPr>
        <w:spacing w:after="120"/>
        <w:rPr>
          <w:b/>
        </w:rPr>
      </w:pPr>
    </w:p>
    <w:p w:rsidR="004C777A" w:rsidRDefault="004C777A" w:rsidP="002C43ED">
      <w:r w:rsidRPr="002C43ED">
        <w:rPr>
          <w:b/>
        </w:rPr>
        <w:t>Property Location:</w:t>
      </w:r>
      <w:r>
        <w:t xml:space="preserve"> Mid-block between 14</w:t>
      </w:r>
      <w:r w:rsidRPr="002C43ED">
        <w:rPr>
          <w:vertAlign w:val="superscript"/>
        </w:rPr>
        <w:t>th</w:t>
      </w:r>
      <w:r>
        <w:t xml:space="preserve"> and 15</w:t>
      </w:r>
      <w:r w:rsidRPr="002C43ED">
        <w:rPr>
          <w:vertAlign w:val="superscript"/>
        </w:rPr>
        <w:t>th</w:t>
      </w:r>
      <w:r>
        <w:t xml:space="preserve"> Avenue South</w:t>
      </w:r>
      <w:r w:rsidR="00C20C9A">
        <w:t>,</w:t>
      </w:r>
      <w:r>
        <w:t xml:space="preserve"> on </w:t>
      </w:r>
      <w:r w:rsidR="00B97C25">
        <w:t xml:space="preserve">East Yesler Way, </w:t>
      </w:r>
      <w:r>
        <w:t xml:space="preserve">in Seattle, Washington.  </w:t>
      </w:r>
    </w:p>
    <w:p w:rsidR="00B97C25" w:rsidRDefault="00923744" w:rsidP="002C43ED">
      <w:r w:rsidRPr="002C43ED">
        <w:rPr>
          <w:b/>
        </w:rPr>
        <w:t>Le</w:t>
      </w:r>
      <w:r w:rsidR="004C777A" w:rsidRPr="002C43ED">
        <w:rPr>
          <w:b/>
        </w:rPr>
        <w:t xml:space="preserve">gal Description: </w:t>
      </w:r>
      <w:r w:rsidR="00B97C25">
        <w:t>That portion of the H.L. Yesler Donation Claim No. 47, lying within Section 5, township 24 North, Range 4 East of the Willamette Meridian, in King County Washington, described as follows:</w:t>
      </w:r>
    </w:p>
    <w:p w:rsidR="004C777A" w:rsidRDefault="00B97C25" w:rsidP="002C43ED">
      <w:r>
        <w:t>Beginning on the South Line of Yesler Way at a point which is 90 feet West of the West line of 15</w:t>
      </w:r>
      <w:r w:rsidRPr="00B97C25">
        <w:rPr>
          <w:vertAlign w:val="superscript"/>
        </w:rPr>
        <w:t>th</w:t>
      </w:r>
      <w:r>
        <w:t xml:space="preserve"> Avenue; thence West 30.0 feet; thence South 136.0 feet, more or less, to the South line of said Donation Land Claim; thence 30.0 feet; thence North to the point of the beginning</w:t>
      </w:r>
      <w:r w:rsidR="004C777A" w:rsidRPr="00923744">
        <w:t xml:space="preserve">. </w:t>
      </w:r>
    </w:p>
    <w:p w:rsidR="00B373B8" w:rsidRPr="00B1087F" w:rsidRDefault="00B373B8" w:rsidP="00923744">
      <w:r w:rsidRPr="00F6791A">
        <w:rPr>
          <w:b/>
        </w:rPr>
        <w:t>History:</w:t>
      </w:r>
      <w:r>
        <w:t xml:space="preserve">  The </w:t>
      </w:r>
      <w:r w:rsidR="006B38EF">
        <w:t xml:space="preserve">City of Seattle purchased the </w:t>
      </w:r>
      <w:r>
        <w:t xml:space="preserve">property </w:t>
      </w:r>
      <w:r w:rsidR="005B78E7">
        <w:t xml:space="preserve">from </w:t>
      </w:r>
      <w:r w:rsidR="00B97C25">
        <w:t>Arthur Gaines</w:t>
      </w:r>
      <w:r w:rsidR="005B78E7">
        <w:t xml:space="preserve"> </w:t>
      </w:r>
      <w:r w:rsidR="00B97C25">
        <w:t>i</w:t>
      </w:r>
      <w:r w:rsidR="005B78E7">
        <w:t>n 197</w:t>
      </w:r>
      <w:r w:rsidR="00B97C25">
        <w:t>0</w:t>
      </w:r>
      <w:r w:rsidR="005B78E7">
        <w:t xml:space="preserve"> with </w:t>
      </w:r>
      <w:r w:rsidR="000D4182">
        <w:t xml:space="preserve">federal </w:t>
      </w:r>
      <w:r w:rsidR="000D4182" w:rsidRPr="00B1087F">
        <w:t>funds</w:t>
      </w:r>
      <w:r w:rsidR="00B1087F" w:rsidRPr="00B1087F">
        <w:t>.</w:t>
      </w:r>
      <w:r w:rsidRPr="00B1087F">
        <w:t xml:space="preserve"> </w:t>
      </w:r>
    </w:p>
    <w:p w:rsidR="00945142" w:rsidRPr="00B1087F" w:rsidRDefault="00945142" w:rsidP="00945142">
      <w:r w:rsidRPr="00B1087F">
        <w:rPr>
          <w:b/>
        </w:rPr>
        <w:t>12/12/1991 Ordinance 119</w:t>
      </w:r>
      <w:r w:rsidR="008D0069">
        <w:rPr>
          <w:b/>
        </w:rPr>
        <w:t>958</w:t>
      </w:r>
      <w:r w:rsidRPr="00B1087F">
        <w:rPr>
          <w:b/>
        </w:rPr>
        <w:t xml:space="preserve"> </w:t>
      </w:r>
      <w:r w:rsidRPr="00B1087F">
        <w:t>AN ORDINANCE reorganizing the Departments of Community Development and H</w:t>
      </w:r>
      <w:r w:rsidR="008D0069">
        <w:t>uman Services and Neighborhoods;</w:t>
      </w:r>
      <w:r w:rsidRPr="00B1087F">
        <w:t xml:space="preserve"> </w:t>
      </w:r>
      <w:r w:rsidR="008D0069">
        <w:t>renaming</w:t>
      </w:r>
      <w:r w:rsidRPr="00B1087F">
        <w:t xml:space="preserve"> Department of Human Services</w:t>
      </w:r>
      <w:r w:rsidR="008D0069">
        <w:t xml:space="preserve"> the Department of Housing and Human Services; establishing</w:t>
      </w:r>
      <w:r w:rsidRPr="00B1087F">
        <w:t xml:space="preserve"> a temporary Economic Development</w:t>
      </w:r>
      <w:r w:rsidR="008D0069">
        <w:t xml:space="preserve"> department</w:t>
      </w:r>
      <w:r w:rsidRPr="00B1087F">
        <w:t>.</w:t>
      </w:r>
      <w:bookmarkStart w:id="0" w:name="_GoBack"/>
      <w:bookmarkEnd w:id="0"/>
    </w:p>
    <w:p w:rsidR="00B373B8" w:rsidRPr="00B1087F" w:rsidRDefault="005B78E7" w:rsidP="00923744">
      <w:pPr>
        <w:rPr>
          <w:b/>
        </w:rPr>
      </w:pPr>
      <w:r w:rsidRPr="00B1087F">
        <w:rPr>
          <w:b/>
        </w:rPr>
        <w:t>12/1/1992</w:t>
      </w:r>
      <w:r w:rsidR="00737FAD" w:rsidRPr="00B1087F">
        <w:rPr>
          <w:b/>
        </w:rPr>
        <w:t xml:space="preserve"> Ordinance 116457</w:t>
      </w:r>
      <w:r w:rsidRPr="00B1087F">
        <w:rPr>
          <w:b/>
        </w:rPr>
        <w:t xml:space="preserve"> </w:t>
      </w:r>
      <w:r w:rsidRPr="00B1087F">
        <w:t>AN ORDINANCE creating an Office of Economic Development.</w:t>
      </w:r>
    </w:p>
    <w:p w:rsidR="005B78E7" w:rsidRPr="00B1087F" w:rsidRDefault="005B78E7" w:rsidP="005B78E7">
      <w:r w:rsidRPr="00B1087F">
        <w:rPr>
          <w:b/>
        </w:rPr>
        <w:t>4/23/1999</w:t>
      </w:r>
      <w:r w:rsidRPr="00B1087F">
        <w:t xml:space="preserve"> </w:t>
      </w:r>
      <w:r w:rsidRPr="00B1087F">
        <w:rPr>
          <w:b/>
        </w:rPr>
        <w:t xml:space="preserve">Ordinance 119440 </w:t>
      </w:r>
      <w:r w:rsidRPr="00B1087F">
        <w:t>AN ORDINANCE pertaining to the management of City-owned property, transferring control of City property in the Yesler-Atlantic and Dearborn-Hiawatha redevelopment projects from the Department of Neighborhoods to the Office of Housing.</w:t>
      </w:r>
    </w:p>
    <w:p w:rsidR="00E12DB8" w:rsidRPr="00B1087F" w:rsidRDefault="00B373B8" w:rsidP="00737FAD">
      <w:r w:rsidRPr="00B1087F">
        <w:rPr>
          <w:b/>
        </w:rPr>
        <w:t>1/2</w:t>
      </w:r>
      <w:r w:rsidR="006B38EF">
        <w:rPr>
          <w:b/>
        </w:rPr>
        <w:t>3</w:t>
      </w:r>
      <w:r w:rsidRPr="00B1087F">
        <w:rPr>
          <w:b/>
        </w:rPr>
        <w:t>/2006</w:t>
      </w:r>
      <w:r w:rsidR="00E12DB8" w:rsidRPr="00B1087F">
        <w:rPr>
          <w:b/>
        </w:rPr>
        <w:t xml:space="preserve"> </w:t>
      </w:r>
      <w:r w:rsidRPr="00B1087F">
        <w:rPr>
          <w:b/>
        </w:rPr>
        <w:t>Ordinance</w:t>
      </w:r>
      <w:r w:rsidR="00737FAD" w:rsidRPr="00B1087F">
        <w:t xml:space="preserve"> </w:t>
      </w:r>
      <w:r w:rsidR="00B1087F" w:rsidRPr="00B1087F">
        <w:rPr>
          <w:b/>
        </w:rPr>
        <w:t>122017</w:t>
      </w:r>
      <w:r w:rsidR="00B1087F" w:rsidRPr="00B1087F">
        <w:t xml:space="preserve"> </w:t>
      </w:r>
      <w:r w:rsidR="00737FAD" w:rsidRPr="00B1087F">
        <w:t>A</w:t>
      </w:r>
      <w:r w:rsidR="00E12DB8" w:rsidRPr="00B1087F">
        <w:t xml:space="preserve">N ORDINANCE authorizing the Director of the Office of Housing to dispose of the </w:t>
      </w:r>
      <w:r w:rsidR="00C17376">
        <w:t xml:space="preserve">Yesler-Atlantic </w:t>
      </w:r>
      <w:r w:rsidR="00E12DB8" w:rsidRPr="00B1087F">
        <w:t>properties through</w:t>
      </w:r>
      <w:r w:rsidR="00C17376">
        <w:t xml:space="preserve"> a </w:t>
      </w:r>
      <w:r w:rsidR="00E12DB8" w:rsidRPr="00B1087F">
        <w:t>competitive proce</w:t>
      </w:r>
      <w:r w:rsidR="00C17376">
        <w:t>ss,</w:t>
      </w:r>
      <w:r w:rsidR="00E12DB8" w:rsidRPr="00B1087F">
        <w:t xml:space="preserve"> with the sale proceeds to be deposited in the Urban Renewal Closeout Account of the Housing and Community Development Revenue Sharing </w:t>
      </w:r>
      <w:r w:rsidR="005B78E7" w:rsidRPr="00B1087F">
        <w:t>Fund (17810).</w:t>
      </w:r>
    </w:p>
    <w:p w:rsidR="00E12DB8" w:rsidRPr="00B1087F" w:rsidRDefault="00E12DB8" w:rsidP="00923744">
      <w:r w:rsidRPr="00B1087F">
        <w:rPr>
          <w:b/>
        </w:rPr>
        <w:t>Acquisition Fund Source:</w:t>
      </w:r>
      <w:r w:rsidRPr="00B1087F">
        <w:t xml:space="preserve"> </w:t>
      </w:r>
      <w:r w:rsidR="006B38EF">
        <w:t>federal urban renewal funds</w:t>
      </w:r>
    </w:p>
    <w:p w:rsidR="00737FAD" w:rsidRDefault="00E12DB8" w:rsidP="00923744">
      <w:r w:rsidRPr="00B1087F">
        <w:rPr>
          <w:b/>
        </w:rPr>
        <w:t>Development Issues</w:t>
      </w:r>
      <w:r w:rsidRPr="00B1087F">
        <w:t xml:space="preserve">:  </w:t>
      </w:r>
      <w:r w:rsidR="00737FAD" w:rsidRPr="00B1087F">
        <w:t>none known</w:t>
      </w:r>
    </w:p>
    <w:p w:rsidR="00F6791A" w:rsidRPr="00F6791A" w:rsidRDefault="00F6791A" w:rsidP="00923744">
      <w:pPr>
        <w:rPr>
          <w:b/>
        </w:rPr>
      </w:pPr>
      <w:r w:rsidRPr="00F6791A">
        <w:rPr>
          <w:b/>
        </w:rPr>
        <w:t xml:space="preserve">Current easements, covenants and restrictions: </w:t>
      </w:r>
      <w:r w:rsidRPr="00F6791A">
        <w:t>none known</w:t>
      </w:r>
    </w:p>
    <w:p w:rsidR="00F6791A" w:rsidRDefault="00F6791A" w:rsidP="00923744">
      <w:r w:rsidRPr="00F6791A">
        <w:rPr>
          <w:b/>
        </w:rPr>
        <w:t>Recommended easements, covenants and restrictions upon Transfer:</w:t>
      </w:r>
      <w:r>
        <w:t xml:space="preserve"> none</w:t>
      </w:r>
    </w:p>
    <w:p w:rsidR="00F6791A" w:rsidRPr="00923744" w:rsidRDefault="00F6791A" w:rsidP="00923744">
      <w:r w:rsidRPr="000D4182">
        <w:rPr>
          <w:b/>
        </w:rPr>
        <w:t>Current King County Assessed Value</w:t>
      </w:r>
      <w:r>
        <w:t xml:space="preserve">: Change to state law (RCW 84.40.045 and 84.40.175) by the 2013 Legislature eliminated revaluation of government owned parcels. </w:t>
      </w:r>
    </w:p>
    <w:sectPr w:rsidR="00F6791A" w:rsidRPr="00923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E4A5F"/>
    <w:multiLevelType w:val="hybridMultilevel"/>
    <w:tmpl w:val="B2DE9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7A"/>
    <w:rsid w:val="000A1604"/>
    <w:rsid w:val="000D4182"/>
    <w:rsid w:val="002C43ED"/>
    <w:rsid w:val="003C5CE4"/>
    <w:rsid w:val="00413529"/>
    <w:rsid w:val="004C777A"/>
    <w:rsid w:val="005B78E7"/>
    <w:rsid w:val="00650DD0"/>
    <w:rsid w:val="006B38EF"/>
    <w:rsid w:val="00737FAD"/>
    <w:rsid w:val="008D0069"/>
    <w:rsid w:val="00923744"/>
    <w:rsid w:val="00945142"/>
    <w:rsid w:val="00B1087F"/>
    <w:rsid w:val="00B373B8"/>
    <w:rsid w:val="00B97C25"/>
    <w:rsid w:val="00C17376"/>
    <w:rsid w:val="00C20C9A"/>
    <w:rsid w:val="00E12DB8"/>
    <w:rsid w:val="00E56281"/>
    <w:rsid w:val="00F6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458BA"/>
  <w15:chartTrackingRefBased/>
  <w15:docId w15:val="{62E0D83F-E2D2-426C-8D9B-EA3ED16E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7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4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C77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C77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C777A"/>
    <w:pPr>
      <w:ind w:left="720"/>
      <w:contextualSpacing/>
    </w:pPr>
  </w:style>
  <w:style w:type="table" w:styleId="TableGrid">
    <w:name w:val="Table Grid"/>
    <w:basedOn w:val="TableNormal"/>
    <w:uiPriority w:val="59"/>
    <w:rsid w:val="0092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C43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7BDF-F638-4D1D-A895-411EBD16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Korathu, Prithy</dc:creator>
  <cp:keywords/>
  <dc:description/>
  <cp:lastModifiedBy>Kent, Mike</cp:lastModifiedBy>
  <cp:revision>2</cp:revision>
  <dcterms:created xsi:type="dcterms:W3CDTF">2016-08-19T22:34:00Z</dcterms:created>
  <dcterms:modified xsi:type="dcterms:W3CDTF">2016-08-19T22:34:00Z</dcterms:modified>
</cp:coreProperties>
</file>