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C3" w:rsidRDefault="00422391" w:rsidP="005A5B87">
      <w:pPr>
        <w:pStyle w:val="Title"/>
      </w:pPr>
      <w:r>
        <w:t xml:space="preserve">Seattle.gov </w:t>
      </w:r>
      <w:r w:rsidR="00A175F0" w:rsidRPr="00A175F0">
        <w:t xml:space="preserve">Web </w:t>
      </w:r>
      <w:r w:rsidR="00A06F0D">
        <w:t>Content Style Guide</w:t>
      </w:r>
      <w:r w:rsidR="00E822D5">
        <w:t>lines</w:t>
      </w:r>
    </w:p>
    <w:p w:rsidR="005A5B87" w:rsidRPr="005A5B87" w:rsidRDefault="005A5B87" w:rsidP="005A5B87">
      <w:pPr>
        <w:pStyle w:val="Heading1"/>
      </w:pPr>
      <w:r>
        <w:t>Plain Language</w:t>
      </w:r>
    </w:p>
    <w:p w:rsidR="00DF4F40" w:rsidRPr="00DF4F40" w:rsidRDefault="00DF4F40" w:rsidP="0002204D">
      <w:pPr>
        <w:pStyle w:val="Heading4"/>
        <w:spacing w:before="360"/>
      </w:pPr>
      <w:r>
        <w:t>Organize Information Clearly</w:t>
      </w:r>
    </w:p>
    <w:p w:rsidR="00E46010" w:rsidRPr="00052CC2" w:rsidRDefault="00E46010" w:rsidP="00E46010">
      <w:pPr>
        <w:pStyle w:val="ListParagraph"/>
        <w:numPr>
          <w:ilvl w:val="0"/>
          <w:numId w:val="2"/>
        </w:numPr>
        <w:spacing w:after="160"/>
        <w:rPr>
          <w:rFonts w:ascii="Calibri" w:hAnsi="Calibri" w:cs="Times New Roman"/>
          <w:b/>
          <w:bCs/>
        </w:rPr>
      </w:pPr>
      <w:r w:rsidRPr="00DD5D93">
        <w:t>Put the most important information first</w:t>
      </w:r>
      <w:r w:rsidRPr="00052CC2">
        <w:rPr>
          <w:rFonts w:cs="Arial"/>
        </w:rPr>
        <w:t>.</w:t>
      </w:r>
    </w:p>
    <w:p w:rsidR="00E46010" w:rsidRPr="00052CC2" w:rsidRDefault="00E46010" w:rsidP="00E46010">
      <w:pPr>
        <w:pStyle w:val="ListParagraph"/>
        <w:numPr>
          <w:ilvl w:val="0"/>
          <w:numId w:val="2"/>
        </w:numPr>
        <w:spacing w:after="160"/>
        <w:rPr>
          <w:rFonts w:ascii="Calibri" w:hAnsi="Calibri" w:cs="Times New Roman"/>
          <w:b/>
          <w:bCs/>
          <w:szCs w:val="26"/>
        </w:rPr>
      </w:pPr>
      <w:r w:rsidRPr="00052CC2">
        <w:rPr>
          <w:rFonts w:cs="Arial"/>
        </w:rPr>
        <w:t>Group related elements.</w:t>
      </w:r>
    </w:p>
    <w:p w:rsidR="00E46010" w:rsidRPr="006F7ED7" w:rsidRDefault="00E46010" w:rsidP="006F7ED7">
      <w:pPr>
        <w:pStyle w:val="ListParagraph"/>
        <w:numPr>
          <w:ilvl w:val="0"/>
          <w:numId w:val="2"/>
        </w:numPr>
        <w:rPr>
          <w:b/>
        </w:rPr>
      </w:pPr>
      <w:r w:rsidRPr="00880991">
        <w:t>Use descriptive headings for each topic.</w:t>
      </w:r>
    </w:p>
    <w:p w:rsidR="00E46010" w:rsidRDefault="00DF4F40" w:rsidP="0002204D">
      <w:pPr>
        <w:pStyle w:val="Heading4"/>
        <w:spacing w:before="360"/>
      </w:pPr>
      <w:r>
        <w:t>Use P</w:t>
      </w:r>
      <w:r w:rsidR="00E46010" w:rsidRPr="00C619CC">
        <w:t xml:space="preserve">ersonal </w:t>
      </w:r>
      <w:r>
        <w:t>P</w:t>
      </w:r>
      <w:r w:rsidR="00E46010" w:rsidRPr="00C619CC">
        <w:t>ronouns</w:t>
      </w:r>
      <w:r>
        <w:t xml:space="preserve"> (You, We, I)</w:t>
      </w:r>
    </w:p>
    <w:p w:rsidR="004859DB" w:rsidRDefault="005345AA" w:rsidP="00B7333B">
      <w:pPr>
        <w:pStyle w:val="Heading3"/>
        <w:spacing w:before="120"/>
      </w:pPr>
      <w:r w:rsidRPr="00B7333B">
        <w:t>Write This</w:t>
      </w:r>
    </w:p>
    <w:p w:rsidR="00D25364" w:rsidRDefault="00BD7AFC" w:rsidP="00D25364">
      <w:r>
        <w:br/>
      </w:r>
      <w:r w:rsidR="00D25364">
        <w:t xml:space="preserve">OED </w:t>
      </w:r>
      <w:r w:rsidR="00AA1EAB">
        <w:t>creates action plans to promote growth in these key industry sectors</w:t>
      </w:r>
      <w:proofErr w:type="gramStart"/>
      <w:r w:rsidR="00AA1EAB">
        <w:t>:</w:t>
      </w:r>
      <w:r w:rsidR="00D25364">
        <w:t>:</w:t>
      </w:r>
      <w:proofErr w:type="gramEnd"/>
    </w:p>
    <w:p w:rsidR="00D25364" w:rsidRDefault="00D25364" w:rsidP="00D25364">
      <w:pPr>
        <w:pStyle w:val="ListParagraph"/>
        <w:numPr>
          <w:ilvl w:val="0"/>
          <w:numId w:val="18"/>
        </w:numPr>
      </w:pPr>
      <w:r>
        <w:t>Workforce Development</w:t>
      </w:r>
    </w:p>
    <w:p w:rsidR="00D25364" w:rsidRDefault="00D25364" w:rsidP="00D25364">
      <w:pPr>
        <w:pStyle w:val="ListParagraph"/>
        <w:numPr>
          <w:ilvl w:val="0"/>
          <w:numId w:val="18"/>
        </w:numPr>
      </w:pPr>
      <w:r>
        <w:t>Manufacturing</w:t>
      </w:r>
    </w:p>
    <w:p w:rsidR="00D25364" w:rsidRDefault="00D25364" w:rsidP="00D25364">
      <w:pPr>
        <w:pStyle w:val="ListParagraph"/>
        <w:numPr>
          <w:ilvl w:val="0"/>
          <w:numId w:val="18"/>
        </w:numPr>
      </w:pPr>
      <w:r>
        <w:t>Maritime</w:t>
      </w:r>
    </w:p>
    <w:p w:rsidR="00D25364" w:rsidRDefault="00D25364" w:rsidP="00D25364">
      <w:pPr>
        <w:pStyle w:val="ListParagraph"/>
        <w:numPr>
          <w:ilvl w:val="0"/>
          <w:numId w:val="18"/>
        </w:numPr>
      </w:pPr>
      <w:r>
        <w:t>Life Sciences</w:t>
      </w:r>
    </w:p>
    <w:p w:rsidR="00D25364" w:rsidRDefault="00D25364" w:rsidP="00D25364">
      <w:pPr>
        <w:pStyle w:val="ListParagraph"/>
        <w:numPr>
          <w:ilvl w:val="0"/>
          <w:numId w:val="18"/>
        </w:numPr>
      </w:pPr>
      <w:r>
        <w:t>Information and Communications Technology</w:t>
      </w:r>
    </w:p>
    <w:p w:rsidR="00D25364" w:rsidRDefault="00D25364" w:rsidP="00D25364">
      <w:pPr>
        <w:pStyle w:val="ListParagraph"/>
        <w:numPr>
          <w:ilvl w:val="0"/>
          <w:numId w:val="18"/>
        </w:numPr>
      </w:pPr>
      <w:r>
        <w:t>Global Health/Healthcare</w:t>
      </w:r>
    </w:p>
    <w:p w:rsidR="00D25364" w:rsidRDefault="00D25364" w:rsidP="00D25364">
      <w:pPr>
        <w:pStyle w:val="ListParagraph"/>
        <w:numPr>
          <w:ilvl w:val="0"/>
          <w:numId w:val="18"/>
        </w:numPr>
      </w:pPr>
      <w:r>
        <w:t>Clean Technology</w:t>
      </w:r>
    </w:p>
    <w:p w:rsidR="00D25364" w:rsidRDefault="00D25364" w:rsidP="00D25364">
      <w:pPr>
        <w:pStyle w:val="ListParagraph"/>
        <w:numPr>
          <w:ilvl w:val="0"/>
          <w:numId w:val="18"/>
        </w:numPr>
      </w:pPr>
      <w:r>
        <w:t>Film and Music</w:t>
      </w:r>
    </w:p>
    <w:p w:rsidR="00D25364" w:rsidRPr="00D25364" w:rsidRDefault="00D25364" w:rsidP="00D25364">
      <w:pPr>
        <w:pStyle w:val="ListParagraph"/>
        <w:numPr>
          <w:ilvl w:val="0"/>
          <w:numId w:val="18"/>
        </w:numPr>
      </w:pPr>
      <w:r>
        <w:t>Tourism</w:t>
      </w:r>
      <w:r>
        <w:br/>
      </w:r>
    </w:p>
    <w:p w:rsidR="005345AA" w:rsidRDefault="001C4C3C" w:rsidP="00D25364">
      <w:r w:rsidRPr="00D25364">
        <w:rPr>
          <w:b/>
        </w:rPr>
        <w:t>Not This</w:t>
      </w:r>
      <w:r w:rsidR="00421813" w:rsidRPr="00D25364">
        <w:rPr>
          <w:b/>
        </w:rPr>
        <w:br/>
      </w:r>
      <w:r w:rsidR="00BD7AFC">
        <w:br/>
      </w:r>
      <w:r w:rsidR="00D25364">
        <w:t>Tourism, Film and Music, Clean Technology, Global Health and Global Healthcare, Information and Communications Technology, Life Sciences, Maritime, Manufacturing and Workforce Development are the key industry sectors whose growth is promoted by the development and implementation of strategies and action plans, upon which OED strategically focuses.</w:t>
      </w:r>
      <w:r w:rsidR="00421813">
        <w:br/>
      </w:r>
      <w:r w:rsidR="00421813">
        <w:br/>
      </w:r>
      <w:r w:rsidR="00421813">
        <w:br/>
      </w:r>
      <w:r w:rsidR="00E46010" w:rsidRPr="00FB6058">
        <w:rPr>
          <w:rStyle w:val="Heading4Char"/>
        </w:rPr>
        <w:t xml:space="preserve">Use </w:t>
      </w:r>
      <w:r w:rsidR="005345AA" w:rsidRPr="00FB6058">
        <w:rPr>
          <w:rStyle w:val="Heading4Char"/>
        </w:rPr>
        <w:t>F</w:t>
      </w:r>
      <w:r w:rsidR="00E46010" w:rsidRPr="00FB6058">
        <w:rPr>
          <w:rStyle w:val="Heading4Char"/>
        </w:rPr>
        <w:t xml:space="preserve">amiliar </w:t>
      </w:r>
      <w:r w:rsidR="005345AA" w:rsidRPr="00FB6058">
        <w:rPr>
          <w:rStyle w:val="Heading4Char"/>
        </w:rPr>
        <w:t>W</w:t>
      </w:r>
      <w:r w:rsidR="00E46010" w:rsidRPr="00FB6058">
        <w:rPr>
          <w:rStyle w:val="Heading4Char"/>
        </w:rPr>
        <w:t>ords</w:t>
      </w:r>
    </w:p>
    <w:p w:rsidR="005345AA" w:rsidRDefault="00E46010" w:rsidP="006849AA">
      <w:pPr>
        <w:pStyle w:val="ListParagraph"/>
        <w:numPr>
          <w:ilvl w:val="0"/>
          <w:numId w:val="4"/>
        </w:numPr>
      </w:pPr>
      <w:r w:rsidRPr="00602845">
        <w:t>Avoid jargon and legal</w:t>
      </w:r>
      <w:r w:rsidR="005345AA">
        <w:t>es</w:t>
      </w:r>
      <w:r w:rsidRPr="00602845">
        <w:t xml:space="preserve">e. </w:t>
      </w:r>
    </w:p>
    <w:p w:rsidR="00323E3B" w:rsidRDefault="005345AA" w:rsidP="00323E3B">
      <w:pPr>
        <w:pStyle w:val="ListParagraph"/>
        <w:numPr>
          <w:ilvl w:val="0"/>
          <w:numId w:val="4"/>
        </w:numPr>
      </w:pPr>
      <w:r>
        <w:t xml:space="preserve">Limit use of </w:t>
      </w:r>
      <w:r w:rsidR="00E46010" w:rsidRPr="00602845">
        <w:t xml:space="preserve">abbreviations. </w:t>
      </w:r>
    </w:p>
    <w:p w:rsidR="00323E3B" w:rsidRDefault="00E46010" w:rsidP="00323E3B">
      <w:pPr>
        <w:pStyle w:val="ListParagraph"/>
        <w:numPr>
          <w:ilvl w:val="0"/>
          <w:numId w:val="4"/>
        </w:numPr>
      </w:pPr>
      <w:r w:rsidRPr="00602845">
        <w:t>Define acronyms and abbreviations.</w:t>
      </w:r>
      <w:r w:rsidRPr="00323E3B">
        <w:rPr>
          <w:szCs w:val="20"/>
        </w:rPr>
        <w:t xml:space="preserve"> </w:t>
      </w:r>
      <w:r w:rsidR="00323E3B" w:rsidRPr="00323E3B">
        <w:rPr>
          <w:szCs w:val="20"/>
        </w:rPr>
        <w:br/>
      </w:r>
    </w:p>
    <w:p w:rsidR="00A96D62" w:rsidRPr="00A96D62" w:rsidRDefault="006849AA" w:rsidP="00A96D62">
      <w:pPr>
        <w:pStyle w:val="NoSpacing"/>
      </w:pPr>
      <w:r w:rsidRPr="00323E3B">
        <w:rPr>
          <w:b/>
        </w:rPr>
        <w:t>Write This</w:t>
      </w:r>
      <w:r w:rsidR="007F2A7C">
        <w:br/>
      </w:r>
      <w:r w:rsidR="00BD7AFC" w:rsidRPr="00323E3B">
        <w:br/>
      </w:r>
      <w:proofErr w:type="gramStart"/>
      <w:r w:rsidR="00A96D62" w:rsidRPr="00A96D62">
        <w:t>We</w:t>
      </w:r>
      <w:proofErr w:type="gramEnd"/>
      <w:r w:rsidR="00A96D62" w:rsidRPr="00A96D62">
        <w:t xml:space="preserve"> rely on complaints from the public to identify potential violations of our housing, land use, construction, and other codes. We investigate your complaint and determine whether a property owner violated our rules.</w:t>
      </w:r>
    </w:p>
    <w:p w:rsidR="00A96D62" w:rsidRPr="00A96D62" w:rsidRDefault="00A96D62" w:rsidP="00A96D62">
      <w:pPr>
        <w:pStyle w:val="NoSpacing"/>
        <w:rPr>
          <w:b/>
        </w:rPr>
      </w:pPr>
    </w:p>
    <w:p w:rsidR="00A96D62" w:rsidRDefault="00A96D62" w:rsidP="00A96D62">
      <w:pPr>
        <w:pStyle w:val="NoSpacing"/>
      </w:pPr>
    </w:p>
    <w:p w:rsidR="00A96D62" w:rsidRDefault="00BD7AFC" w:rsidP="00A96D62">
      <w:pPr>
        <w:pStyle w:val="NoSpacing"/>
        <w:rPr>
          <w:b/>
        </w:rPr>
      </w:pPr>
      <w:r w:rsidRPr="00323E3B">
        <w:lastRenderedPageBreak/>
        <w:br/>
      </w:r>
      <w:r w:rsidR="006849AA" w:rsidRPr="00323E3B">
        <w:rPr>
          <w:b/>
        </w:rPr>
        <w:t>Not This</w:t>
      </w:r>
      <w:r w:rsidR="00A96D62">
        <w:rPr>
          <w:b/>
        </w:rPr>
        <w:br/>
      </w:r>
      <w:bookmarkStart w:id="0" w:name="_GoBack"/>
      <w:bookmarkEnd w:id="0"/>
    </w:p>
    <w:p w:rsidR="00A96D62" w:rsidRPr="00A96D62" w:rsidRDefault="00A96D62" w:rsidP="00A96D62">
      <w:pPr>
        <w:pStyle w:val="NoSpacing"/>
        <w:rPr>
          <w:b/>
        </w:rPr>
      </w:pPr>
      <w:r w:rsidRPr="00A96D62">
        <w:t>As outlined in City of Seattle (COS) City Code SMC XXXXXX, it is the official position of COS that all complaints from customers are to be investigated in order to determine whether a property owner has violated COS rules pursuant to our Rules and Regulations as outlined in City of Seattle (COS) City Code SMC XXXXXX.  Therefore COS wishes to invite members of the public to submit complaints in regards to violations that may or may not have occurred in the area of housing, land use, construction and other COS codes.</w:t>
      </w:r>
    </w:p>
    <w:p w:rsidR="002C5142" w:rsidRDefault="002C5142" w:rsidP="00C61013">
      <w:pPr>
        <w:pStyle w:val="Heading4"/>
        <w:spacing w:before="360"/>
      </w:pPr>
      <w:r>
        <w:t>Be Concise: Use One Word to Replace Many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C5142" w:rsidRPr="002C5142" w:rsidTr="0012732A">
        <w:tc>
          <w:tcPr>
            <w:tcW w:w="4428" w:type="dxa"/>
          </w:tcPr>
          <w:p w:rsidR="002C5142" w:rsidRPr="002C5142" w:rsidRDefault="002C5142" w:rsidP="002C5142">
            <w:r w:rsidRPr="002C5142">
              <w:t>Wordy:</w:t>
            </w:r>
          </w:p>
        </w:tc>
        <w:tc>
          <w:tcPr>
            <w:tcW w:w="4428" w:type="dxa"/>
          </w:tcPr>
          <w:p w:rsidR="002C5142" w:rsidRPr="002C5142" w:rsidRDefault="002C5142" w:rsidP="002C5142">
            <w:r w:rsidRPr="002C5142">
              <w:t xml:space="preserve">Concise: </w:t>
            </w:r>
          </w:p>
        </w:tc>
      </w:tr>
      <w:tr w:rsidR="002C5142" w:rsidRPr="002C5142" w:rsidTr="0012732A">
        <w:tc>
          <w:tcPr>
            <w:tcW w:w="4428" w:type="dxa"/>
          </w:tcPr>
          <w:p w:rsidR="002C5142" w:rsidRPr="002C5142" w:rsidRDefault="002C5142" w:rsidP="002C5142">
            <w:pPr>
              <w:numPr>
                <w:ilvl w:val="0"/>
                <w:numId w:val="22"/>
              </w:numPr>
            </w:pPr>
            <w:r w:rsidRPr="002C5142">
              <w:t xml:space="preserve">for the reason that </w:t>
            </w:r>
          </w:p>
          <w:p w:rsidR="002C5142" w:rsidRPr="002C5142" w:rsidRDefault="002C5142" w:rsidP="002C5142">
            <w:pPr>
              <w:numPr>
                <w:ilvl w:val="0"/>
                <w:numId w:val="22"/>
              </w:numPr>
            </w:pPr>
            <w:r w:rsidRPr="002C5142">
              <w:t xml:space="preserve">considering the fact that </w:t>
            </w:r>
          </w:p>
          <w:p w:rsidR="002C5142" w:rsidRPr="002C5142" w:rsidRDefault="002C5142" w:rsidP="002C5142">
            <w:pPr>
              <w:numPr>
                <w:ilvl w:val="0"/>
                <w:numId w:val="22"/>
              </w:numPr>
            </w:pPr>
            <w:r w:rsidRPr="002C5142">
              <w:t xml:space="preserve">this is why </w:t>
            </w:r>
          </w:p>
        </w:tc>
        <w:tc>
          <w:tcPr>
            <w:tcW w:w="4428" w:type="dxa"/>
          </w:tcPr>
          <w:p w:rsidR="002C5142" w:rsidRPr="002C5142" w:rsidRDefault="002C5142" w:rsidP="002C5142">
            <w:pPr>
              <w:numPr>
                <w:ilvl w:val="0"/>
                <w:numId w:val="21"/>
              </w:numPr>
            </w:pPr>
            <w:r w:rsidRPr="002C5142">
              <w:t>because, why</w:t>
            </w:r>
          </w:p>
        </w:tc>
      </w:tr>
      <w:tr w:rsidR="002C5142" w:rsidRPr="002C5142" w:rsidTr="0012732A">
        <w:tc>
          <w:tcPr>
            <w:tcW w:w="4428" w:type="dxa"/>
          </w:tcPr>
          <w:p w:rsidR="002C5142" w:rsidRPr="002C5142" w:rsidRDefault="002C5142" w:rsidP="002C5142">
            <w:pPr>
              <w:numPr>
                <w:ilvl w:val="0"/>
                <w:numId w:val="22"/>
              </w:numPr>
            </w:pPr>
            <w:r w:rsidRPr="002C5142">
              <w:t xml:space="preserve">on the occasion of </w:t>
            </w:r>
          </w:p>
          <w:p w:rsidR="002C5142" w:rsidRPr="002C5142" w:rsidRDefault="002C5142" w:rsidP="002C5142">
            <w:pPr>
              <w:numPr>
                <w:ilvl w:val="0"/>
                <w:numId w:val="22"/>
              </w:numPr>
            </w:pPr>
            <w:r w:rsidRPr="002C5142">
              <w:t>in a situation in which</w:t>
            </w:r>
          </w:p>
          <w:p w:rsidR="002C5142" w:rsidRPr="002C5142" w:rsidRDefault="002C5142" w:rsidP="002C5142">
            <w:pPr>
              <w:numPr>
                <w:ilvl w:val="0"/>
                <w:numId w:val="22"/>
              </w:numPr>
            </w:pPr>
            <w:r w:rsidRPr="002C5142">
              <w:t xml:space="preserve">under circumstances in which </w:t>
            </w:r>
          </w:p>
        </w:tc>
        <w:tc>
          <w:tcPr>
            <w:tcW w:w="4428" w:type="dxa"/>
          </w:tcPr>
          <w:p w:rsidR="002C5142" w:rsidRPr="002C5142" w:rsidRDefault="002C5142" w:rsidP="002C5142">
            <w:pPr>
              <w:numPr>
                <w:ilvl w:val="0"/>
                <w:numId w:val="21"/>
              </w:numPr>
            </w:pPr>
            <w:r w:rsidRPr="002C5142">
              <w:t>when</w:t>
            </w:r>
          </w:p>
        </w:tc>
      </w:tr>
    </w:tbl>
    <w:p w:rsidR="002C5142" w:rsidRDefault="002C5142" w:rsidP="002C5142"/>
    <w:p w:rsidR="002C5142" w:rsidRPr="00920957" w:rsidRDefault="00AC4E99" w:rsidP="002C5142">
      <w:pPr>
        <w:rPr>
          <w:b/>
          <w:i/>
          <w:sz w:val="24"/>
          <w:szCs w:val="24"/>
        </w:rPr>
      </w:pPr>
      <w:hyperlink w:anchor="oneword" w:history="1">
        <w:r w:rsidR="00920957" w:rsidRPr="00920957">
          <w:rPr>
            <w:rStyle w:val="Hyperlink"/>
            <w:b/>
            <w:i/>
            <w:sz w:val="24"/>
            <w:szCs w:val="24"/>
          </w:rPr>
          <w:t>More examples</w:t>
        </w:r>
      </w:hyperlink>
    </w:p>
    <w:p w:rsidR="005345AA" w:rsidRDefault="00E46010" w:rsidP="00C61013">
      <w:pPr>
        <w:pStyle w:val="Heading4"/>
        <w:spacing w:before="360"/>
      </w:pPr>
      <w:r w:rsidRPr="00051F3C">
        <w:t xml:space="preserve">Cut </w:t>
      </w:r>
      <w:r w:rsidR="005345AA">
        <w:t>E</w:t>
      </w:r>
      <w:r w:rsidRPr="00051F3C">
        <w:t xml:space="preserve">very </w:t>
      </w:r>
      <w:r w:rsidR="005345AA">
        <w:t>W</w:t>
      </w:r>
      <w:r w:rsidRPr="00051F3C">
        <w:t xml:space="preserve">ord that </w:t>
      </w:r>
      <w:r w:rsidR="005345AA">
        <w:t>I</w:t>
      </w:r>
      <w:r w:rsidRPr="00051F3C">
        <w:t xml:space="preserve">sn’t </w:t>
      </w:r>
      <w:r w:rsidR="005345AA">
        <w:t>N</w:t>
      </w:r>
      <w:r w:rsidRPr="00051F3C">
        <w:t>eeded</w:t>
      </w:r>
    </w:p>
    <w:p w:rsidR="00E46010" w:rsidRPr="00051F3C" w:rsidRDefault="00E46010" w:rsidP="00E46010">
      <w:pPr>
        <w:spacing w:after="160"/>
        <w:rPr>
          <w:b/>
        </w:rPr>
      </w:pPr>
      <w:r w:rsidRPr="00051F3C">
        <w:t>A sentence should be &lt; 20 words</w:t>
      </w:r>
      <w:r w:rsidR="005345AA">
        <w:t>; a</w:t>
      </w:r>
      <w:r w:rsidRPr="00051F3C">
        <w:t xml:space="preserve"> paragraph &lt; 6 sentences.</w:t>
      </w:r>
    </w:p>
    <w:p w:rsidR="006849AA" w:rsidRDefault="006849AA" w:rsidP="006849AA">
      <w:pPr>
        <w:pStyle w:val="Heading3"/>
      </w:pPr>
      <w:r>
        <w:t>Write This</w:t>
      </w:r>
    </w:p>
    <w:p w:rsidR="00A511DC" w:rsidRPr="006022DD" w:rsidRDefault="00A511DC" w:rsidP="006022DD">
      <w:r>
        <w:t>Puget Sound experienced damaging winter storms, cold weather, lowland snow and heavy wind during 2006/2007.  It remains to be seen whether this was an anomaly or a climate shift caused by global warming.</w:t>
      </w:r>
    </w:p>
    <w:p w:rsidR="00422391" w:rsidRDefault="00422391" w:rsidP="006849AA">
      <w:pPr>
        <w:pStyle w:val="Heading3"/>
      </w:pPr>
    </w:p>
    <w:p w:rsidR="00422391" w:rsidRPr="00A511DC" w:rsidRDefault="006849AA" w:rsidP="00A511DC">
      <w:pPr>
        <w:pStyle w:val="Heading3"/>
      </w:pPr>
      <w:r>
        <w:t>Not This</w:t>
      </w:r>
      <w:r w:rsidR="00A511DC">
        <w:br/>
      </w:r>
      <w:r w:rsidR="00A511DC" w:rsidRPr="00A511DC">
        <w:rPr>
          <w:b w:val="0"/>
        </w:rPr>
        <w:t>However, in the winter of 2006/2007, the Puget Sound area experienced a number of damaging winter storms, lowland snow, wind storms, and a weeks-long string of below-freezing days -- it remains to be seen whether this winter is an anomaly or part of a larger climatological shift caused by global warming.</w:t>
      </w:r>
    </w:p>
    <w:p w:rsidR="00E46010" w:rsidRPr="0002204D" w:rsidRDefault="00E46010" w:rsidP="0002204D">
      <w:pPr>
        <w:pStyle w:val="Heading4"/>
        <w:spacing w:before="360"/>
        <w:rPr>
          <w:b w:val="0"/>
          <w:bCs w:val="0"/>
        </w:rPr>
      </w:pPr>
      <w:r w:rsidRPr="00BA5949">
        <w:t xml:space="preserve">Use </w:t>
      </w:r>
      <w:r w:rsidR="005345AA">
        <w:t>A</w:t>
      </w:r>
      <w:r w:rsidRPr="00BA5949">
        <w:t xml:space="preserve">ctive </w:t>
      </w:r>
      <w:r w:rsidR="005345AA">
        <w:t>V</w:t>
      </w:r>
      <w:r w:rsidRPr="00BA5949">
        <w:t>oice</w:t>
      </w:r>
    </w:p>
    <w:p w:rsidR="006849AA" w:rsidRDefault="006849AA" w:rsidP="006849AA">
      <w:pPr>
        <w:pStyle w:val="Heading3"/>
      </w:pPr>
      <w:r>
        <w:t>Write This</w:t>
      </w:r>
      <w:r w:rsidR="00BD7AFC">
        <w:br/>
      </w:r>
    </w:p>
    <w:p w:rsidR="0051146A" w:rsidRPr="0051146A" w:rsidRDefault="0051146A" w:rsidP="005345AA">
      <w:pPr>
        <w:rPr>
          <w:rFonts w:cstheme="minorHAnsi"/>
          <w:szCs w:val="20"/>
        </w:rPr>
      </w:pPr>
      <w:r>
        <w:t xml:space="preserve">Please tell us how we can </w:t>
      </w:r>
      <w:r w:rsidRPr="0051146A">
        <w:rPr>
          <w:rFonts w:cstheme="minorHAnsi"/>
          <w:color w:val="0070C0"/>
          <w:szCs w:val="20"/>
          <w:u w:val="single"/>
        </w:rPr>
        <w:t>improve our service</w:t>
      </w:r>
      <w:r w:rsidR="00422391">
        <w:rPr>
          <w:rFonts w:cstheme="minorHAnsi"/>
          <w:szCs w:val="20"/>
        </w:rPr>
        <w:t>.</w:t>
      </w:r>
    </w:p>
    <w:p w:rsidR="00E46010" w:rsidRPr="0051146A" w:rsidRDefault="0051146A" w:rsidP="005345AA">
      <w:pPr>
        <w:rPr>
          <w:rFonts w:cstheme="minorHAnsi"/>
          <w:szCs w:val="20"/>
        </w:rPr>
      </w:pPr>
      <w:r w:rsidRPr="0051146A">
        <w:rPr>
          <w:rFonts w:cstheme="minorHAnsi"/>
          <w:szCs w:val="20"/>
        </w:rPr>
        <w:t xml:space="preserve">Ask for a </w:t>
      </w:r>
      <w:r w:rsidRPr="0051146A">
        <w:rPr>
          <w:rFonts w:cstheme="minorHAnsi"/>
          <w:color w:val="0070C0"/>
          <w:szCs w:val="20"/>
          <w:u w:val="single"/>
        </w:rPr>
        <w:t>printed document</w:t>
      </w:r>
      <w:r w:rsidR="00422391">
        <w:rPr>
          <w:rFonts w:cstheme="minorHAnsi"/>
          <w:szCs w:val="20"/>
        </w:rPr>
        <w:t>.</w:t>
      </w:r>
    </w:p>
    <w:p w:rsidR="006849AA" w:rsidRDefault="00A96D62" w:rsidP="006849AA">
      <w:pPr>
        <w:pStyle w:val="Heading3"/>
      </w:pPr>
      <w:r>
        <w:br/>
      </w:r>
      <w:r w:rsidR="006849AA">
        <w:t>Not This</w:t>
      </w:r>
      <w:r w:rsidR="00BD7AFC">
        <w:br/>
      </w:r>
    </w:p>
    <w:p w:rsidR="0051146A" w:rsidRPr="0051146A" w:rsidRDefault="0051146A" w:rsidP="0051146A">
      <w:r w:rsidRPr="0051146A">
        <w:t>Your comments and suggestions for improving our information to and coordination with you are very welcome. The documents listed here are also available in hardcopy from us.</w:t>
      </w:r>
    </w:p>
    <w:p w:rsidR="00E46010" w:rsidRPr="0068199F" w:rsidRDefault="00E46010" w:rsidP="0051146A">
      <w:pPr>
        <w:pStyle w:val="Heading4"/>
        <w:spacing w:before="360"/>
      </w:pPr>
      <w:r w:rsidRPr="0068199F">
        <w:lastRenderedPageBreak/>
        <w:t xml:space="preserve">Write </w:t>
      </w:r>
      <w:r w:rsidR="005345AA">
        <w:t>I</w:t>
      </w:r>
      <w:r w:rsidR="005A5B87">
        <w:t>n</w:t>
      </w:r>
      <w:r w:rsidRPr="0068199F">
        <w:t xml:space="preserve">structions in the </w:t>
      </w:r>
      <w:r w:rsidR="005345AA">
        <w:t>Affirmative</w:t>
      </w:r>
      <w:r w:rsidR="00BD7AFC">
        <w:br/>
      </w:r>
    </w:p>
    <w:p w:rsidR="006849AA" w:rsidRDefault="006849AA" w:rsidP="006849AA">
      <w:pPr>
        <w:pStyle w:val="Heading3"/>
      </w:pPr>
      <w:r>
        <w:t>Write This</w:t>
      </w:r>
      <w:r w:rsidR="00BD7AFC">
        <w:br/>
      </w:r>
    </w:p>
    <w:p w:rsidR="006022DD" w:rsidRPr="006022DD" w:rsidRDefault="00A409FD" w:rsidP="006022DD">
      <w:r>
        <w:t>C</w:t>
      </w:r>
      <w:r w:rsidR="00A511DC">
        <w:t>omplete the top section and sign at the bottom before sending us this form.</w:t>
      </w:r>
    </w:p>
    <w:p w:rsidR="00422391" w:rsidRDefault="00422391" w:rsidP="006849AA">
      <w:pPr>
        <w:pStyle w:val="Heading3"/>
      </w:pPr>
    </w:p>
    <w:p w:rsidR="006849AA" w:rsidRDefault="006849AA" w:rsidP="006849AA">
      <w:pPr>
        <w:pStyle w:val="Heading3"/>
      </w:pPr>
      <w:r>
        <w:t>Not This</w:t>
      </w:r>
      <w:r w:rsidR="00BD7AFC">
        <w:br/>
      </w:r>
    </w:p>
    <w:p w:rsidR="005F6F5B" w:rsidRPr="005F6F5B" w:rsidRDefault="00A511DC" w:rsidP="00BD7AFC">
      <w:pPr>
        <w:rPr>
          <w:b/>
          <w:shd w:val="clear" w:color="auto" w:fill="FFFFFF"/>
        </w:rPr>
      </w:pPr>
      <w:r>
        <w:rPr>
          <w:shd w:val="clear" w:color="auto" w:fill="FFFFFF"/>
        </w:rPr>
        <w:t xml:space="preserve">Do not send in this form if you have not completed the top section and </w:t>
      </w:r>
      <w:r w:rsidR="00153C95" w:rsidRPr="00A96D62">
        <w:rPr>
          <w:shd w:val="clear" w:color="auto" w:fill="FFFFFF"/>
        </w:rPr>
        <w:t>if you have not yet</w:t>
      </w:r>
      <w:r w:rsidR="00153C95">
        <w:rPr>
          <w:b/>
          <w:shd w:val="clear" w:color="auto" w:fill="FFFFFF"/>
        </w:rPr>
        <w:t xml:space="preserve"> </w:t>
      </w:r>
      <w:r>
        <w:rPr>
          <w:shd w:val="clear" w:color="auto" w:fill="FFFFFF"/>
        </w:rPr>
        <w:t>signed it at the bottom.</w:t>
      </w:r>
    </w:p>
    <w:p w:rsidR="00E46010" w:rsidRPr="00601412" w:rsidRDefault="00E46010" w:rsidP="0002204D">
      <w:pPr>
        <w:pStyle w:val="Heading4"/>
        <w:spacing w:before="360"/>
      </w:pPr>
      <w:r>
        <w:t>Make</w:t>
      </w:r>
      <w:r w:rsidR="005A5B87">
        <w:t xml:space="preserve"> the F</w:t>
      </w:r>
      <w:r w:rsidRPr="00601412">
        <w:t xml:space="preserve">irst </w:t>
      </w:r>
      <w:r w:rsidR="005A5B87">
        <w:t>S</w:t>
      </w:r>
      <w:r w:rsidRPr="00601412">
        <w:t xml:space="preserve">entence </w:t>
      </w:r>
      <w:r w:rsidR="005A5B87">
        <w:t>Descriptive</w:t>
      </w:r>
    </w:p>
    <w:p w:rsidR="006849AA" w:rsidRDefault="006849AA" w:rsidP="006849AA">
      <w:pPr>
        <w:pStyle w:val="Heading3"/>
      </w:pPr>
      <w:r>
        <w:t>Write This</w:t>
      </w:r>
      <w:r w:rsidR="00BD7AFC">
        <w:br/>
      </w:r>
    </w:p>
    <w:p w:rsidR="001B3C65" w:rsidRDefault="001B3C65" w:rsidP="001B3C65">
      <w:r w:rsidRPr="001B3C65">
        <w:rPr>
          <w:b/>
        </w:rPr>
        <w:t xml:space="preserve">Recycle at </w:t>
      </w:r>
      <w:r w:rsidR="007E5F93">
        <w:rPr>
          <w:b/>
        </w:rPr>
        <w:t>Y</w:t>
      </w:r>
      <w:r w:rsidR="007E5F93" w:rsidRPr="001B3C65">
        <w:rPr>
          <w:b/>
        </w:rPr>
        <w:t xml:space="preserve">our </w:t>
      </w:r>
      <w:r w:rsidR="007E5F93">
        <w:rPr>
          <w:b/>
        </w:rPr>
        <w:t>Home</w:t>
      </w:r>
      <w:r>
        <w:br/>
      </w:r>
      <w:r w:rsidR="00A96D62">
        <w:br/>
      </w:r>
      <w:r w:rsidRPr="001B3C65">
        <w:t>Recycling is good for the environment, and it’s the law</w:t>
      </w:r>
      <w:r w:rsidR="00F10543">
        <w:t xml:space="preserve"> </w:t>
      </w:r>
      <w:r w:rsidRPr="001B3C65">
        <w:t>—</w:t>
      </w:r>
      <w:r w:rsidR="00F10543">
        <w:t xml:space="preserve"> </w:t>
      </w:r>
      <w:r w:rsidRPr="001B3C65">
        <w:t>City ordinance bans recyclable paper, cardboard, glass and plastic bottles, and aluminum and tin cans from garbage containers.</w:t>
      </w:r>
    </w:p>
    <w:p w:rsidR="001B3C65" w:rsidRPr="001B3C65" w:rsidRDefault="001B3C65" w:rsidP="001B3C65">
      <w:pPr>
        <w:rPr>
          <w:b/>
        </w:rPr>
      </w:pPr>
      <w:r w:rsidRPr="001B3C65">
        <w:rPr>
          <w:b/>
        </w:rPr>
        <w:t>Recycling is Free</w:t>
      </w:r>
    </w:p>
    <w:p w:rsidR="001B3C65" w:rsidRDefault="001B3C65" w:rsidP="001B3C65">
      <w:r>
        <w:t>Recycling service is provided at no cost to Seattle residents.</w:t>
      </w:r>
    </w:p>
    <w:p w:rsidR="001B3C65" w:rsidRDefault="001B3C65" w:rsidP="001B3C65">
      <w:pPr>
        <w:pStyle w:val="ListParagraph"/>
        <w:numPr>
          <w:ilvl w:val="0"/>
          <w:numId w:val="17"/>
        </w:numPr>
      </w:pPr>
      <w:r>
        <w:t>Recycling look up tool</w:t>
      </w:r>
    </w:p>
    <w:p w:rsidR="00422391" w:rsidRDefault="001B3C65" w:rsidP="001B3C65">
      <w:pPr>
        <w:pStyle w:val="ListParagraph"/>
        <w:numPr>
          <w:ilvl w:val="0"/>
          <w:numId w:val="17"/>
        </w:numPr>
      </w:pPr>
      <w:r>
        <w:t>Print fliers for your home or workplace, multiple languages</w:t>
      </w:r>
      <w:r>
        <w:br/>
      </w:r>
    </w:p>
    <w:p w:rsidR="006849AA" w:rsidRDefault="006849AA" w:rsidP="001B3C65">
      <w:pPr>
        <w:pStyle w:val="Heading3"/>
      </w:pPr>
      <w:r>
        <w:t>Not This</w:t>
      </w:r>
      <w:r w:rsidR="00BD7AFC">
        <w:br/>
      </w:r>
    </w:p>
    <w:p w:rsidR="00D25364" w:rsidRPr="00D25364" w:rsidRDefault="00D25364" w:rsidP="001B3C65">
      <w:pPr>
        <w:rPr>
          <w:b/>
        </w:rPr>
      </w:pPr>
      <w:r w:rsidRPr="00D25364">
        <w:rPr>
          <w:b/>
        </w:rPr>
        <w:t>Recycling is awesome</w:t>
      </w:r>
    </w:p>
    <w:p w:rsidR="001B3C65" w:rsidRDefault="001B3C65" w:rsidP="001B3C65">
      <w:r>
        <w:t xml:space="preserve">Recycling is good for the environment, and the City of Seattle freely supports all efforts to recycle throughout the city, such as in homes, businesses or parks, using resources to help all City </w:t>
      </w:r>
      <w:proofErr w:type="gramStart"/>
      <w:r>
        <w:t>customers</w:t>
      </w:r>
      <w:proofErr w:type="gramEnd"/>
      <w:r w:rsidR="00D25364">
        <w:t xml:space="preserve"> </w:t>
      </w:r>
      <w:r>
        <w:t>access SPU services.</w:t>
      </w:r>
    </w:p>
    <w:p w:rsidR="00E46010" w:rsidRPr="00B1221D" w:rsidRDefault="00E46010" w:rsidP="0002204D">
      <w:pPr>
        <w:pStyle w:val="Heading4"/>
        <w:spacing w:before="360"/>
      </w:pPr>
      <w:r w:rsidRPr="00B1221D">
        <w:t>Make</w:t>
      </w:r>
      <w:r w:rsidR="005A5B87">
        <w:t xml:space="preserve"> A</w:t>
      </w:r>
      <w:r w:rsidRPr="00B1221D">
        <w:t xml:space="preserve">ction </w:t>
      </w:r>
      <w:r w:rsidR="005A5B87">
        <w:t>S</w:t>
      </w:r>
      <w:r w:rsidRPr="00B1221D">
        <w:t xml:space="preserve">equences </w:t>
      </w:r>
      <w:r w:rsidR="005A5B87">
        <w:t>Clear</w:t>
      </w:r>
    </w:p>
    <w:p w:rsidR="006849AA" w:rsidRDefault="006849AA" w:rsidP="006849AA">
      <w:pPr>
        <w:pStyle w:val="Heading3"/>
      </w:pPr>
      <w:r>
        <w:t>Write This</w:t>
      </w:r>
    </w:p>
    <w:p w:rsidR="00422391" w:rsidRDefault="00BD7AFC" w:rsidP="00CB1B9A">
      <w:r>
        <w:br/>
      </w:r>
      <w:proofErr w:type="gramStart"/>
      <w:r w:rsidR="00CB1B9A" w:rsidRPr="00CB1B9A">
        <w:rPr>
          <w:b/>
        </w:rPr>
        <w:t>8 Steps to Adoption</w:t>
      </w:r>
      <w:r w:rsidR="00CB1B9A">
        <w:br/>
      </w:r>
      <w:r w:rsidR="00CB1B9A">
        <w:rPr>
          <w:b/>
        </w:rPr>
        <w:br/>
      </w:r>
      <w:r w:rsidR="00CB1B9A" w:rsidRPr="00CB1B9A">
        <w:rPr>
          <w:b/>
        </w:rPr>
        <w:t xml:space="preserve">Step </w:t>
      </w:r>
      <w:r w:rsidR="00920957">
        <w:rPr>
          <w:b/>
        </w:rPr>
        <w:t>1.</w:t>
      </w:r>
      <w:proofErr w:type="gramEnd"/>
      <w:r w:rsidR="00920957">
        <w:rPr>
          <w:b/>
        </w:rPr>
        <w:t xml:space="preserve"> Look at the adoption animals</w:t>
      </w:r>
      <w:r w:rsidR="00CB1B9A">
        <w:br/>
      </w:r>
      <w:proofErr w:type="gramStart"/>
      <w:r w:rsidR="00CB1B9A">
        <w:t>Ask</w:t>
      </w:r>
      <w:proofErr w:type="gramEnd"/>
      <w:r w:rsidR="00CB1B9A">
        <w:t xml:space="preserve"> an Animal Care Officer or volunteer to show you around.</w:t>
      </w:r>
      <w:r w:rsidR="00F003EE">
        <w:br/>
      </w:r>
      <w:r w:rsidR="00CB1B9A">
        <w:br/>
      </w:r>
      <w:proofErr w:type="gramStart"/>
      <w:r w:rsidR="00CB1B9A" w:rsidRPr="00CB1B9A">
        <w:rPr>
          <w:b/>
        </w:rPr>
        <w:t>Step 2.</w:t>
      </w:r>
      <w:proofErr w:type="gramEnd"/>
      <w:r w:rsidR="00920957">
        <w:rPr>
          <w:b/>
        </w:rPr>
        <w:t xml:space="preserve"> Fill out the initial paperwork</w:t>
      </w:r>
      <w:r w:rsidR="00CB1B9A">
        <w:br/>
        <w:t>Fill out the adoption application.</w:t>
      </w:r>
      <w:r w:rsidR="00F003EE">
        <w:br/>
      </w:r>
      <w:r w:rsidR="00CB1B9A">
        <w:br/>
      </w:r>
      <w:proofErr w:type="gramStart"/>
      <w:r w:rsidR="00CB1B9A" w:rsidRPr="00CB1B9A">
        <w:rPr>
          <w:b/>
        </w:rPr>
        <w:t>Step 3.</w:t>
      </w:r>
      <w:proofErr w:type="gramEnd"/>
      <w:r w:rsidR="00CB1B9A" w:rsidRPr="00CB1B9A">
        <w:rPr>
          <w:b/>
        </w:rPr>
        <w:t xml:space="preserve"> Intervi</w:t>
      </w:r>
      <w:r w:rsidR="00920957">
        <w:rPr>
          <w:b/>
        </w:rPr>
        <w:t>ew with the Animal Care Officer</w:t>
      </w:r>
      <w:r w:rsidR="00CB1B9A">
        <w:br/>
        <w:t>The Animal Care Officer reviews your application with you and asks some follow-up questions.</w:t>
      </w:r>
      <w:r w:rsidR="00F003EE">
        <w:br/>
      </w:r>
      <w:r w:rsidR="00CB1B9A">
        <w:br/>
      </w:r>
      <w:proofErr w:type="gramStart"/>
      <w:r w:rsidR="00CB1B9A" w:rsidRPr="00CB1B9A">
        <w:rPr>
          <w:b/>
        </w:rPr>
        <w:t>Step 4.</w:t>
      </w:r>
      <w:proofErr w:type="gramEnd"/>
      <w:r w:rsidR="00CB1B9A" w:rsidRPr="00CB1B9A">
        <w:rPr>
          <w:b/>
        </w:rPr>
        <w:t xml:space="preserve"> Int</w:t>
      </w:r>
      <w:r w:rsidR="00920957">
        <w:rPr>
          <w:b/>
        </w:rPr>
        <w:t>eract with the adoption animals</w:t>
      </w:r>
      <w:r w:rsidR="00CB1B9A">
        <w:br/>
      </w:r>
      <w:proofErr w:type="gramStart"/>
      <w:r w:rsidR="00CB1B9A">
        <w:t>Once</w:t>
      </w:r>
      <w:proofErr w:type="gramEnd"/>
      <w:r w:rsidR="00CB1B9A">
        <w:t xml:space="preserve"> the Animal Care Officer has signed your adoption application, ask the officer or a volunteer to take you to the adoption room. When you see an animal you’re interested in, the volunteer or staff member can take him out of his cage so you can spend time with him. If you live with other people, the whole family meets your prospective pet.</w:t>
      </w:r>
      <w:r w:rsidR="00F003EE">
        <w:br/>
      </w:r>
      <w:r w:rsidR="00CB1B9A">
        <w:lastRenderedPageBreak/>
        <w:br/>
      </w:r>
      <w:proofErr w:type="gramStart"/>
      <w:r w:rsidR="00CB1B9A" w:rsidRPr="00CB1B9A">
        <w:rPr>
          <w:b/>
        </w:rPr>
        <w:t>Step 5.</w:t>
      </w:r>
      <w:proofErr w:type="gramEnd"/>
      <w:r w:rsidR="00CB1B9A" w:rsidRPr="00CB1B9A">
        <w:rPr>
          <w:b/>
        </w:rPr>
        <w:t xml:space="preserve"> Meet with the Animal Care </w:t>
      </w:r>
      <w:r w:rsidR="00920957">
        <w:rPr>
          <w:b/>
        </w:rPr>
        <w:t>Officer for adoption counseling</w:t>
      </w:r>
      <w:r w:rsidR="00CB1B9A">
        <w:br/>
      </w:r>
      <w:proofErr w:type="gramStart"/>
      <w:r w:rsidR="00CB1B9A">
        <w:t>This</w:t>
      </w:r>
      <w:proofErr w:type="gramEnd"/>
      <w:r w:rsidR="00CB1B9A">
        <w:t xml:space="preserve"> interview helps you make an informed choice about adopting and helps us find the right home for the animal.  If you are new to pet ownership, the Animal Care Officer can talk with you about the lifestyle changes that pets </w:t>
      </w:r>
      <w:proofErr w:type="gramStart"/>
      <w:r w:rsidR="00CB1B9A">
        <w:t>bring,</w:t>
      </w:r>
      <w:proofErr w:type="gramEnd"/>
      <w:r w:rsidR="00CB1B9A">
        <w:t xml:space="preserve"> the traits of different breeds, and more.</w:t>
      </w:r>
      <w:r w:rsidR="00F003EE">
        <w:br/>
      </w:r>
      <w:r w:rsidR="00CB1B9A">
        <w:br/>
      </w:r>
      <w:proofErr w:type="gramStart"/>
      <w:r w:rsidR="00CB1B9A" w:rsidRPr="00CB1B9A">
        <w:rPr>
          <w:b/>
        </w:rPr>
        <w:t>Step 6.</w:t>
      </w:r>
      <w:proofErr w:type="gramEnd"/>
      <w:r w:rsidR="00CB1B9A" w:rsidRPr="00CB1B9A">
        <w:rPr>
          <w:b/>
        </w:rPr>
        <w:t xml:space="preserve"> Complete the final</w:t>
      </w:r>
      <w:r w:rsidR="00920957">
        <w:rPr>
          <w:b/>
        </w:rPr>
        <w:t xml:space="preserve"> adoption agreement</w:t>
      </w:r>
      <w:r w:rsidR="00CB1B9A">
        <w:br/>
        <w:t>Sign the forms covering fees, licensing, vaccines, and more.</w:t>
      </w:r>
      <w:r w:rsidR="00F003EE">
        <w:br/>
      </w:r>
      <w:r w:rsidR="00CB1B9A">
        <w:br/>
      </w:r>
      <w:proofErr w:type="gramStart"/>
      <w:r w:rsidR="00920957">
        <w:rPr>
          <w:b/>
        </w:rPr>
        <w:t>Step 7.</w:t>
      </w:r>
      <w:proofErr w:type="gramEnd"/>
      <w:r w:rsidR="00920957">
        <w:rPr>
          <w:b/>
        </w:rPr>
        <w:t xml:space="preserve"> Pay the cashier</w:t>
      </w:r>
      <w:r w:rsidR="00CB1B9A">
        <w:br/>
        <w:t>Click here for the complete list of fees.</w:t>
      </w:r>
      <w:r w:rsidR="00F003EE">
        <w:br/>
      </w:r>
      <w:r w:rsidR="00CB1B9A">
        <w:br/>
      </w:r>
      <w:proofErr w:type="gramStart"/>
      <w:r w:rsidR="00CB1B9A" w:rsidRPr="00CB1B9A">
        <w:rPr>
          <w:b/>
        </w:rPr>
        <w:t>Step 8.</w:t>
      </w:r>
      <w:proofErr w:type="gramEnd"/>
      <w:r w:rsidR="00CB1B9A" w:rsidRPr="00CB1B9A">
        <w:rPr>
          <w:b/>
        </w:rPr>
        <w:t xml:space="preserve"> Schedule a</w:t>
      </w:r>
      <w:r w:rsidR="00920957">
        <w:rPr>
          <w:b/>
        </w:rPr>
        <w:t xml:space="preserve"> time to take your new pet home</w:t>
      </w:r>
      <w:r w:rsidR="00CB1B9A">
        <w:br/>
        <w:t>The Animal Care Officer lets you know when. This time varies according to your pet’s spay/neuter needs.</w:t>
      </w:r>
    </w:p>
    <w:p w:rsidR="006849AA" w:rsidRDefault="006849AA" w:rsidP="006849AA">
      <w:pPr>
        <w:pStyle w:val="Heading3"/>
      </w:pPr>
      <w:r>
        <w:t>Not This</w:t>
      </w:r>
    </w:p>
    <w:p w:rsidR="00653031" w:rsidRPr="00653031" w:rsidRDefault="00BD7AFC" w:rsidP="00653031">
      <w:r>
        <w:br/>
      </w:r>
      <w:r w:rsidR="00CB1B9A">
        <w:t>The Animal Care Officer will review your completed application after you have taken a look at the adoption animals, and then you can interact with the adoption animals, followed by an adoption counseling session, signing more forms and an adoption agreement.  You’ll also need to pay for services and schedule an appointment to take your pet home.  The Animal Care Officer will show you around the animals, review your application, ask follow up questions, sign your adoption application, discuss lifestyle changes that pates bring, and let you know when you can bring home your pet.  The interview process helps us find the right home for the animal and helps you make the right choice in new pets.  Other forms you will need to sign include licensing, vaccines, spay/neuter needs</w:t>
      </w:r>
      <w:r w:rsidR="00323E3B">
        <w:t>, and so forth.</w:t>
      </w:r>
    </w:p>
    <w:p w:rsidR="005A5B87" w:rsidRDefault="005A5B87" w:rsidP="0002204D">
      <w:pPr>
        <w:pStyle w:val="Heading4"/>
        <w:spacing w:before="360"/>
      </w:pPr>
      <w:r>
        <w:t>Make Pages Easy to Scan</w:t>
      </w:r>
    </w:p>
    <w:p w:rsidR="006849AA" w:rsidRDefault="006849AA" w:rsidP="006849AA">
      <w:pPr>
        <w:pStyle w:val="Heading3"/>
      </w:pPr>
      <w:r>
        <w:t>Write This</w:t>
      </w:r>
    </w:p>
    <w:p w:rsidR="00BD7AFC" w:rsidRPr="00146000" w:rsidRDefault="00BD7AFC" w:rsidP="00BD7AFC">
      <w:pPr>
        <w:pStyle w:val="Heading3"/>
      </w:pPr>
      <w:r>
        <w:br/>
      </w:r>
      <w:r w:rsidRPr="00146000">
        <w:t>You can:</w:t>
      </w:r>
    </w:p>
    <w:p w:rsidR="00BD7AFC" w:rsidRPr="00BD7AFC" w:rsidRDefault="00BD7AFC" w:rsidP="00BD7AFC">
      <w:pPr>
        <w:pStyle w:val="Heading3"/>
        <w:rPr>
          <w:b w:val="0"/>
        </w:rPr>
      </w:pPr>
    </w:p>
    <w:p w:rsidR="00BD7AFC" w:rsidRPr="00BD7AFC" w:rsidRDefault="00BD7AFC" w:rsidP="00BD7AFC">
      <w:pPr>
        <w:pStyle w:val="Heading3"/>
        <w:numPr>
          <w:ilvl w:val="0"/>
          <w:numId w:val="16"/>
        </w:numPr>
        <w:rPr>
          <w:b w:val="0"/>
        </w:rPr>
      </w:pPr>
      <w:r w:rsidRPr="00BD7AFC">
        <w:rPr>
          <w:b w:val="0"/>
        </w:rPr>
        <w:t>Call the City Information and Complaint Line at 206-684-2489 (CITY) voice or (TTY) 7-1-1</w:t>
      </w:r>
    </w:p>
    <w:p w:rsidR="00BD7AFC" w:rsidRPr="00BD7AFC" w:rsidRDefault="00BD7AFC" w:rsidP="00BD7AFC">
      <w:pPr>
        <w:pStyle w:val="Heading3"/>
        <w:numPr>
          <w:ilvl w:val="0"/>
          <w:numId w:val="16"/>
        </w:numPr>
        <w:rPr>
          <w:b w:val="0"/>
        </w:rPr>
      </w:pPr>
      <w:r w:rsidRPr="00BD7AFC">
        <w:rPr>
          <w:b w:val="0"/>
        </w:rPr>
        <w:t>Write to P.O. Box 94726, Seattle, WA, 98124-4726</w:t>
      </w:r>
    </w:p>
    <w:p w:rsidR="00BD7AFC" w:rsidRPr="00BD7AFC" w:rsidRDefault="00BD7AFC" w:rsidP="00BD7AFC">
      <w:pPr>
        <w:pStyle w:val="Heading3"/>
        <w:numPr>
          <w:ilvl w:val="0"/>
          <w:numId w:val="16"/>
        </w:numPr>
        <w:rPr>
          <w:b w:val="0"/>
        </w:rPr>
      </w:pPr>
      <w:r w:rsidRPr="00BD7AFC">
        <w:rPr>
          <w:b w:val="0"/>
        </w:rPr>
        <w:t>Send a fax to 206-684-5529</w:t>
      </w:r>
    </w:p>
    <w:p w:rsidR="00BD7AFC" w:rsidRPr="00BD7AFC" w:rsidRDefault="00BD7AFC" w:rsidP="00BD7AFC">
      <w:pPr>
        <w:pStyle w:val="Heading3"/>
        <w:numPr>
          <w:ilvl w:val="0"/>
          <w:numId w:val="16"/>
        </w:numPr>
        <w:rPr>
          <w:b w:val="0"/>
        </w:rPr>
      </w:pPr>
      <w:r w:rsidRPr="00BD7AFC">
        <w:rPr>
          <w:b w:val="0"/>
        </w:rPr>
        <w:t>Fill out our service request form</w:t>
      </w:r>
    </w:p>
    <w:p w:rsidR="00BD7AFC" w:rsidRPr="00BD7AFC" w:rsidRDefault="00BD7AFC" w:rsidP="00BD7AFC">
      <w:pPr>
        <w:pStyle w:val="Heading3"/>
        <w:numPr>
          <w:ilvl w:val="0"/>
          <w:numId w:val="16"/>
        </w:numPr>
        <w:rPr>
          <w:b w:val="0"/>
        </w:rPr>
      </w:pPr>
      <w:r w:rsidRPr="00BD7AFC">
        <w:rPr>
          <w:b w:val="0"/>
        </w:rPr>
        <w:t>Look up a phone number</w:t>
      </w:r>
    </w:p>
    <w:p w:rsidR="006022DD" w:rsidRPr="00BD7AFC" w:rsidRDefault="00BD7AFC" w:rsidP="00BD7AFC">
      <w:pPr>
        <w:pStyle w:val="Heading3"/>
        <w:numPr>
          <w:ilvl w:val="0"/>
          <w:numId w:val="16"/>
        </w:numPr>
        <w:rPr>
          <w:b w:val="0"/>
        </w:rPr>
      </w:pPr>
      <w:r w:rsidRPr="00BD7AFC">
        <w:rPr>
          <w:b w:val="0"/>
        </w:rPr>
        <w:t>Download Find It, Fix It, our mobile service request app</w:t>
      </w:r>
    </w:p>
    <w:p w:rsidR="00422391" w:rsidRDefault="00422391" w:rsidP="006849AA">
      <w:pPr>
        <w:pStyle w:val="Heading3"/>
      </w:pPr>
    </w:p>
    <w:p w:rsidR="006849AA" w:rsidRDefault="006849AA" w:rsidP="006849AA">
      <w:pPr>
        <w:pStyle w:val="Heading3"/>
      </w:pPr>
      <w:r>
        <w:t>Not This</w:t>
      </w:r>
    </w:p>
    <w:p w:rsidR="00422391" w:rsidRPr="00BD7AFC" w:rsidRDefault="00BD7AFC" w:rsidP="00BD7AFC">
      <w:pPr>
        <w:pStyle w:val="Heading3"/>
        <w:rPr>
          <w:b w:val="0"/>
        </w:rPr>
      </w:pPr>
      <w:r>
        <w:br/>
      </w:r>
      <w:r w:rsidRPr="00BD7AFC">
        <w:rPr>
          <w:b w:val="0"/>
        </w:rPr>
        <w:t>You can call the City Information and Complaint Line at 206-684-2489 (CITY) voice or (TTY) 7-1-1, write to P.O. Box 94726, Seattle, WA, 98124-4726, send a fax to 206-684-5529, fill out our service request form, look up a phone number, download Find It, Fix It, our mobile service request app.</w:t>
      </w:r>
    </w:p>
    <w:p w:rsidR="00E46010" w:rsidRPr="00FB31BA" w:rsidRDefault="00E46010" w:rsidP="0002204D">
      <w:pPr>
        <w:pStyle w:val="Heading4"/>
        <w:spacing w:before="360"/>
      </w:pPr>
      <w:r w:rsidRPr="00FB31BA">
        <w:t xml:space="preserve">Limit </w:t>
      </w:r>
      <w:r w:rsidR="005A5B87">
        <w:t>T</w:t>
      </w:r>
      <w:r w:rsidRPr="00FB31BA">
        <w:t xml:space="preserve">ext on </w:t>
      </w:r>
      <w:r w:rsidR="005A5B87">
        <w:t>Top-Level P</w:t>
      </w:r>
      <w:r w:rsidRPr="00FB31BA">
        <w:t xml:space="preserve">ages </w:t>
      </w:r>
    </w:p>
    <w:p w:rsidR="006849AA" w:rsidRDefault="006849AA" w:rsidP="006849AA">
      <w:pPr>
        <w:pStyle w:val="Heading3"/>
      </w:pPr>
      <w:r>
        <w:t>Write This</w:t>
      </w:r>
      <w:r w:rsidR="00BD7AFC">
        <w:br/>
      </w:r>
    </w:p>
    <w:p w:rsidR="006022DD" w:rsidRDefault="00A50A0F" w:rsidP="006022DD">
      <w:r w:rsidRPr="001B3C65">
        <w:rPr>
          <w:b/>
        </w:rPr>
        <w:t>Office of Arts &amp; Culture Opportunities</w:t>
      </w:r>
      <w:r>
        <w:br/>
      </w:r>
      <w:proofErr w:type="spellStart"/>
      <w:r w:rsidRPr="00146000">
        <w:rPr>
          <w:i/>
        </w:rPr>
        <w:t>Opportunities</w:t>
      </w:r>
      <w:proofErr w:type="spellEnd"/>
      <w:r w:rsidRPr="00A50A0F">
        <w:t xml:space="preserve"> is a one-stop shop for the latest arts-related jobs, funding sources, calls for artists and training opportunities. You may also submit an opportunity in one of the categories below. We moderate submissions, and listings are posted at the discretion of staff. It may take a couple of business days for your listing to appear.</w:t>
      </w:r>
    </w:p>
    <w:p w:rsidR="00422391" w:rsidRDefault="00422391" w:rsidP="00C46F8A">
      <w:pPr>
        <w:pStyle w:val="Heading3"/>
      </w:pPr>
    </w:p>
    <w:p w:rsidR="00C46F8A" w:rsidRPr="00C46F8A" w:rsidRDefault="006849AA" w:rsidP="00C46F8A">
      <w:pPr>
        <w:pStyle w:val="Heading3"/>
      </w:pPr>
      <w:r>
        <w:t>Not This</w:t>
      </w:r>
      <w:r w:rsidR="00BD7AFC">
        <w:br/>
      </w:r>
    </w:p>
    <w:p w:rsidR="002C5142" w:rsidRDefault="00A50A0F">
      <w:pPr>
        <w:spacing w:after="200" w:line="276" w:lineRule="auto"/>
      </w:pPr>
      <w:r w:rsidRPr="001B3C65">
        <w:rPr>
          <w:b/>
        </w:rPr>
        <w:t>Job, Funding, Artist Calls and Training Opportunities at the Office of Arts &amp; Culture</w:t>
      </w:r>
      <w:r>
        <w:br/>
        <w:t>Funding for grants, fellowships and awards, calls for entry in the visual and performing arts, auditions, competitions and residencies, full-time jobs, part-time jobs, freelance positions, consultant positions, internships, workshops, forums and training seminars are all available as part of the one-stop shopping you may find in the categories of Funding, Calls for Artists, Jobs and Training that are listed below, for which you can also submit an opportunity.  However these opportunity submissions are moderated and anything you submit will not be posted until after it has been reviewed and approved by an Office of Arts &amp; Culture Opportunity Submission moderator, and also it may take a few business days until your opportunity submission has been reviewed and approved before it appears as a listing under the category in which you submitted it.</w:t>
      </w:r>
    </w:p>
    <w:p w:rsidR="002C5142" w:rsidRDefault="002C5142" w:rsidP="002C5142">
      <w:r>
        <w:br w:type="page"/>
      </w:r>
    </w:p>
    <w:p w:rsidR="004F5EC8" w:rsidRDefault="004F5EC8" w:rsidP="00FF27C4">
      <w:pPr>
        <w:pStyle w:val="Heading4"/>
      </w:pPr>
      <w:r w:rsidRPr="004F5EC8">
        <w:lastRenderedPageBreak/>
        <w:t xml:space="preserve">Good </w:t>
      </w:r>
      <w:r w:rsidR="00B86BF4">
        <w:t>Writing Page Example from CMS-hosted website</w:t>
      </w:r>
      <w:r w:rsidRPr="004F5EC8">
        <w:t>:</w:t>
      </w:r>
    </w:p>
    <w:p w:rsidR="0075004E" w:rsidRDefault="0075004E">
      <w:pPr>
        <w:spacing w:after="200" w:line="276" w:lineRule="auto"/>
      </w:pPr>
    </w:p>
    <w:p w:rsidR="002C5142" w:rsidRDefault="00FF27C4">
      <w:pPr>
        <w:spacing w:after="200" w:line="276" w:lineRule="auto"/>
      </w:pPr>
      <w:r>
        <w:object w:dxaOrig="12966"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458.25pt" o:ole="">
            <v:imagedata r:id="rId11" o:title=""/>
          </v:shape>
          <o:OLEObject Type="Embed" ProgID="Unknown" ShapeID="_x0000_i1025" DrawAspect="Content" ObjectID="_1442922034" r:id="rId12"/>
        </w:object>
      </w:r>
    </w:p>
    <w:p w:rsidR="002C5142" w:rsidRDefault="002C5142" w:rsidP="002C5142">
      <w:r>
        <w:br w:type="page"/>
      </w:r>
    </w:p>
    <w:p w:rsidR="00006452" w:rsidRDefault="00006452" w:rsidP="00006452">
      <w:pPr>
        <w:pStyle w:val="Heading4"/>
      </w:pPr>
      <w:r>
        <w:lastRenderedPageBreak/>
        <w:t>Required and Recommended Fields on CMS pages</w:t>
      </w:r>
    </w:p>
    <w:p w:rsidR="00006452" w:rsidRDefault="00680CA7" w:rsidP="00006452">
      <w:r>
        <w:br/>
      </w:r>
      <w:r w:rsidR="00006452">
        <w:t>In most cases, the Page Name as the page is being created, and the Title of the page, will be the same.</w:t>
      </w:r>
    </w:p>
    <w:p w:rsidR="00006452" w:rsidRDefault="00006452" w:rsidP="00006452">
      <w:r>
        <w:t>The Excerpt field should contain one or two concise sentences describing the content of the page</w:t>
      </w:r>
      <w:r w:rsidR="00A1522D">
        <w:t>, and/or what customers can find on the page</w:t>
      </w:r>
      <w:r>
        <w:t>.  The Excerpt field will be used by other pages, either on your own department site, another department site, or on a Seattle.gov portal page.</w:t>
      </w:r>
    </w:p>
    <w:p w:rsidR="00006452" w:rsidRDefault="00006452" w:rsidP="00006452">
      <w:r>
        <w:t xml:space="preserve">Here’s an example of </w:t>
      </w:r>
      <w:r w:rsidR="007E5F93">
        <w:t xml:space="preserve">how the Title and Excerpt are used in </w:t>
      </w:r>
      <w:r>
        <w:t xml:space="preserve">a </w:t>
      </w:r>
      <w:r w:rsidR="00680CA7">
        <w:t xml:space="preserve">section of a </w:t>
      </w:r>
      <w:r>
        <w:t>Seattle.gov portal page:</w:t>
      </w:r>
    </w:p>
    <w:p w:rsidR="00006452" w:rsidRDefault="00006452" w:rsidP="00006452">
      <w:r>
        <w:object w:dxaOrig="6483" w:dyaOrig="12960">
          <v:shape id="_x0000_i1026" type="#_x0000_t75" style="width:238.5pt;height:475.5pt" o:ole="">
            <v:imagedata r:id="rId13" o:title=""/>
          </v:shape>
          <o:OLEObject Type="Embed" ProgID="Unknown" ShapeID="_x0000_i1026" DrawAspect="Content" ObjectID="_1442922035" r:id="rId14"/>
        </w:object>
      </w:r>
    </w:p>
    <w:p w:rsidR="00680CA7" w:rsidRDefault="00680CA7" w:rsidP="00006452">
      <w:r>
        <w:t xml:space="preserve">Note the Title, Excerpt and Thumbnail Image field content represented in this example.  </w:t>
      </w:r>
    </w:p>
    <w:p w:rsidR="00006452" w:rsidRDefault="00680CA7" w:rsidP="00006452">
      <w:r>
        <w:t>Thumbnail dimensions standards are 75 x 75 pixels.  Thumbnails should contain an Alt Text description of the image.</w:t>
      </w:r>
      <w:r w:rsidR="00006452">
        <w:br w:type="page"/>
      </w:r>
    </w:p>
    <w:p w:rsidR="00680CA7" w:rsidRDefault="00680CA7" w:rsidP="00006452"/>
    <w:p w:rsidR="005A5B87" w:rsidRDefault="005A5B87" w:rsidP="00FF27C4">
      <w:pPr>
        <w:pStyle w:val="Heading4"/>
      </w:pPr>
      <w:r>
        <w:t>Style Guidelines</w:t>
      </w:r>
      <w:r w:rsidR="00577DE1">
        <w:t xml:space="preserve"> addendum</w:t>
      </w:r>
      <w:r w:rsidR="004F5EC8">
        <w:br/>
      </w:r>
    </w:p>
    <w:p w:rsidR="00DF43AA" w:rsidRDefault="00DF43AA" w:rsidP="00071A13">
      <w:pPr>
        <w:pStyle w:val="ListParagraph"/>
        <w:numPr>
          <w:ilvl w:val="0"/>
          <w:numId w:val="10"/>
        </w:numPr>
        <w:contextualSpacing w:val="0"/>
      </w:pPr>
      <w:r>
        <w:t xml:space="preserve">City font </w:t>
      </w:r>
      <w:r w:rsidR="00B86BF4">
        <w:t xml:space="preserve">standard </w:t>
      </w:r>
      <w:r>
        <w:t>– Arial</w:t>
      </w:r>
    </w:p>
    <w:p w:rsidR="00E46010" w:rsidRPr="00071A13" w:rsidRDefault="00E46010" w:rsidP="00071A13">
      <w:pPr>
        <w:pStyle w:val="ListParagraph"/>
        <w:numPr>
          <w:ilvl w:val="0"/>
          <w:numId w:val="10"/>
        </w:numPr>
        <w:contextualSpacing w:val="0"/>
      </w:pPr>
      <w:r w:rsidRPr="00071A13">
        <w:t xml:space="preserve">Refer to </w:t>
      </w:r>
      <w:r w:rsidR="00422391">
        <w:t>the City of Seattle as “we,” not “the City”.</w:t>
      </w:r>
    </w:p>
    <w:p w:rsidR="00E46010" w:rsidRPr="00071A13" w:rsidRDefault="00422391" w:rsidP="00071A13">
      <w:pPr>
        <w:pStyle w:val="ListParagraph"/>
        <w:numPr>
          <w:ilvl w:val="0"/>
          <w:numId w:val="10"/>
        </w:numPr>
        <w:contextualSpacing w:val="0"/>
      </w:pPr>
      <w:r>
        <w:t xml:space="preserve">Refer to the customer </w:t>
      </w:r>
      <w:r w:rsidR="00E46010" w:rsidRPr="00071A13">
        <w:t>as “you.”</w:t>
      </w:r>
    </w:p>
    <w:p w:rsidR="00E85CA2" w:rsidRPr="00422391" w:rsidRDefault="00E46010" w:rsidP="00E85CA2">
      <w:pPr>
        <w:pStyle w:val="ListParagraph"/>
        <w:numPr>
          <w:ilvl w:val="0"/>
          <w:numId w:val="10"/>
        </w:numPr>
        <w:contextualSpacing w:val="0"/>
      </w:pPr>
      <w:r w:rsidRPr="00422391">
        <w:t xml:space="preserve">Only capitalize proper nouns. </w:t>
      </w:r>
    </w:p>
    <w:p w:rsidR="00E46010" w:rsidRDefault="003055FF" w:rsidP="00071A13">
      <w:pPr>
        <w:pStyle w:val="ListParagraph"/>
        <w:numPr>
          <w:ilvl w:val="0"/>
          <w:numId w:val="10"/>
        </w:numPr>
        <w:contextualSpacing w:val="0"/>
      </w:pPr>
      <w:r w:rsidRPr="00071A13">
        <w:t xml:space="preserve">Use </w:t>
      </w:r>
      <w:r w:rsidR="00E46010" w:rsidRPr="00071A13">
        <w:t>title case</w:t>
      </w:r>
      <w:r w:rsidRPr="00071A13">
        <w:t xml:space="preserve"> for page headings (cap</w:t>
      </w:r>
      <w:r w:rsidR="00C46F8A">
        <w:t>it</w:t>
      </w:r>
      <w:r w:rsidRPr="00071A13">
        <w:t>alize first letter of all words with more than 3 characters).</w:t>
      </w:r>
      <w:r w:rsidR="008B0F25">
        <w:t xml:space="preserve"> </w:t>
      </w:r>
    </w:p>
    <w:p w:rsidR="00C46F8A" w:rsidRPr="00071A13" w:rsidRDefault="00C46F8A" w:rsidP="00071A13">
      <w:pPr>
        <w:pStyle w:val="ListParagraph"/>
        <w:numPr>
          <w:ilvl w:val="0"/>
          <w:numId w:val="10"/>
        </w:numPr>
        <w:contextualSpacing w:val="0"/>
      </w:pPr>
      <w:r>
        <w:t xml:space="preserve">Use </w:t>
      </w:r>
      <w:r w:rsidR="00382BA6">
        <w:t xml:space="preserve">title </w:t>
      </w:r>
      <w:r>
        <w:t>case for subheadings (</w:t>
      </w:r>
      <w:r w:rsidR="00382BA6" w:rsidRPr="00071A13">
        <w:t>cap</w:t>
      </w:r>
      <w:r w:rsidR="00382BA6">
        <w:t>it</w:t>
      </w:r>
      <w:r w:rsidR="00382BA6" w:rsidRPr="00071A13">
        <w:t>alize first letter of all words with more than 3 characters</w:t>
      </w:r>
      <w:r>
        <w:t>)</w:t>
      </w:r>
      <w:r w:rsidR="00382BA6">
        <w:t>.</w:t>
      </w:r>
      <w:r w:rsidR="008B0F25">
        <w:t xml:space="preserve">    </w:t>
      </w:r>
    </w:p>
    <w:p w:rsidR="00E46010" w:rsidRDefault="00E85CA2" w:rsidP="00071A13">
      <w:pPr>
        <w:pStyle w:val="ListParagraph"/>
        <w:numPr>
          <w:ilvl w:val="0"/>
          <w:numId w:val="10"/>
        </w:numPr>
        <w:contextualSpacing w:val="0"/>
      </w:pPr>
      <w:r>
        <w:t xml:space="preserve">Use “and” instead of ampersand in </w:t>
      </w:r>
      <w:r w:rsidR="00E43387">
        <w:t xml:space="preserve">body </w:t>
      </w:r>
      <w:r>
        <w:t>text</w:t>
      </w:r>
      <w:r w:rsidR="00A77936">
        <w:t>…</w:t>
      </w:r>
      <w:proofErr w:type="gramStart"/>
      <w:r w:rsidR="00A77936">
        <w:t>except  in</w:t>
      </w:r>
      <w:proofErr w:type="gramEnd"/>
      <w:r w:rsidR="00A77936">
        <w:t xml:space="preserve"> </w:t>
      </w:r>
      <w:r w:rsidR="00E43387">
        <w:t xml:space="preserve">entity title </w:t>
      </w:r>
      <w:r w:rsidR="00382BA6">
        <w:t>that specifically uses ampersand</w:t>
      </w:r>
      <w:r w:rsidR="00577DE1">
        <w:t xml:space="preserve">  </w:t>
      </w:r>
      <w:r w:rsidR="00382BA6">
        <w:t>such as Office of Arts &amp; Culture.</w:t>
      </w:r>
    </w:p>
    <w:p w:rsidR="00E43387" w:rsidRPr="00071A13" w:rsidRDefault="00E43387" w:rsidP="00071A13">
      <w:pPr>
        <w:pStyle w:val="ListParagraph"/>
        <w:numPr>
          <w:ilvl w:val="0"/>
          <w:numId w:val="10"/>
        </w:numPr>
        <w:contextualSpacing w:val="0"/>
      </w:pPr>
      <w:r>
        <w:t>Use ampersand instead of text in headers, except in entity title that specifically uses “and”.</w:t>
      </w:r>
    </w:p>
    <w:p w:rsidR="00E46010" w:rsidRPr="00071A13" w:rsidRDefault="00E46010" w:rsidP="00071A13">
      <w:pPr>
        <w:pStyle w:val="ListParagraph"/>
        <w:numPr>
          <w:ilvl w:val="0"/>
          <w:numId w:val="10"/>
        </w:numPr>
        <w:contextualSpacing w:val="0"/>
      </w:pPr>
      <w:r w:rsidRPr="00071A13">
        <w:t>Spell out percent.</w:t>
      </w:r>
    </w:p>
    <w:p w:rsidR="00E46010" w:rsidRPr="00071A13" w:rsidRDefault="00C46F8A" w:rsidP="00071A13">
      <w:pPr>
        <w:pStyle w:val="ListParagraph"/>
        <w:numPr>
          <w:ilvl w:val="0"/>
          <w:numId w:val="10"/>
        </w:numPr>
        <w:contextualSpacing w:val="0"/>
      </w:pPr>
      <w:r>
        <w:t>Use</w:t>
      </w:r>
      <w:r w:rsidR="00E85CA2">
        <w:t xml:space="preserve"> numbers</w:t>
      </w:r>
      <w:r>
        <w:t xml:space="preserve"> (1-10, etc.)</w:t>
      </w:r>
      <w:r w:rsidR="00E85CA2">
        <w:t xml:space="preserve"> to help facilitate skimming.  Spell out if i</w:t>
      </w:r>
      <w:r>
        <w:t>t works better in the narrative.</w:t>
      </w:r>
    </w:p>
    <w:p w:rsidR="00E46010" w:rsidRPr="00071A13" w:rsidRDefault="00E46010" w:rsidP="00071A13">
      <w:pPr>
        <w:pStyle w:val="ListParagraph"/>
        <w:numPr>
          <w:ilvl w:val="0"/>
          <w:numId w:val="10"/>
        </w:numPr>
        <w:contextualSpacing w:val="0"/>
      </w:pPr>
      <w:r w:rsidRPr="00071A13">
        <w:t xml:space="preserve">Define acronyms on first use on each page, for example, </w:t>
      </w:r>
      <w:r w:rsidR="00C46F8A">
        <w:t>Environmental Protection Agency (EPA</w:t>
      </w:r>
      <w:r w:rsidRPr="00071A13">
        <w:t xml:space="preserve">); thereafter, use acronym. Limit use </w:t>
      </w:r>
      <w:r w:rsidR="00577DE1">
        <w:t xml:space="preserve">of acronyms </w:t>
      </w:r>
      <w:r w:rsidRPr="00071A13">
        <w:t xml:space="preserve">per page to </w:t>
      </w:r>
      <w:r w:rsidR="003055FF" w:rsidRPr="00071A13">
        <w:t>5</w:t>
      </w:r>
      <w:r w:rsidRPr="00071A13">
        <w:t>.</w:t>
      </w:r>
    </w:p>
    <w:p w:rsidR="00E46010" w:rsidRPr="00071A13" w:rsidRDefault="00E46010" w:rsidP="00071A13">
      <w:pPr>
        <w:pStyle w:val="ListParagraph"/>
        <w:numPr>
          <w:ilvl w:val="0"/>
          <w:numId w:val="10"/>
        </w:numPr>
        <w:contextualSpacing w:val="0"/>
      </w:pPr>
      <w:r w:rsidRPr="00071A13">
        <w:t>Don’t use acronyms in titles.</w:t>
      </w:r>
    </w:p>
    <w:p w:rsidR="00A175F0" w:rsidRDefault="00E46010" w:rsidP="00071A13">
      <w:pPr>
        <w:pStyle w:val="ListParagraph"/>
        <w:numPr>
          <w:ilvl w:val="0"/>
          <w:numId w:val="10"/>
        </w:numPr>
        <w:contextualSpacing w:val="0"/>
      </w:pPr>
      <w:r w:rsidRPr="00071A13">
        <w:t xml:space="preserve">Put spaces before and after en dashes </w:t>
      </w:r>
      <w:proofErr w:type="gramStart"/>
      <w:r w:rsidRPr="00071A13">
        <w:t>( –</w:t>
      </w:r>
      <w:proofErr w:type="gramEnd"/>
      <w:r w:rsidRPr="00071A13">
        <w:t xml:space="preserve"> ) and forward and backward slashes ( /  \). Google search interprets words separated by en dashes or slashes </w:t>
      </w:r>
      <w:r w:rsidR="00FB3AA8" w:rsidRPr="00071A13">
        <w:t xml:space="preserve">without spaces </w:t>
      </w:r>
      <w:r w:rsidRPr="00071A13">
        <w:t>as a single word.</w:t>
      </w:r>
    </w:p>
    <w:p w:rsidR="002C5142" w:rsidRDefault="002C5142">
      <w:pPr>
        <w:spacing w:after="200" w:line="276" w:lineRule="auto"/>
      </w:pPr>
      <w:r>
        <w:br w:type="page"/>
      </w:r>
    </w:p>
    <w:p w:rsidR="002C5142" w:rsidRPr="002C5142" w:rsidRDefault="002C5142" w:rsidP="00FF27C4">
      <w:pPr>
        <w:pStyle w:val="Heading4"/>
      </w:pPr>
      <w:bookmarkStart w:id="1" w:name="oneword"/>
      <w:bookmarkEnd w:id="1"/>
      <w:r w:rsidRPr="002C5142">
        <w:lastRenderedPageBreak/>
        <w:t>Use One Word to Replace Many:</w:t>
      </w:r>
      <w:r w:rsidR="00FF27C4">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C5142" w:rsidRPr="002C5142" w:rsidTr="0012732A">
        <w:tc>
          <w:tcPr>
            <w:tcW w:w="4428" w:type="dxa"/>
          </w:tcPr>
          <w:p w:rsidR="002C5142" w:rsidRPr="002C5142" w:rsidRDefault="002C5142" w:rsidP="002C5142">
            <w:r w:rsidRPr="002C5142">
              <w:t>Wordy:</w:t>
            </w:r>
          </w:p>
        </w:tc>
        <w:tc>
          <w:tcPr>
            <w:tcW w:w="4428" w:type="dxa"/>
          </w:tcPr>
          <w:p w:rsidR="002C5142" w:rsidRPr="002C5142" w:rsidRDefault="002C5142" w:rsidP="002C5142">
            <w:r w:rsidRPr="002C5142">
              <w:t xml:space="preserve">Concise: </w:t>
            </w:r>
          </w:p>
        </w:tc>
      </w:tr>
      <w:tr w:rsidR="002C5142" w:rsidRPr="002C5142" w:rsidTr="0012732A">
        <w:tc>
          <w:tcPr>
            <w:tcW w:w="4428" w:type="dxa"/>
          </w:tcPr>
          <w:p w:rsidR="002C5142" w:rsidRPr="002C5142" w:rsidRDefault="002C5142" w:rsidP="002C5142">
            <w:pPr>
              <w:numPr>
                <w:ilvl w:val="0"/>
                <w:numId w:val="22"/>
              </w:numPr>
            </w:pPr>
            <w:r w:rsidRPr="002C5142">
              <w:t xml:space="preserve">for the reason that </w:t>
            </w:r>
          </w:p>
          <w:p w:rsidR="002C5142" w:rsidRPr="002C5142" w:rsidRDefault="002C5142" w:rsidP="002C5142">
            <w:pPr>
              <w:numPr>
                <w:ilvl w:val="0"/>
                <w:numId w:val="22"/>
              </w:numPr>
            </w:pPr>
            <w:r w:rsidRPr="002C5142">
              <w:t xml:space="preserve">considering the fact that </w:t>
            </w:r>
          </w:p>
          <w:p w:rsidR="002C5142" w:rsidRPr="002C5142" w:rsidRDefault="002C5142" w:rsidP="002C5142">
            <w:pPr>
              <w:numPr>
                <w:ilvl w:val="0"/>
                <w:numId w:val="22"/>
              </w:numPr>
            </w:pPr>
            <w:r w:rsidRPr="002C5142">
              <w:t xml:space="preserve">this is why </w:t>
            </w:r>
          </w:p>
        </w:tc>
        <w:tc>
          <w:tcPr>
            <w:tcW w:w="4428" w:type="dxa"/>
          </w:tcPr>
          <w:p w:rsidR="002C5142" w:rsidRPr="002C5142" w:rsidRDefault="002C5142" w:rsidP="002C5142">
            <w:pPr>
              <w:numPr>
                <w:ilvl w:val="0"/>
                <w:numId w:val="21"/>
              </w:numPr>
            </w:pPr>
            <w:r w:rsidRPr="002C5142">
              <w:t>because, why</w:t>
            </w:r>
          </w:p>
        </w:tc>
      </w:tr>
      <w:tr w:rsidR="002C5142" w:rsidRPr="002C5142" w:rsidTr="0012732A">
        <w:tc>
          <w:tcPr>
            <w:tcW w:w="4428" w:type="dxa"/>
          </w:tcPr>
          <w:p w:rsidR="002C5142" w:rsidRPr="002C5142" w:rsidRDefault="002C5142" w:rsidP="002C5142">
            <w:pPr>
              <w:numPr>
                <w:ilvl w:val="0"/>
                <w:numId w:val="22"/>
              </w:numPr>
            </w:pPr>
            <w:r w:rsidRPr="002C5142">
              <w:t xml:space="preserve">on the occasion of </w:t>
            </w:r>
          </w:p>
          <w:p w:rsidR="002C5142" w:rsidRPr="002C5142" w:rsidRDefault="002C5142" w:rsidP="002C5142">
            <w:pPr>
              <w:numPr>
                <w:ilvl w:val="0"/>
                <w:numId w:val="22"/>
              </w:numPr>
            </w:pPr>
            <w:r w:rsidRPr="002C5142">
              <w:t>in a situation in which</w:t>
            </w:r>
          </w:p>
          <w:p w:rsidR="002C5142" w:rsidRPr="002C5142" w:rsidRDefault="002C5142" w:rsidP="002C5142">
            <w:pPr>
              <w:numPr>
                <w:ilvl w:val="0"/>
                <w:numId w:val="22"/>
              </w:numPr>
            </w:pPr>
            <w:r w:rsidRPr="002C5142">
              <w:t xml:space="preserve">under circumstances in which </w:t>
            </w:r>
          </w:p>
        </w:tc>
        <w:tc>
          <w:tcPr>
            <w:tcW w:w="4428" w:type="dxa"/>
          </w:tcPr>
          <w:p w:rsidR="002C5142" w:rsidRPr="002C5142" w:rsidRDefault="002C5142" w:rsidP="002C5142">
            <w:pPr>
              <w:numPr>
                <w:ilvl w:val="0"/>
                <w:numId w:val="21"/>
              </w:numPr>
            </w:pPr>
            <w:r w:rsidRPr="002C5142">
              <w:t>when</w:t>
            </w:r>
          </w:p>
        </w:tc>
      </w:tr>
      <w:tr w:rsidR="002C5142" w:rsidRPr="002C5142" w:rsidTr="0012732A">
        <w:tc>
          <w:tcPr>
            <w:tcW w:w="4428" w:type="dxa"/>
          </w:tcPr>
          <w:p w:rsidR="002C5142" w:rsidRPr="002C5142" w:rsidRDefault="002C5142" w:rsidP="002C5142">
            <w:pPr>
              <w:numPr>
                <w:ilvl w:val="0"/>
                <w:numId w:val="22"/>
              </w:numPr>
            </w:pPr>
            <w:r w:rsidRPr="002C5142">
              <w:t xml:space="preserve">it is necessary that </w:t>
            </w:r>
          </w:p>
          <w:p w:rsidR="002C5142" w:rsidRPr="002C5142" w:rsidRDefault="002C5142" w:rsidP="002C5142">
            <w:pPr>
              <w:numPr>
                <w:ilvl w:val="0"/>
                <w:numId w:val="22"/>
              </w:numPr>
            </w:pPr>
            <w:r w:rsidRPr="002C5142">
              <w:t xml:space="preserve">there is a need/necessity for </w:t>
            </w:r>
          </w:p>
          <w:p w:rsidR="002C5142" w:rsidRPr="002C5142" w:rsidRDefault="002C5142" w:rsidP="002C5142">
            <w:pPr>
              <w:numPr>
                <w:ilvl w:val="0"/>
                <w:numId w:val="22"/>
              </w:numPr>
            </w:pPr>
            <w:r w:rsidRPr="002C5142">
              <w:t>it is important that</w:t>
            </w:r>
          </w:p>
        </w:tc>
        <w:tc>
          <w:tcPr>
            <w:tcW w:w="4428" w:type="dxa"/>
          </w:tcPr>
          <w:p w:rsidR="002C5142" w:rsidRPr="002C5142" w:rsidRDefault="002C5142" w:rsidP="002C5142">
            <w:pPr>
              <w:numPr>
                <w:ilvl w:val="0"/>
                <w:numId w:val="21"/>
              </w:numPr>
            </w:pPr>
            <w:r w:rsidRPr="002C5142">
              <w:t>must, should</w:t>
            </w:r>
          </w:p>
        </w:tc>
      </w:tr>
      <w:tr w:rsidR="002C5142" w:rsidRPr="002C5142" w:rsidTr="0012732A">
        <w:tc>
          <w:tcPr>
            <w:tcW w:w="4428" w:type="dxa"/>
          </w:tcPr>
          <w:p w:rsidR="002C5142" w:rsidRPr="002C5142" w:rsidRDefault="002C5142" w:rsidP="002C5142">
            <w:pPr>
              <w:numPr>
                <w:ilvl w:val="0"/>
                <w:numId w:val="22"/>
              </w:numPr>
            </w:pPr>
            <w:r w:rsidRPr="002C5142">
              <w:t xml:space="preserve">is able to </w:t>
            </w:r>
          </w:p>
          <w:p w:rsidR="002C5142" w:rsidRPr="002C5142" w:rsidRDefault="002C5142" w:rsidP="002C5142">
            <w:pPr>
              <w:numPr>
                <w:ilvl w:val="0"/>
                <w:numId w:val="22"/>
              </w:numPr>
            </w:pPr>
            <w:r w:rsidRPr="002C5142">
              <w:t xml:space="preserve">has the opportunity to </w:t>
            </w:r>
          </w:p>
          <w:p w:rsidR="002C5142" w:rsidRPr="002C5142" w:rsidRDefault="002C5142" w:rsidP="002C5142">
            <w:pPr>
              <w:numPr>
                <w:ilvl w:val="0"/>
                <w:numId w:val="22"/>
              </w:numPr>
            </w:pPr>
            <w:r w:rsidRPr="002C5142">
              <w:t xml:space="preserve">has the ability to </w:t>
            </w:r>
          </w:p>
        </w:tc>
        <w:tc>
          <w:tcPr>
            <w:tcW w:w="4428" w:type="dxa"/>
          </w:tcPr>
          <w:p w:rsidR="002C5142" w:rsidRPr="002C5142" w:rsidRDefault="002C5142" w:rsidP="002C5142">
            <w:pPr>
              <w:numPr>
                <w:ilvl w:val="0"/>
                <w:numId w:val="21"/>
              </w:numPr>
            </w:pPr>
            <w:r w:rsidRPr="002C5142">
              <w:t>can</w:t>
            </w:r>
          </w:p>
        </w:tc>
      </w:tr>
      <w:tr w:rsidR="002C5142" w:rsidRPr="002C5142" w:rsidTr="0012732A">
        <w:tc>
          <w:tcPr>
            <w:tcW w:w="4428" w:type="dxa"/>
          </w:tcPr>
          <w:p w:rsidR="002C5142" w:rsidRPr="002C5142" w:rsidRDefault="002C5142" w:rsidP="002C5142">
            <w:pPr>
              <w:numPr>
                <w:ilvl w:val="0"/>
                <w:numId w:val="22"/>
              </w:numPr>
            </w:pPr>
            <w:r w:rsidRPr="002C5142">
              <w:t xml:space="preserve">it is possible that </w:t>
            </w:r>
          </w:p>
          <w:p w:rsidR="002C5142" w:rsidRPr="002C5142" w:rsidRDefault="002C5142" w:rsidP="002C5142">
            <w:pPr>
              <w:numPr>
                <w:ilvl w:val="0"/>
                <w:numId w:val="22"/>
              </w:numPr>
            </w:pPr>
            <w:r w:rsidRPr="002C5142">
              <w:t xml:space="preserve">there is a chance that </w:t>
            </w:r>
          </w:p>
          <w:p w:rsidR="002C5142" w:rsidRPr="002C5142" w:rsidRDefault="002C5142" w:rsidP="002C5142">
            <w:pPr>
              <w:numPr>
                <w:ilvl w:val="0"/>
                <w:numId w:val="22"/>
              </w:numPr>
            </w:pPr>
            <w:r w:rsidRPr="002C5142">
              <w:t xml:space="preserve">it could happen that </w:t>
            </w:r>
          </w:p>
        </w:tc>
        <w:tc>
          <w:tcPr>
            <w:tcW w:w="4428" w:type="dxa"/>
          </w:tcPr>
          <w:p w:rsidR="002C5142" w:rsidRPr="002C5142" w:rsidRDefault="002C5142" w:rsidP="002C5142">
            <w:pPr>
              <w:numPr>
                <w:ilvl w:val="0"/>
                <w:numId w:val="21"/>
              </w:numPr>
            </w:pPr>
            <w:r w:rsidRPr="002C5142">
              <w:t>may, can, should</w:t>
            </w:r>
          </w:p>
        </w:tc>
      </w:tr>
      <w:tr w:rsidR="002C5142" w:rsidRPr="002C5142" w:rsidTr="0012732A">
        <w:tc>
          <w:tcPr>
            <w:tcW w:w="4428" w:type="dxa"/>
          </w:tcPr>
          <w:p w:rsidR="002C5142" w:rsidRPr="002C5142" w:rsidRDefault="002C5142" w:rsidP="002C5142">
            <w:pPr>
              <w:numPr>
                <w:ilvl w:val="0"/>
                <w:numId w:val="22"/>
              </w:numPr>
            </w:pPr>
            <w:r w:rsidRPr="002C5142">
              <w:t>kind of</w:t>
            </w:r>
          </w:p>
        </w:tc>
        <w:tc>
          <w:tcPr>
            <w:tcW w:w="4428" w:type="dxa"/>
          </w:tcPr>
          <w:p w:rsidR="002C5142" w:rsidRPr="002C5142" w:rsidRDefault="002C5142" w:rsidP="002C5142">
            <w:pPr>
              <w:numPr>
                <w:ilvl w:val="0"/>
                <w:numId w:val="21"/>
              </w:numPr>
            </w:pPr>
            <w:r w:rsidRPr="002C5142">
              <w:t>rather</w:t>
            </w:r>
          </w:p>
        </w:tc>
      </w:tr>
      <w:tr w:rsidR="002C5142" w:rsidRPr="002C5142" w:rsidTr="0012732A">
        <w:tc>
          <w:tcPr>
            <w:tcW w:w="4428" w:type="dxa"/>
          </w:tcPr>
          <w:p w:rsidR="002C5142" w:rsidRPr="002C5142" w:rsidRDefault="002C5142" w:rsidP="002C5142">
            <w:pPr>
              <w:numPr>
                <w:ilvl w:val="0"/>
                <w:numId w:val="22"/>
              </w:numPr>
            </w:pPr>
            <w:r w:rsidRPr="002C5142">
              <w:t>equally as</w:t>
            </w:r>
          </w:p>
        </w:tc>
        <w:tc>
          <w:tcPr>
            <w:tcW w:w="4428" w:type="dxa"/>
          </w:tcPr>
          <w:p w:rsidR="002C5142" w:rsidRPr="002C5142" w:rsidRDefault="002C5142" w:rsidP="002C5142">
            <w:pPr>
              <w:numPr>
                <w:ilvl w:val="0"/>
                <w:numId w:val="21"/>
              </w:numPr>
            </w:pPr>
            <w:r w:rsidRPr="002C5142">
              <w:t>equally</w:t>
            </w:r>
          </w:p>
        </w:tc>
      </w:tr>
      <w:tr w:rsidR="002C5142" w:rsidRPr="002C5142" w:rsidTr="0012732A">
        <w:tc>
          <w:tcPr>
            <w:tcW w:w="4428" w:type="dxa"/>
          </w:tcPr>
          <w:p w:rsidR="002C5142" w:rsidRPr="002C5142" w:rsidRDefault="002C5142" w:rsidP="002C5142">
            <w:pPr>
              <w:numPr>
                <w:ilvl w:val="0"/>
                <w:numId w:val="22"/>
              </w:numPr>
            </w:pPr>
            <w:r w:rsidRPr="002C5142">
              <w:t>by means of</w:t>
            </w:r>
          </w:p>
        </w:tc>
        <w:tc>
          <w:tcPr>
            <w:tcW w:w="4428" w:type="dxa"/>
          </w:tcPr>
          <w:p w:rsidR="002C5142" w:rsidRPr="002C5142" w:rsidRDefault="002C5142" w:rsidP="002C5142">
            <w:pPr>
              <w:numPr>
                <w:ilvl w:val="0"/>
                <w:numId w:val="20"/>
              </w:numPr>
            </w:pPr>
            <w:r w:rsidRPr="002C5142">
              <w:t>with, in, by</w:t>
            </w:r>
          </w:p>
        </w:tc>
      </w:tr>
      <w:tr w:rsidR="002C5142" w:rsidRPr="002C5142" w:rsidTr="0012732A">
        <w:tc>
          <w:tcPr>
            <w:tcW w:w="4428" w:type="dxa"/>
          </w:tcPr>
          <w:p w:rsidR="002C5142" w:rsidRPr="002C5142" w:rsidRDefault="002C5142" w:rsidP="002C5142">
            <w:pPr>
              <w:numPr>
                <w:ilvl w:val="0"/>
                <w:numId w:val="22"/>
              </w:numPr>
            </w:pPr>
            <w:r w:rsidRPr="002C5142">
              <w:t>in order to</w:t>
            </w:r>
          </w:p>
        </w:tc>
        <w:tc>
          <w:tcPr>
            <w:tcW w:w="4428" w:type="dxa"/>
          </w:tcPr>
          <w:p w:rsidR="002C5142" w:rsidRPr="002C5142" w:rsidRDefault="002C5142" w:rsidP="002C5142">
            <w:pPr>
              <w:numPr>
                <w:ilvl w:val="0"/>
                <w:numId w:val="20"/>
              </w:numPr>
            </w:pPr>
            <w:r w:rsidRPr="002C5142">
              <w:t>to</w:t>
            </w:r>
          </w:p>
        </w:tc>
      </w:tr>
      <w:tr w:rsidR="002C5142" w:rsidRPr="002C5142" w:rsidTr="0012732A">
        <w:tc>
          <w:tcPr>
            <w:tcW w:w="4428" w:type="dxa"/>
          </w:tcPr>
          <w:p w:rsidR="002C5142" w:rsidRPr="002C5142" w:rsidRDefault="002C5142" w:rsidP="002C5142">
            <w:pPr>
              <w:numPr>
                <w:ilvl w:val="0"/>
                <w:numId w:val="22"/>
              </w:numPr>
            </w:pPr>
            <w:r w:rsidRPr="002C5142">
              <w:t>due to the fact that</w:t>
            </w:r>
          </w:p>
        </w:tc>
        <w:tc>
          <w:tcPr>
            <w:tcW w:w="4428" w:type="dxa"/>
          </w:tcPr>
          <w:p w:rsidR="002C5142" w:rsidRPr="002C5142" w:rsidRDefault="002C5142" w:rsidP="002C5142">
            <w:pPr>
              <w:numPr>
                <w:ilvl w:val="0"/>
                <w:numId w:val="20"/>
              </w:numPr>
            </w:pPr>
            <w:r w:rsidRPr="002C5142">
              <w:t>because</w:t>
            </w:r>
          </w:p>
        </w:tc>
      </w:tr>
      <w:tr w:rsidR="002C5142" w:rsidRPr="002C5142" w:rsidTr="0012732A">
        <w:tc>
          <w:tcPr>
            <w:tcW w:w="4428" w:type="dxa"/>
          </w:tcPr>
          <w:p w:rsidR="002C5142" w:rsidRPr="002C5142" w:rsidRDefault="002C5142" w:rsidP="002C5142">
            <w:pPr>
              <w:numPr>
                <w:ilvl w:val="0"/>
                <w:numId w:val="22"/>
              </w:numPr>
            </w:pPr>
            <w:r w:rsidRPr="002C5142">
              <w:t>during the course of</w:t>
            </w:r>
          </w:p>
        </w:tc>
        <w:tc>
          <w:tcPr>
            <w:tcW w:w="4428" w:type="dxa"/>
          </w:tcPr>
          <w:p w:rsidR="002C5142" w:rsidRPr="002C5142" w:rsidRDefault="002C5142" w:rsidP="002C5142">
            <w:pPr>
              <w:numPr>
                <w:ilvl w:val="0"/>
                <w:numId w:val="20"/>
              </w:numPr>
            </w:pPr>
            <w:r w:rsidRPr="002C5142">
              <w:t>during</w:t>
            </w:r>
          </w:p>
        </w:tc>
      </w:tr>
      <w:tr w:rsidR="002C5142" w:rsidRPr="002C5142" w:rsidTr="0012732A">
        <w:tc>
          <w:tcPr>
            <w:tcW w:w="4428" w:type="dxa"/>
          </w:tcPr>
          <w:p w:rsidR="002C5142" w:rsidRPr="002C5142" w:rsidRDefault="002C5142" w:rsidP="002C5142">
            <w:pPr>
              <w:numPr>
                <w:ilvl w:val="0"/>
                <w:numId w:val="22"/>
              </w:numPr>
            </w:pPr>
            <w:r w:rsidRPr="002C5142">
              <w:t>along these lines</w:t>
            </w:r>
          </w:p>
        </w:tc>
        <w:tc>
          <w:tcPr>
            <w:tcW w:w="4428" w:type="dxa"/>
          </w:tcPr>
          <w:p w:rsidR="002C5142" w:rsidRPr="002C5142" w:rsidRDefault="002C5142" w:rsidP="002C5142">
            <w:pPr>
              <w:numPr>
                <w:ilvl w:val="0"/>
                <w:numId w:val="20"/>
              </w:numPr>
            </w:pPr>
            <w:r w:rsidRPr="002C5142">
              <w:t>(avoid using this phrase)</w:t>
            </w:r>
          </w:p>
        </w:tc>
      </w:tr>
      <w:tr w:rsidR="002C5142" w:rsidRPr="002C5142" w:rsidTr="0012732A">
        <w:tc>
          <w:tcPr>
            <w:tcW w:w="4428" w:type="dxa"/>
          </w:tcPr>
          <w:p w:rsidR="002C5142" w:rsidRPr="002C5142" w:rsidRDefault="002C5142" w:rsidP="002C5142">
            <w:pPr>
              <w:numPr>
                <w:ilvl w:val="0"/>
                <w:numId w:val="22"/>
              </w:numPr>
            </w:pPr>
            <w:r w:rsidRPr="002C5142">
              <w:t>in spite of the fact that</w:t>
            </w:r>
          </w:p>
        </w:tc>
        <w:tc>
          <w:tcPr>
            <w:tcW w:w="4428" w:type="dxa"/>
          </w:tcPr>
          <w:p w:rsidR="002C5142" w:rsidRPr="002C5142" w:rsidRDefault="002C5142" w:rsidP="002C5142">
            <w:pPr>
              <w:numPr>
                <w:ilvl w:val="0"/>
                <w:numId w:val="20"/>
              </w:numPr>
            </w:pPr>
            <w:r w:rsidRPr="002C5142">
              <w:t>although</w:t>
            </w:r>
          </w:p>
        </w:tc>
      </w:tr>
      <w:tr w:rsidR="002C5142" w:rsidRPr="002C5142" w:rsidTr="0012732A">
        <w:tc>
          <w:tcPr>
            <w:tcW w:w="4428" w:type="dxa"/>
          </w:tcPr>
          <w:p w:rsidR="002C5142" w:rsidRPr="002C5142" w:rsidRDefault="002C5142" w:rsidP="002C5142">
            <w:pPr>
              <w:numPr>
                <w:ilvl w:val="0"/>
                <w:numId w:val="22"/>
              </w:numPr>
            </w:pPr>
            <w:r w:rsidRPr="002C5142">
              <w:t>in the event that</w:t>
            </w:r>
          </w:p>
        </w:tc>
        <w:tc>
          <w:tcPr>
            <w:tcW w:w="4428" w:type="dxa"/>
          </w:tcPr>
          <w:p w:rsidR="002C5142" w:rsidRPr="002C5142" w:rsidRDefault="002C5142" w:rsidP="002C5142">
            <w:pPr>
              <w:numPr>
                <w:ilvl w:val="0"/>
                <w:numId w:val="20"/>
              </w:numPr>
            </w:pPr>
            <w:r w:rsidRPr="002C5142">
              <w:t>if</w:t>
            </w:r>
          </w:p>
        </w:tc>
      </w:tr>
      <w:tr w:rsidR="002C5142" w:rsidRPr="002C5142" w:rsidTr="0012732A">
        <w:tc>
          <w:tcPr>
            <w:tcW w:w="4428" w:type="dxa"/>
          </w:tcPr>
          <w:p w:rsidR="002C5142" w:rsidRPr="002C5142" w:rsidRDefault="002C5142" w:rsidP="002C5142">
            <w:pPr>
              <w:numPr>
                <w:ilvl w:val="0"/>
                <w:numId w:val="22"/>
              </w:numPr>
            </w:pPr>
            <w:r w:rsidRPr="002C5142">
              <w:t>in the vicinity of</w:t>
            </w:r>
          </w:p>
        </w:tc>
        <w:tc>
          <w:tcPr>
            <w:tcW w:w="4428" w:type="dxa"/>
          </w:tcPr>
          <w:p w:rsidR="002C5142" w:rsidRPr="002C5142" w:rsidRDefault="002C5142" w:rsidP="002C5142">
            <w:pPr>
              <w:numPr>
                <w:ilvl w:val="0"/>
                <w:numId w:val="20"/>
              </w:numPr>
            </w:pPr>
            <w:r w:rsidRPr="002C5142">
              <w:t>near</w:t>
            </w:r>
          </w:p>
        </w:tc>
      </w:tr>
      <w:tr w:rsidR="002C5142" w:rsidRPr="002C5142" w:rsidTr="0012732A">
        <w:tc>
          <w:tcPr>
            <w:tcW w:w="4428" w:type="dxa"/>
          </w:tcPr>
          <w:p w:rsidR="002C5142" w:rsidRPr="002C5142" w:rsidRDefault="002C5142" w:rsidP="002C5142">
            <w:pPr>
              <w:numPr>
                <w:ilvl w:val="0"/>
                <w:numId w:val="22"/>
              </w:numPr>
            </w:pPr>
            <w:r w:rsidRPr="002C5142">
              <w:t>it is felt that</w:t>
            </w:r>
          </w:p>
        </w:tc>
        <w:tc>
          <w:tcPr>
            <w:tcW w:w="4428" w:type="dxa"/>
          </w:tcPr>
          <w:p w:rsidR="002C5142" w:rsidRPr="002C5142" w:rsidRDefault="002C5142" w:rsidP="002C5142">
            <w:pPr>
              <w:numPr>
                <w:ilvl w:val="0"/>
                <w:numId w:val="20"/>
              </w:numPr>
            </w:pPr>
            <w:r w:rsidRPr="002C5142">
              <w:t>(avoid using this phrase)</w:t>
            </w:r>
          </w:p>
        </w:tc>
      </w:tr>
      <w:tr w:rsidR="002C5142" w:rsidRPr="002C5142" w:rsidTr="0012732A">
        <w:tc>
          <w:tcPr>
            <w:tcW w:w="4428" w:type="dxa"/>
          </w:tcPr>
          <w:p w:rsidR="002C5142" w:rsidRPr="002C5142" w:rsidRDefault="002C5142" w:rsidP="002C5142">
            <w:pPr>
              <w:numPr>
                <w:ilvl w:val="0"/>
                <w:numId w:val="22"/>
              </w:numPr>
            </w:pPr>
            <w:r w:rsidRPr="002C5142">
              <w:t>the reason why is that</w:t>
            </w:r>
          </w:p>
        </w:tc>
        <w:tc>
          <w:tcPr>
            <w:tcW w:w="4428" w:type="dxa"/>
          </w:tcPr>
          <w:p w:rsidR="002C5142" w:rsidRPr="002C5142" w:rsidRDefault="002C5142" w:rsidP="002C5142">
            <w:pPr>
              <w:numPr>
                <w:ilvl w:val="0"/>
                <w:numId w:val="20"/>
              </w:numPr>
            </w:pPr>
            <w:r w:rsidRPr="002C5142">
              <w:t>because</w:t>
            </w:r>
          </w:p>
        </w:tc>
      </w:tr>
      <w:tr w:rsidR="002C5142" w:rsidRPr="002C5142" w:rsidTr="0012732A">
        <w:tc>
          <w:tcPr>
            <w:tcW w:w="4428" w:type="dxa"/>
          </w:tcPr>
          <w:p w:rsidR="002C5142" w:rsidRPr="002C5142" w:rsidRDefault="002C5142" w:rsidP="002C5142">
            <w:pPr>
              <w:numPr>
                <w:ilvl w:val="0"/>
                <w:numId w:val="22"/>
              </w:numPr>
            </w:pPr>
            <w:r w:rsidRPr="002C5142">
              <w:t>on the part of</w:t>
            </w:r>
          </w:p>
        </w:tc>
        <w:tc>
          <w:tcPr>
            <w:tcW w:w="4428" w:type="dxa"/>
          </w:tcPr>
          <w:p w:rsidR="002C5142" w:rsidRPr="002C5142" w:rsidRDefault="002C5142" w:rsidP="002C5142">
            <w:pPr>
              <w:numPr>
                <w:ilvl w:val="0"/>
                <w:numId w:val="20"/>
              </w:numPr>
            </w:pPr>
            <w:r w:rsidRPr="002C5142">
              <w:t>by</w:t>
            </w:r>
          </w:p>
        </w:tc>
      </w:tr>
      <w:tr w:rsidR="002C5142" w:rsidRPr="002C5142" w:rsidTr="0012732A">
        <w:tc>
          <w:tcPr>
            <w:tcW w:w="4428" w:type="dxa"/>
          </w:tcPr>
          <w:p w:rsidR="002C5142" w:rsidRPr="002C5142" w:rsidRDefault="002C5142" w:rsidP="002C5142">
            <w:pPr>
              <w:numPr>
                <w:ilvl w:val="0"/>
                <w:numId w:val="22"/>
              </w:numPr>
            </w:pPr>
            <w:r w:rsidRPr="002C5142">
              <w:t>presents a summary of</w:t>
            </w:r>
          </w:p>
        </w:tc>
        <w:tc>
          <w:tcPr>
            <w:tcW w:w="4428" w:type="dxa"/>
          </w:tcPr>
          <w:p w:rsidR="002C5142" w:rsidRPr="002C5142" w:rsidRDefault="002C5142" w:rsidP="002C5142">
            <w:pPr>
              <w:numPr>
                <w:ilvl w:val="0"/>
                <w:numId w:val="20"/>
              </w:numPr>
            </w:pPr>
            <w:r w:rsidRPr="002C5142">
              <w:t>summarizes</w:t>
            </w:r>
          </w:p>
        </w:tc>
      </w:tr>
      <w:tr w:rsidR="002C5142" w:rsidRPr="002C5142" w:rsidTr="0012732A">
        <w:tc>
          <w:tcPr>
            <w:tcW w:w="4428" w:type="dxa"/>
          </w:tcPr>
          <w:p w:rsidR="002C5142" w:rsidRPr="002C5142" w:rsidRDefault="002C5142" w:rsidP="002C5142">
            <w:pPr>
              <w:numPr>
                <w:ilvl w:val="0"/>
                <w:numId w:val="22"/>
              </w:numPr>
            </w:pPr>
            <w:r w:rsidRPr="002C5142">
              <w:t>not strong</w:t>
            </w:r>
          </w:p>
        </w:tc>
        <w:tc>
          <w:tcPr>
            <w:tcW w:w="4428" w:type="dxa"/>
          </w:tcPr>
          <w:p w:rsidR="002C5142" w:rsidRPr="002C5142" w:rsidRDefault="002C5142" w:rsidP="002C5142">
            <w:pPr>
              <w:numPr>
                <w:ilvl w:val="0"/>
                <w:numId w:val="20"/>
              </w:numPr>
            </w:pPr>
            <w:r w:rsidRPr="002C5142">
              <w:t>weak</w:t>
            </w:r>
          </w:p>
        </w:tc>
      </w:tr>
      <w:tr w:rsidR="002C5142" w:rsidRPr="002C5142" w:rsidTr="0012732A">
        <w:tc>
          <w:tcPr>
            <w:tcW w:w="4428" w:type="dxa"/>
          </w:tcPr>
          <w:p w:rsidR="002C5142" w:rsidRPr="002C5142" w:rsidRDefault="002C5142" w:rsidP="002C5142">
            <w:pPr>
              <w:numPr>
                <w:ilvl w:val="0"/>
                <w:numId w:val="22"/>
              </w:numPr>
            </w:pPr>
            <w:r w:rsidRPr="002C5142">
              <w:t>in regard to the</w:t>
            </w:r>
          </w:p>
        </w:tc>
        <w:tc>
          <w:tcPr>
            <w:tcW w:w="4428" w:type="dxa"/>
          </w:tcPr>
          <w:p w:rsidR="002C5142" w:rsidRPr="002C5142" w:rsidRDefault="002C5142" w:rsidP="002C5142">
            <w:pPr>
              <w:numPr>
                <w:ilvl w:val="0"/>
                <w:numId w:val="20"/>
              </w:numPr>
            </w:pPr>
            <w:r w:rsidRPr="002C5142">
              <w:t>regarding</w:t>
            </w:r>
          </w:p>
        </w:tc>
      </w:tr>
      <w:tr w:rsidR="002C5142" w:rsidRPr="002C5142" w:rsidTr="0012732A">
        <w:tc>
          <w:tcPr>
            <w:tcW w:w="4428" w:type="dxa"/>
          </w:tcPr>
          <w:p w:rsidR="002C5142" w:rsidRPr="002C5142" w:rsidRDefault="002C5142" w:rsidP="002C5142">
            <w:pPr>
              <w:numPr>
                <w:ilvl w:val="0"/>
                <w:numId w:val="22"/>
              </w:numPr>
            </w:pPr>
            <w:r w:rsidRPr="002C5142">
              <w:lastRenderedPageBreak/>
              <w:t>is in the process of negotiating</w:t>
            </w:r>
          </w:p>
        </w:tc>
        <w:tc>
          <w:tcPr>
            <w:tcW w:w="4428" w:type="dxa"/>
          </w:tcPr>
          <w:p w:rsidR="002C5142" w:rsidRPr="002C5142" w:rsidRDefault="002C5142" w:rsidP="002C5142">
            <w:pPr>
              <w:numPr>
                <w:ilvl w:val="0"/>
                <w:numId w:val="20"/>
              </w:numPr>
            </w:pPr>
            <w:r w:rsidRPr="002C5142">
              <w:t>is negotiating</w:t>
            </w:r>
          </w:p>
        </w:tc>
      </w:tr>
    </w:tbl>
    <w:p w:rsidR="002C5142" w:rsidRPr="00071A13" w:rsidRDefault="002C5142" w:rsidP="002C5142"/>
    <w:sectPr w:rsidR="002C5142" w:rsidRPr="00071A13" w:rsidSect="00A06C00">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C2" w:rsidRDefault="00196FC2" w:rsidP="00A06C00">
      <w:pPr>
        <w:spacing w:after="0"/>
      </w:pPr>
      <w:r>
        <w:separator/>
      </w:r>
    </w:p>
  </w:endnote>
  <w:endnote w:type="continuationSeparator" w:id="0">
    <w:p w:rsidR="00196FC2" w:rsidRDefault="00196FC2" w:rsidP="00A06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00" w:rsidRPr="00A06C00" w:rsidRDefault="00A06C00">
    <w:pPr>
      <w:pStyle w:val="Footer"/>
      <w:rPr>
        <w:sz w:val="16"/>
        <w:szCs w:val="16"/>
      </w:rPr>
    </w:pPr>
    <w:r w:rsidRPr="00A06C00">
      <w:rPr>
        <w:sz w:val="16"/>
        <w:szCs w:val="16"/>
      </w:rPr>
      <w:tab/>
    </w:r>
    <w:r w:rsidRPr="00A06C00">
      <w:rPr>
        <w:sz w:val="16"/>
        <w:szCs w:val="16"/>
      </w:rPr>
      <w:tab/>
    </w:r>
    <w:r w:rsidR="00D40773" w:rsidRPr="00A06C00">
      <w:rPr>
        <w:sz w:val="16"/>
        <w:szCs w:val="16"/>
      </w:rPr>
      <w:fldChar w:fldCharType="begin"/>
    </w:r>
    <w:r w:rsidRPr="00A06C00">
      <w:rPr>
        <w:sz w:val="16"/>
        <w:szCs w:val="16"/>
      </w:rPr>
      <w:instrText xml:space="preserve"> PAGE   \* MERGEFORMAT </w:instrText>
    </w:r>
    <w:r w:rsidR="00D40773" w:rsidRPr="00A06C00">
      <w:rPr>
        <w:sz w:val="16"/>
        <w:szCs w:val="16"/>
      </w:rPr>
      <w:fldChar w:fldCharType="separate"/>
    </w:r>
    <w:r w:rsidR="00AC4E99">
      <w:rPr>
        <w:noProof/>
        <w:sz w:val="16"/>
        <w:szCs w:val="16"/>
      </w:rPr>
      <w:t>2</w:t>
    </w:r>
    <w:r w:rsidR="00D40773" w:rsidRPr="00A06C00">
      <w:rPr>
        <w:sz w:val="16"/>
        <w:szCs w:val="16"/>
      </w:rPr>
      <w:fldChar w:fldCharType="end"/>
    </w:r>
    <w:r w:rsidRPr="00A06C00">
      <w:rPr>
        <w:sz w:val="16"/>
        <w:szCs w:val="16"/>
      </w:rPr>
      <w:t xml:space="preserve"> of </w:t>
    </w:r>
    <w:r w:rsidR="00AC4E99">
      <w:fldChar w:fldCharType="begin"/>
    </w:r>
    <w:r w:rsidR="00AC4E99">
      <w:instrText xml:space="preserve"> NUMPAGES   \* MERGEFORMAT </w:instrText>
    </w:r>
    <w:r w:rsidR="00AC4E99">
      <w:fldChar w:fldCharType="separate"/>
    </w:r>
    <w:r w:rsidR="00AC4E99" w:rsidRPr="00AC4E99">
      <w:rPr>
        <w:noProof/>
        <w:sz w:val="16"/>
        <w:szCs w:val="16"/>
      </w:rPr>
      <w:t>10</w:t>
    </w:r>
    <w:r w:rsidR="00AC4E9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00" w:rsidRPr="00A06C00" w:rsidRDefault="00A06C00" w:rsidP="00A06C00">
    <w:pPr>
      <w:pStyle w:val="Footer"/>
      <w:rPr>
        <w:sz w:val="16"/>
        <w:szCs w:val="16"/>
      </w:rPr>
    </w:pPr>
    <w:r w:rsidRPr="00A06C00">
      <w:rPr>
        <w:sz w:val="16"/>
        <w:szCs w:val="16"/>
      </w:rPr>
      <w:tab/>
    </w:r>
    <w:r w:rsidRPr="00A06C00">
      <w:rPr>
        <w:sz w:val="16"/>
        <w:szCs w:val="16"/>
      </w:rPr>
      <w:tab/>
    </w:r>
    <w:r w:rsidR="00D40773" w:rsidRPr="00A06C00">
      <w:rPr>
        <w:sz w:val="16"/>
        <w:szCs w:val="16"/>
      </w:rPr>
      <w:fldChar w:fldCharType="begin"/>
    </w:r>
    <w:r w:rsidRPr="00A06C00">
      <w:rPr>
        <w:sz w:val="16"/>
        <w:szCs w:val="16"/>
      </w:rPr>
      <w:instrText xml:space="preserve"> PAGE   \* MERGEFORMAT </w:instrText>
    </w:r>
    <w:r w:rsidR="00D40773" w:rsidRPr="00A06C00">
      <w:rPr>
        <w:sz w:val="16"/>
        <w:szCs w:val="16"/>
      </w:rPr>
      <w:fldChar w:fldCharType="separate"/>
    </w:r>
    <w:r w:rsidR="00AC4E99">
      <w:rPr>
        <w:noProof/>
        <w:sz w:val="16"/>
        <w:szCs w:val="16"/>
      </w:rPr>
      <w:t>1</w:t>
    </w:r>
    <w:r w:rsidR="00D40773" w:rsidRPr="00A06C00">
      <w:rPr>
        <w:sz w:val="16"/>
        <w:szCs w:val="16"/>
      </w:rPr>
      <w:fldChar w:fldCharType="end"/>
    </w:r>
    <w:r w:rsidRPr="00A06C00">
      <w:rPr>
        <w:sz w:val="16"/>
        <w:szCs w:val="16"/>
      </w:rPr>
      <w:t xml:space="preserve"> of </w:t>
    </w:r>
    <w:r w:rsidR="00AC4E99">
      <w:fldChar w:fldCharType="begin"/>
    </w:r>
    <w:r w:rsidR="00AC4E99">
      <w:instrText xml:space="preserve"> NUMPAGES   \* MERGEFORMAT </w:instrText>
    </w:r>
    <w:r w:rsidR="00AC4E99">
      <w:fldChar w:fldCharType="separate"/>
    </w:r>
    <w:r w:rsidR="00AC4E99" w:rsidRPr="00AC4E99">
      <w:rPr>
        <w:noProof/>
        <w:sz w:val="16"/>
        <w:szCs w:val="16"/>
      </w:rPr>
      <w:t>10</w:t>
    </w:r>
    <w:r w:rsidR="00AC4E99">
      <w:rPr>
        <w:noProof/>
        <w:sz w:val="16"/>
        <w:szCs w:val="16"/>
      </w:rPr>
      <w:fldChar w:fldCharType="end"/>
    </w:r>
  </w:p>
  <w:p w:rsidR="00A06C00" w:rsidRDefault="00A06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C2" w:rsidRDefault="00196FC2" w:rsidP="00A06C00">
      <w:pPr>
        <w:spacing w:after="0"/>
      </w:pPr>
      <w:r>
        <w:separator/>
      </w:r>
    </w:p>
  </w:footnote>
  <w:footnote w:type="continuationSeparator" w:id="0">
    <w:p w:rsidR="00196FC2" w:rsidRDefault="00196FC2" w:rsidP="00A06C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00" w:rsidRPr="00A06C00" w:rsidRDefault="00422391" w:rsidP="00A06C00">
    <w:pPr>
      <w:pStyle w:val="Header"/>
      <w:jc w:val="right"/>
      <w:rPr>
        <w:b/>
      </w:rPr>
    </w:pPr>
    <w:proofErr w:type="gramStart"/>
    <w:r>
      <w:rPr>
        <w:b/>
      </w:rPr>
      <w:t xml:space="preserve">Seattle.gov </w:t>
    </w:r>
    <w:r w:rsidR="00A06C00" w:rsidRPr="00A06C00">
      <w:rPr>
        <w:b/>
      </w:rPr>
      <w:t xml:space="preserve"> Content</w:t>
    </w:r>
    <w:proofErr w:type="gramEnd"/>
    <w:r w:rsidR="00A06C00" w:rsidRPr="00A06C00">
      <w:rPr>
        <w:b/>
      </w:rPr>
      <w:t xml:space="preserve">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179"/>
    <w:multiLevelType w:val="hybridMultilevel"/>
    <w:tmpl w:val="1BFE5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96A47"/>
    <w:multiLevelType w:val="multilevel"/>
    <w:tmpl w:val="693C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04891"/>
    <w:multiLevelType w:val="hybridMultilevel"/>
    <w:tmpl w:val="6F24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7A789F"/>
    <w:multiLevelType w:val="singleLevel"/>
    <w:tmpl w:val="603099D2"/>
    <w:lvl w:ilvl="0">
      <w:start w:val="1"/>
      <w:numFmt w:val="bullet"/>
      <w:lvlText w:val=""/>
      <w:lvlJc w:val="left"/>
      <w:pPr>
        <w:tabs>
          <w:tab w:val="num" w:pos="360"/>
        </w:tabs>
        <w:ind w:left="360" w:hanging="360"/>
      </w:pPr>
      <w:rPr>
        <w:rFonts w:ascii="Symbol" w:hAnsi="Symbol" w:hint="default"/>
      </w:rPr>
    </w:lvl>
  </w:abstractNum>
  <w:abstractNum w:abstractNumId="4">
    <w:nsid w:val="15B90463"/>
    <w:multiLevelType w:val="hybridMultilevel"/>
    <w:tmpl w:val="9188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277B84"/>
    <w:multiLevelType w:val="hybridMultilevel"/>
    <w:tmpl w:val="7EE2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E00CC"/>
    <w:multiLevelType w:val="hybridMultilevel"/>
    <w:tmpl w:val="A44E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31588"/>
    <w:multiLevelType w:val="multilevel"/>
    <w:tmpl w:val="693C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7754D"/>
    <w:multiLevelType w:val="hybridMultilevel"/>
    <w:tmpl w:val="B77249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002A89"/>
    <w:multiLevelType w:val="multilevel"/>
    <w:tmpl w:val="693C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B5E61"/>
    <w:multiLevelType w:val="hybridMultilevel"/>
    <w:tmpl w:val="139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247E3"/>
    <w:multiLevelType w:val="hybridMultilevel"/>
    <w:tmpl w:val="365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352D0"/>
    <w:multiLevelType w:val="singleLevel"/>
    <w:tmpl w:val="603099D2"/>
    <w:lvl w:ilvl="0">
      <w:start w:val="1"/>
      <w:numFmt w:val="bullet"/>
      <w:lvlText w:val=""/>
      <w:lvlJc w:val="left"/>
      <w:pPr>
        <w:tabs>
          <w:tab w:val="num" w:pos="360"/>
        </w:tabs>
        <w:ind w:left="360" w:hanging="360"/>
      </w:pPr>
      <w:rPr>
        <w:rFonts w:ascii="Symbol" w:hAnsi="Symbol" w:hint="default"/>
      </w:rPr>
    </w:lvl>
  </w:abstractNum>
  <w:abstractNum w:abstractNumId="13">
    <w:nsid w:val="3BF309B8"/>
    <w:multiLevelType w:val="hybridMultilevel"/>
    <w:tmpl w:val="7ECA9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CF6FF1"/>
    <w:multiLevelType w:val="hybridMultilevel"/>
    <w:tmpl w:val="712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307BA"/>
    <w:multiLevelType w:val="hybridMultilevel"/>
    <w:tmpl w:val="352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B2DED"/>
    <w:multiLevelType w:val="hybridMultilevel"/>
    <w:tmpl w:val="30F81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DB1691"/>
    <w:multiLevelType w:val="hybridMultilevel"/>
    <w:tmpl w:val="B9E6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735E09"/>
    <w:multiLevelType w:val="hybridMultilevel"/>
    <w:tmpl w:val="946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D5CA7"/>
    <w:multiLevelType w:val="singleLevel"/>
    <w:tmpl w:val="603099D2"/>
    <w:lvl w:ilvl="0">
      <w:start w:val="1"/>
      <w:numFmt w:val="bullet"/>
      <w:lvlText w:val=""/>
      <w:lvlJc w:val="left"/>
      <w:pPr>
        <w:tabs>
          <w:tab w:val="num" w:pos="360"/>
        </w:tabs>
        <w:ind w:left="360" w:hanging="360"/>
      </w:pPr>
      <w:rPr>
        <w:rFonts w:ascii="Symbol" w:hAnsi="Symbol" w:hint="default"/>
      </w:rPr>
    </w:lvl>
  </w:abstractNum>
  <w:abstractNum w:abstractNumId="20">
    <w:nsid w:val="7AA25E37"/>
    <w:multiLevelType w:val="hybridMultilevel"/>
    <w:tmpl w:val="A6B28B68"/>
    <w:lvl w:ilvl="0" w:tplc="6B68D554">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F14A31"/>
    <w:multiLevelType w:val="hybridMultilevel"/>
    <w:tmpl w:val="D85E3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3"/>
  </w:num>
  <w:num w:numId="3">
    <w:abstractNumId w:val="2"/>
  </w:num>
  <w:num w:numId="4">
    <w:abstractNumId w:val="4"/>
  </w:num>
  <w:num w:numId="5">
    <w:abstractNumId w:val="0"/>
  </w:num>
  <w:num w:numId="6">
    <w:abstractNumId w:val="8"/>
  </w:num>
  <w:num w:numId="7">
    <w:abstractNumId w:val="21"/>
  </w:num>
  <w:num w:numId="8">
    <w:abstractNumId w:val="5"/>
  </w:num>
  <w:num w:numId="9">
    <w:abstractNumId w:val="17"/>
  </w:num>
  <w:num w:numId="10">
    <w:abstractNumId w:val="16"/>
  </w:num>
  <w:num w:numId="11">
    <w:abstractNumId w:val="18"/>
  </w:num>
  <w:num w:numId="12">
    <w:abstractNumId w:val="9"/>
  </w:num>
  <w:num w:numId="13">
    <w:abstractNumId w:val="1"/>
  </w:num>
  <w:num w:numId="14">
    <w:abstractNumId w:val="7"/>
  </w:num>
  <w:num w:numId="15">
    <w:abstractNumId w:val="15"/>
  </w:num>
  <w:num w:numId="16">
    <w:abstractNumId w:val="6"/>
  </w:num>
  <w:num w:numId="17">
    <w:abstractNumId w:val="14"/>
  </w:num>
  <w:num w:numId="18">
    <w:abstractNumId w:val="10"/>
  </w:num>
  <w:num w:numId="19">
    <w:abstractNumId w:val="11"/>
  </w:num>
  <w:num w:numId="20">
    <w:abstractNumId w:val="19"/>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F0"/>
    <w:rsid w:val="00006452"/>
    <w:rsid w:val="00012F3A"/>
    <w:rsid w:val="00017639"/>
    <w:rsid w:val="0002204D"/>
    <w:rsid w:val="00071A13"/>
    <w:rsid w:val="000D0120"/>
    <w:rsid w:val="000E1AA6"/>
    <w:rsid w:val="00146000"/>
    <w:rsid w:val="00153C95"/>
    <w:rsid w:val="001866CC"/>
    <w:rsid w:val="00196FC2"/>
    <w:rsid w:val="001B3C65"/>
    <w:rsid w:val="001B6F60"/>
    <w:rsid w:val="001C492B"/>
    <w:rsid w:val="001C4C3C"/>
    <w:rsid w:val="001D3BFA"/>
    <w:rsid w:val="002225AD"/>
    <w:rsid w:val="00232F0D"/>
    <w:rsid w:val="00241DB0"/>
    <w:rsid w:val="002C5142"/>
    <w:rsid w:val="002D2F0E"/>
    <w:rsid w:val="003055FF"/>
    <w:rsid w:val="00323E3B"/>
    <w:rsid w:val="0034099B"/>
    <w:rsid w:val="00382BA6"/>
    <w:rsid w:val="00393E52"/>
    <w:rsid w:val="00421813"/>
    <w:rsid w:val="00422391"/>
    <w:rsid w:val="004859DB"/>
    <w:rsid w:val="004C7B1C"/>
    <w:rsid w:val="004F5EC8"/>
    <w:rsid w:val="0051146A"/>
    <w:rsid w:val="00526D36"/>
    <w:rsid w:val="005345AA"/>
    <w:rsid w:val="00577DE1"/>
    <w:rsid w:val="005A5B87"/>
    <w:rsid w:val="005F5EB6"/>
    <w:rsid w:val="005F6F5B"/>
    <w:rsid w:val="006022DD"/>
    <w:rsid w:val="00653031"/>
    <w:rsid w:val="00676E75"/>
    <w:rsid w:val="00680CA7"/>
    <w:rsid w:val="006849AA"/>
    <w:rsid w:val="006D57BE"/>
    <w:rsid w:val="006D5B1E"/>
    <w:rsid w:val="006E700B"/>
    <w:rsid w:val="006F7ED7"/>
    <w:rsid w:val="0075004E"/>
    <w:rsid w:val="007532B2"/>
    <w:rsid w:val="007E5F93"/>
    <w:rsid w:val="007F2A7C"/>
    <w:rsid w:val="007F5BFE"/>
    <w:rsid w:val="008B0F25"/>
    <w:rsid w:val="008B713C"/>
    <w:rsid w:val="00920957"/>
    <w:rsid w:val="00A06081"/>
    <w:rsid w:val="00A06C00"/>
    <w:rsid w:val="00A06F0D"/>
    <w:rsid w:val="00A1522D"/>
    <w:rsid w:val="00A175F0"/>
    <w:rsid w:val="00A409FD"/>
    <w:rsid w:val="00A46BD0"/>
    <w:rsid w:val="00A50A0F"/>
    <w:rsid w:val="00A511DC"/>
    <w:rsid w:val="00A604BF"/>
    <w:rsid w:val="00A73AD1"/>
    <w:rsid w:val="00A77936"/>
    <w:rsid w:val="00A96D62"/>
    <w:rsid w:val="00AA1EAB"/>
    <w:rsid w:val="00AA3D5B"/>
    <w:rsid w:val="00AC4E99"/>
    <w:rsid w:val="00B634C3"/>
    <w:rsid w:val="00B73022"/>
    <w:rsid w:val="00B7333B"/>
    <w:rsid w:val="00B86BF4"/>
    <w:rsid w:val="00BA4C6C"/>
    <w:rsid w:val="00BD2E1C"/>
    <w:rsid w:val="00BD7AFC"/>
    <w:rsid w:val="00C12E7A"/>
    <w:rsid w:val="00C46F8A"/>
    <w:rsid w:val="00C525B4"/>
    <w:rsid w:val="00C61013"/>
    <w:rsid w:val="00CA622E"/>
    <w:rsid w:val="00CB1B9A"/>
    <w:rsid w:val="00CB4437"/>
    <w:rsid w:val="00CC2270"/>
    <w:rsid w:val="00CE60F8"/>
    <w:rsid w:val="00D1159B"/>
    <w:rsid w:val="00D25364"/>
    <w:rsid w:val="00D27938"/>
    <w:rsid w:val="00D40773"/>
    <w:rsid w:val="00D52A16"/>
    <w:rsid w:val="00D56793"/>
    <w:rsid w:val="00DF43AA"/>
    <w:rsid w:val="00DF4F40"/>
    <w:rsid w:val="00E43387"/>
    <w:rsid w:val="00E46010"/>
    <w:rsid w:val="00E822D5"/>
    <w:rsid w:val="00E84046"/>
    <w:rsid w:val="00E85CA2"/>
    <w:rsid w:val="00EA1DB6"/>
    <w:rsid w:val="00EF490C"/>
    <w:rsid w:val="00F003EE"/>
    <w:rsid w:val="00F10543"/>
    <w:rsid w:val="00FB3AA8"/>
    <w:rsid w:val="00FB593C"/>
    <w:rsid w:val="00FB6058"/>
    <w:rsid w:val="00FF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AA"/>
    <w:pPr>
      <w:spacing w:after="120" w:line="240" w:lineRule="auto"/>
    </w:pPr>
    <w:rPr>
      <w:sz w:val="20"/>
    </w:rPr>
  </w:style>
  <w:style w:type="paragraph" w:styleId="Heading1">
    <w:name w:val="heading 1"/>
    <w:basedOn w:val="Normal"/>
    <w:next w:val="Normal"/>
    <w:link w:val="Heading1Char"/>
    <w:uiPriority w:val="9"/>
    <w:qFormat/>
    <w:rsid w:val="00E46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010"/>
    <w:pPr>
      <w:keepNext/>
      <w:keepLines/>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E46010"/>
    <w:pPr>
      <w:keepNext/>
      <w:spacing w:after="0"/>
      <w:outlineLvl w:val="2"/>
    </w:pPr>
    <w:rPr>
      <w:rFonts w:ascii="Calibri" w:eastAsia="Times New Roman" w:hAnsi="Calibri" w:cs="Times New Roman"/>
      <w:b/>
      <w:bCs/>
      <w:szCs w:val="26"/>
    </w:rPr>
  </w:style>
  <w:style w:type="paragraph" w:styleId="Heading4">
    <w:name w:val="heading 4"/>
    <w:basedOn w:val="Normal"/>
    <w:next w:val="Normal"/>
    <w:link w:val="Heading4Char"/>
    <w:uiPriority w:val="9"/>
    <w:unhideWhenUsed/>
    <w:qFormat/>
    <w:rsid w:val="006849AA"/>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010"/>
    <w:rPr>
      <w:rFonts w:ascii="Calibri" w:eastAsiaTheme="majorEastAsia" w:hAnsi="Calibri" w:cstheme="majorBidi"/>
      <w:b/>
      <w:bCs/>
      <w:szCs w:val="26"/>
    </w:rPr>
  </w:style>
  <w:style w:type="character" w:customStyle="1" w:styleId="Heading3Char">
    <w:name w:val="Heading 3 Char"/>
    <w:basedOn w:val="DefaultParagraphFont"/>
    <w:link w:val="Heading3"/>
    <w:rsid w:val="00E46010"/>
    <w:rPr>
      <w:rFonts w:ascii="Calibri" w:eastAsia="Times New Roman" w:hAnsi="Calibri" w:cs="Times New Roman"/>
      <w:b/>
      <w:bCs/>
      <w:sz w:val="20"/>
      <w:szCs w:val="26"/>
    </w:rPr>
  </w:style>
  <w:style w:type="paragraph" w:styleId="NormalWeb">
    <w:name w:val="Normal (Web)"/>
    <w:basedOn w:val="Normal"/>
    <w:uiPriority w:val="99"/>
    <w:unhideWhenUsed/>
    <w:rsid w:val="00E46010"/>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010"/>
    <w:rPr>
      <w:color w:val="004276"/>
      <w:u w:val="single"/>
    </w:rPr>
  </w:style>
  <w:style w:type="paragraph" w:styleId="ListParagraph">
    <w:name w:val="List Paragraph"/>
    <w:basedOn w:val="Normal"/>
    <w:uiPriority w:val="34"/>
    <w:qFormat/>
    <w:rsid w:val="00E46010"/>
    <w:pPr>
      <w:ind w:left="720"/>
      <w:contextualSpacing/>
    </w:pPr>
  </w:style>
  <w:style w:type="table" w:styleId="TableGrid">
    <w:name w:val="Table Grid"/>
    <w:basedOn w:val="TableNormal"/>
    <w:uiPriority w:val="59"/>
    <w:rsid w:val="00E4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601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849AA"/>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qFormat/>
    <w:rsid w:val="005A5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B8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F7ED7"/>
    <w:rPr>
      <w:b/>
      <w:bCs/>
    </w:rPr>
  </w:style>
  <w:style w:type="character" w:customStyle="1" w:styleId="apple-converted-space">
    <w:name w:val="apple-converted-space"/>
    <w:basedOn w:val="DefaultParagraphFont"/>
    <w:rsid w:val="006F7ED7"/>
  </w:style>
  <w:style w:type="paragraph" w:styleId="Header">
    <w:name w:val="header"/>
    <w:basedOn w:val="Normal"/>
    <w:link w:val="HeaderChar"/>
    <w:uiPriority w:val="99"/>
    <w:unhideWhenUsed/>
    <w:rsid w:val="00A06C00"/>
    <w:pPr>
      <w:tabs>
        <w:tab w:val="center" w:pos="4680"/>
        <w:tab w:val="right" w:pos="9360"/>
      </w:tabs>
      <w:spacing w:after="0"/>
    </w:pPr>
  </w:style>
  <w:style w:type="character" w:customStyle="1" w:styleId="HeaderChar">
    <w:name w:val="Header Char"/>
    <w:basedOn w:val="DefaultParagraphFont"/>
    <w:link w:val="Header"/>
    <w:uiPriority w:val="99"/>
    <w:rsid w:val="00A06C00"/>
    <w:rPr>
      <w:sz w:val="20"/>
    </w:rPr>
  </w:style>
  <w:style w:type="paragraph" w:styleId="Footer">
    <w:name w:val="footer"/>
    <w:basedOn w:val="Normal"/>
    <w:link w:val="FooterChar"/>
    <w:uiPriority w:val="99"/>
    <w:unhideWhenUsed/>
    <w:rsid w:val="00A06C00"/>
    <w:pPr>
      <w:tabs>
        <w:tab w:val="center" w:pos="4680"/>
        <w:tab w:val="right" w:pos="9360"/>
      </w:tabs>
      <w:spacing w:after="0"/>
    </w:pPr>
  </w:style>
  <w:style w:type="character" w:customStyle="1" w:styleId="FooterChar">
    <w:name w:val="Footer Char"/>
    <w:basedOn w:val="DefaultParagraphFont"/>
    <w:link w:val="Footer"/>
    <w:uiPriority w:val="99"/>
    <w:rsid w:val="00A06C00"/>
    <w:rPr>
      <w:sz w:val="20"/>
    </w:rPr>
  </w:style>
  <w:style w:type="character" w:customStyle="1" w:styleId="smtext">
    <w:name w:val="smtext"/>
    <w:basedOn w:val="DefaultParagraphFont"/>
    <w:rsid w:val="00C61013"/>
  </w:style>
  <w:style w:type="paragraph" w:styleId="BalloonText">
    <w:name w:val="Balloon Text"/>
    <w:basedOn w:val="Normal"/>
    <w:link w:val="BalloonTextChar"/>
    <w:uiPriority w:val="99"/>
    <w:semiHidden/>
    <w:unhideWhenUsed/>
    <w:rsid w:val="006530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31"/>
    <w:rPr>
      <w:rFonts w:ascii="Tahoma" w:hAnsi="Tahoma" w:cs="Tahoma"/>
      <w:sz w:val="16"/>
      <w:szCs w:val="16"/>
    </w:rPr>
  </w:style>
  <w:style w:type="paragraph" w:styleId="NoSpacing">
    <w:name w:val="No Spacing"/>
    <w:uiPriority w:val="1"/>
    <w:qFormat/>
    <w:rsid w:val="00323E3B"/>
    <w:pPr>
      <w:spacing w:after="0" w:line="240" w:lineRule="auto"/>
    </w:pPr>
    <w:rPr>
      <w:sz w:val="20"/>
    </w:rPr>
  </w:style>
  <w:style w:type="character" w:styleId="FollowedHyperlink">
    <w:name w:val="FollowedHyperlink"/>
    <w:basedOn w:val="DefaultParagraphFont"/>
    <w:uiPriority w:val="99"/>
    <w:semiHidden/>
    <w:unhideWhenUsed/>
    <w:rsid w:val="002C5142"/>
    <w:rPr>
      <w:color w:val="800080" w:themeColor="followedHyperlink"/>
      <w:u w:val="single"/>
    </w:rPr>
  </w:style>
  <w:style w:type="character" w:styleId="CommentReference">
    <w:name w:val="annotation reference"/>
    <w:basedOn w:val="DefaultParagraphFont"/>
    <w:uiPriority w:val="99"/>
    <w:semiHidden/>
    <w:unhideWhenUsed/>
    <w:rsid w:val="00526D36"/>
    <w:rPr>
      <w:sz w:val="16"/>
      <w:szCs w:val="16"/>
    </w:rPr>
  </w:style>
  <w:style w:type="paragraph" w:styleId="CommentText">
    <w:name w:val="annotation text"/>
    <w:basedOn w:val="Normal"/>
    <w:link w:val="CommentTextChar"/>
    <w:uiPriority w:val="99"/>
    <w:semiHidden/>
    <w:unhideWhenUsed/>
    <w:rsid w:val="00526D36"/>
    <w:rPr>
      <w:szCs w:val="20"/>
    </w:rPr>
  </w:style>
  <w:style w:type="character" w:customStyle="1" w:styleId="CommentTextChar">
    <w:name w:val="Comment Text Char"/>
    <w:basedOn w:val="DefaultParagraphFont"/>
    <w:link w:val="CommentText"/>
    <w:uiPriority w:val="99"/>
    <w:semiHidden/>
    <w:rsid w:val="00526D36"/>
    <w:rPr>
      <w:sz w:val="20"/>
      <w:szCs w:val="20"/>
    </w:rPr>
  </w:style>
  <w:style w:type="paragraph" w:styleId="CommentSubject">
    <w:name w:val="annotation subject"/>
    <w:basedOn w:val="CommentText"/>
    <w:next w:val="CommentText"/>
    <w:link w:val="CommentSubjectChar"/>
    <w:uiPriority w:val="99"/>
    <w:semiHidden/>
    <w:unhideWhenUsed/>
    <w:rsid w:val="00526D36"/>
    <w:rPr>
      <w:b/>
      <w:bCs/>
    </w:rPr>
  </w:style>
  <w:style w:type="character" w:customStyle="1" w:styleId="CommentSubjectChar">
    <w:name w:val="Comment Subject Char"/>
    <w:basedOn w:val="CommentTextChar"/>
    <w:link w:val="CommentSubject"/>
    <w:uiPriority w:val="99"/>
    <w:semiHidden/>
    <w:rsid w:val="00526D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AA"/>
    <w:pPr>
      <w:spacing w:after="120" w:line="240" w:lineRule="auto"/>
    </w:pPr>
    <w:rPr>
      <w:sz w:val="20"/>
    </w:rPr>
  </w:style>
  <w:style w:type="paragraph" w:styleId="Heading1">
    <w:name w:val="heading 1"/>
    <w:basedOn w:val="Normal"/>
    <w:next w:val="Normal"/>
    <w:link w:val="Heading1Char"/>
    <w:uiPriority w:val="9"/>
    <w:qFormat/>
    <w:rsid w:val="00E46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6010"/>
    <w:pPr>
      <w:keepNext/>
      <w:keepLines/>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E46010"/>
    <w:pPr>
      <w:keepNext/>
      <w:spacing w:after="0"/>
      <w:outlineLvl w:val="2"/>
    </w:pPr>
    <w:rPr>
      <w:rFonts w:ascii="Calibri" w:eastAsia="Times New Roman" w:hAnsi="Calibri" w:cs="Times New Roman"/>
      <w:b/>
      <w:bCs/>
      <w:szCs w:val="26"/>
    </w:rPr>
  </w:style>
  <w:style w:type="paragraph" w:styleId="Heading4">
    <w:name w:val="heading 4"/>
    <w:basedOn w:val="Normal"/>
    <w:next w:val="Normal"/>
    <w:link w:val="Heading4Char"/>
    <w:uiPriority w:val="9"/>
    <w:unhideWhenUsed/>
    <w:qFormat/>
    <w:rsid w:val="006849AA"/>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010"/>
    <w:rPr>
      <w:rFonts w:ascii="Calibri" w:eastAsiaTheme="majorEastAsia" w:hAnsi="Calibri" w:cstheme="majorBidi"/>
      <w:b/>
      <w:bCs/>
      <w:szCs w:val="26"/>
    </w:rPr>
  </w:style>
  <w:style w:type="character" w:customStyle="1" w:styleId="Heading3Char">
    <w:name w:val="Heading 3 Char"/>
    <w:basedOn w:val="DefaultParagraphFont"/>
    <w:link w:val="Heading3"/>
    <w:rsid w:val="00E46010"/>
    <w:rPr>
      <w:rFonts w:ascii="Calibri" w:eastAsia="Times New Roman" w:hAnsi="Calibri" w:cs="Times New Roman"/>
      <w:b/>
      <w:bCs/>
      <w:sz w:val="20"/>
      <w:szCs w:val="26"/>
    </w:rPr>
  </w:style>
  <w:style w:type="paragraph" w:styleId="NormalWeb">
    <w:name w:val="Normal (Web)"/>
    <w:basedOn w:val="Normal"/>
    <w:uiPriority w:val="99"/>
    <w:unhideWhenUsed/>
    <w:rsid w:val="00E46010"/>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010"/>
    <w:rPr>
      <w:color w:val="004276"/>
      <w:u w:val="single"/>
    </w:rPr>
  </w:style>
  <w:style w:type="paragraph" w:styleId="ListParagraph">
    <w:name w:val="List Paragraph"/>
    <w:basedOn w:val="Normal"/>
    <w:uiPriority w:val="34"/>
    <w:qFormat/>
    <w:rsid w:val="00E46010"/>
    <w:pPr>
      <w:ind w:left="720"/>
      <w:contextualSpacing/>
    </w:pPr>
  </w:style>
  <w:style w:type="table" w:styleId="TableGrid">
    <w:name w:val="Table Grid"/>
    <w:basedOn w:val="TableNormal"/>
    <w:uiPriority w:val="59"/>
    <w:rsid w:val="00E4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601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849AA"/>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qFormat/>
    <w:rsid w:val="005A5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B8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F7ED7"/>
    <w:rPr>
      <w:b/>
      <w:bCs/>
    </w:rPr>
  </w:style>
  <w:style w:type="character" w:customStyle="1" w:styleId="apple-converted-space">
    <w:name w:val="apple-converted-space"/>
    <w:basedOn w:val="DefaultParagraphFont"/>
    <w:rsid w:val="006F7ED7"/>
  </w:style>
  <w:style w:type="paragraph" w:styleId="Header">
    <w:name w:val="header"/>
    <w:basedOn w:val="Normal"/>
    <w:link w:val="HeaderChar"/>
    <w:uiPriority w:val="99"/>
    <w:unhideWhenUsed/>
    <w:rsid w:val="00A06C00"/>
    <w:pPr>
      <w:tabs>
        <w:tab w:val="center" w:pos="4680"/>
        <w:tab w:val="right" w:pos="9360"/>
      </w:tabs>
      <w:spacing w:after="0"/>
    </w:pPr>
  </w:style>
  <w:style w:type="character" w:customStyle="1" w:styleId="HeaderChar">
    <w:name w:val="Header Char"/>
    <w:basedOn w:val="DefaultParagraphFont"/>
    <w:link w:val="Header"/>
    <w:uiPriority w:val="99"/>
    <w:rsid w:val="00A06C00"/>
    <w:rPr>
      <w:sz w:val="20"/>
    </w:rPr>
  </w:style>
  <w:style w:type="paragraph" w:styleId="Footer">
    <w:name w:val="footer"/>
    <w:basedOn w:val="Normal"/>
    <w:link w:val="FooterChar"/>
    <w:uiPriority w:val="99"/>
    <w:unhideWhenUsed/>
    <w:rsid w:val="00A06C00"/>
    <w:pPr>
      <w:tabs>
        <w:tab w:val="center" w:pos="4680"/>
        <w:tab w:val="right" w:pos="9360"/>
      </w:tabs>
      <w:spacing w:after="0"/>
    </w:pPr>
  </w:style>
  <w:style w:type="character" w:customStyle="1" w:styleId="FooterChar">
    <w:name w:val="Footer Char"/>
    <w:basedOn w:val="DefaultParagraphFont"/>
    <w:link w:val="Footer"/>
    <w:uiPriority w:val="99"/>
    <w:rsid w:val="00A06C00"/>
    <w:rPr>
      <w:sz w:val="20"/>
    </w:rPr>
  </w:style>
  <w:style w:type="character" w:customStyle="1" w:styleId="smtext">
    <w:name w:val="smtext"/>
    <w:basedOn w:val="DefaultParagraphFont"/>
    <w:rsid w:val="00C61013"/>
  </w:style>
  <w:style w:type="paragraph" w:styleId="BalloonText">
    <w:name w:val="Balloon Text"/>
    <w:basedOn w:val="Normal"/>
    <w:link w:val="BalloonTextChar"/>
    <w:uiPriority w:val="99"/>
    <w:semiHidden/>
    <w:unhideWhenUsed/>
    <w:rsid w:val="006530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31"/>
    <w:rPr>
      <w:rFonts w:ascii="Tahoma" w:hAnsi="Tahoma" w:cs="Tahoma"/>
      <w:sz w:val="16"/>
      <w:szCs w:val="16"/>
    </w:rPr>
  </w:style>
  <w:style w:type="paragraph" w:styleId="NoSpacing">
    <w:name w:val="No Spacing"/>
    <w:uiPriority w:val="1"/>
    <w:qFormat/>
    <w:rsid w:val="00323E3B"/>
    <w:pPr>
      <w:spacing w:after="0" w:line="240" w:lineRule="auto"/>
    </w:pPr>
    <w:rPr>
      <w:sz w:val="20"/>
    </w:rPr>
  </w:style>
  <w:style w:type="character" w:styleId="FollowedHyperlink">
    <w:name w:val="FollowedHyperlink"/>
    <w:basedOn w:val="DefaultParagraphFont"/>
    <w:uiPriority w:val="99"/>
    <w:semiHidden/>
    <w:unhideWhenUsed/>
    <w:rsid w:val="002C5142"/>
    <w:rPr>
      <w:color w:val="800080" w:themeColor="followedHyperlink"/>
      <w:u w:val="single"/>
    </w:rPr>
  </w:style>
  <w:style w:type="character" w:styleId="CommentReference">
    <w:name w:val="annotation reference"/>
    <w:basedOn w:val="DefaultParagraphFont"/>
    <w:uiPriority w:val="99"/>
    <w:semiHidden/>
    <w:unhideWhenUsed/>
    <w:rsid w:val="00526D36"/>
    <w:rPr>
      <w:sz w:val="16"/>
      <w:szCs w:val="16"/>
    </w:rPr>
  </w:style>
  <w:style w:type="paragraph" w:styleId="CommentText">
    <w:name w:val="annotation text"/>
    <w:basedOn w:val="Normal"/>
    <w:link w:val="CommentTextChar"/>
    <w:uiPriority w:val="99"/>
    <w:semiHidden/>
    <w:unhideWhenUsed/>
    <w:rsid w:val="00526D36"/>
    <w:rPr>
      <w:szCs w:val="20"/>
    </w:rPr>
  </w:style>
  <w:style w:type="character" w:customStyle="1" w:styleId="CommentTextChar">
    <w:name w:val="Comment Text Char"/>
    <w:basedOn w:val="DefaultParagraphFont"/>
    <w:link w:val="CommentText"/>
    <w:uiPriority w:val="99"/>
    <w:semiHidden/>
    <w:rsid w:val="00526D36"/>
    <w:rPr>
      <w:sz w:val="20"/>
      <w:szCs w:val="20"/>
    </w:rPr>
  </w:style>
  <w:style w:type="paragraph" w:styleId="CommentSubject">
    <w:name w:val="annotation subject"/>
    <w:basedOn w:val="CommentText"/>
    <w:next w:val="CommentText"/>
    <w:link w:val="CommentSubjectChar"/>
    <w:uiPriority w:val="99"/>
    <w:semiHidden/>
    <w:unhideWhenUsed/>
    <w:rsid w:val="00526D36"/>
    <w:rPr>
      <w:b/>
      <w:bCs/>
    </w:rPr>
  </w:style>
  <w:style w:type="character" w:customStyle="1" w:styleId="CommentSubjectChar">
    <w:name w:val="Comment Subject Char"/>
    <w:basedOn w:val="CommentTextChar"/>
    <w:link w:val="CommentSubject"/>
    <w:uiPriority w:val="99"/>
    <w:semiHidden/>
    <w:rsid w:val="00526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7509">
      <w:bodyDiv w:val="1"/>
      <w:marLeft w:val="0"/>
      <w:marRight w:val="0"/>
      <w:marTop w:val="0"/>
      <w:marBottom w:val="0"/>
      <w:divBdr>
        <w:top w:val="none" w:sz="0" w:space="0" w:color="auto"/>
        <w:left w:val="none" w:sz="0" w:space="0" w:color="auto"/>
        <w:bottom w:val="none" w:sz="0" w:space="0" w:color="auto"/>
        <w:right w:val="none" w:sz="0" w:space="0" w:color="auto"/>
      </w:divBdr>
    </w:div>
    <w:div w:id="73749495">
      <w:bodyDiv w:val="1"/>
      <w:marLeft w:val="0"/>
      <w:marRight w:val="0"/>
      <w:marTop w:val="0"/>
      <w:marBottom w:val="0"/>
      <w:divBdr>
        <w:top w:val="none" w:sz="0" w:space="0" w:color="auto"/>
        <w:left w:val="none" w:sz="0" w:space="0" w:color="auto"/>
        <w:bottom w:val="none" w:sz="0" w:space="0" w:color="auto"/>
        <w:right w:val="none" w:sz="0" w:space="0" w:color="auto"/>
      </w:divBdr>
    </w:div>
    <w:div w:id="230239491">
      <w:bodyDiv w:val="1"/>
      <w:marLeft w:val="0"/>
      <w:marRight w:val="0"/>
      <w:marTop w:val="0"/>
      <w:marBottom w:val="0"/>
      <w:divBdr>
        <w:top w:val="none" w:sz="0" w:space="0" w:color="auto"/>
        <w:left w:val="none" w:sz="0" w:space="0" w:color="auto"/>
        <w:bottom w:val="none" w:sz="0" w:space="0" w:color="auto"/>
        <w:right w:val="none" w:sz="0" w:space="0" w:color="auto"/>
      </w:divBdr>
    </w:div>
    <w:div w:id="375936427">
      <w:bodyDiv w:val="1"/>
      <w:marLeft w:val="0"/>
      <w:marRight w:val="0"/>
      <w:marTop w:val="0"/>
      <w:marBottom w:val="0"/>
      <w:divBdr>
        <w:top w:val="none" w:sz="0" w:space="0" w:color="auto"/>
        <w:left w:val="none" w:sz="0" w:space="0" w:color="auto"/>
        <w:bottom w:val="none" w:sz="0" w:space="0" w:color="auto"/>
        <w:right w:val="none" w:sz="0" w:space="0" w:color="auto"/>
      </w:divBdr>
    </w:div>
    <w:div w:id="9683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FEEF68D26044A60EFEDD755A3A1F" ma:contentTypeVersion="2" ma:contentTypeDescription="Create a new document." ma:contentTypeScope="" ma:versionID="48cb75e239abdacb5b77978aa9b5a418">
  <xsd:schema xmlns:xsd="http://www.w3.org/2001/XMLSchema" xmlns:p="http://schemas.microsoft.com/office/2006/metadata/properties" xmlns:ns2="fdae99ea-2b33-4eb6-ad30-8892991b7271" targetNamespace="http://schemas.microsoft.com/office/2006/metadata/properties" ma:root="true" ma:fieldsID="ce84bbd5b4495abde0c35e2269d7b870" ns2:_="">
    <xsd:import namespace="fdae99ea-2b33-4eb6-ad30-8892991b7271"/>
    <xsd:element name="properties">
      <xsd:complexType>
        <xsd:sequence>
          <xsd:element name="documentManagement">
            <xsd:complexType>
              <xsd:all>
                <xsd:element ref="ns2:Category" minOccurs="0"/>
                <xsd:element ref="ns2:Show_x0020_on_x0020_homepage" minOccurs="0"/>
              </xsd:all>
            </xsd:complexType>
          </xsd:element>
        </xsd:sequence>
      </xsd:complexType>
    </xsd:element>
  </xsd:schema>
  <xsd:schema xmlns:xsd="http://www.w3.org/2001/XMLSchema" xmlns:dms="http://schemas.microsoft.com/office/2006/documentManagement/types" targetNamespace="fdae99ea-2b33-4eb6-ad30-8892991b7271" elementFormDefault="qualified">
    <xsd:import namespace="http://schemas.microsoft.com/office/2006/documentManagement/types"/>
    <xsd:element name="Category" ma:index="8" nillable="true" ma:displayName="Category" ma:format="Dropdown" ma:internalName="Category">
      <xsd:simpleType>
        <xsd:restriction base="dms:Choice">
          <xsd:enumeration value="Analysis"/>
          <xsd:enumeration value="Guides &amp; Standards"/>
        </xsd:restriction>
      </xsd:simpleType>
    </xsd:element>
    <xsd:element name="Show_x0020_on_x0020_homepage" ma:index="9" nillable="true" ma:displayName="Show on homepage" ma:default="1" ma:internalName="Show_x0020_on_x0020_home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fdae99ea-2b33-4eb6-ad30-8892991b7271">Guides &amp; Standards</Category>
    <Show_x0020_on_x0020_homepage xmlns="fdae99ea-2b33-4eb6-ad30-8892991b7271">true</Show_x0020_on_x0020_homepage>
  </documentManagement>
</p:properties>
</file>

<file path=customXml/itemProps1.xml><?xml version="1.0" encoding="utf-8"?>
<ds:datastoreItem xmlns:ds="http://schemas.openxmlformats.org/officeDocument/2006/customXml" ds:itemID="{D1470BFF-3BD2-43F6-9043-6EF08474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99ea-2b33-4eb6-ad30-8892991b7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657EC0-FD6F-4B28-922E-B294CC5A3035}">
  <ds:schemaRefs>
    <ds:schemaRef ds:uri="http://schemas.microsoft.com/sharepoint/v3/contenttype/forms"/>
  </ds:schemaRefs>
</ds:datastoreItem>
</file>

<file path=customXml/itemProps3.xml><?xml version="1.0" encoding="utf-8"?>
<ds:datastoreItem xmlns:ds="http://schemas.openxmlformats.org/officeDocument/2006/customXml" ds:itemID="{6EA79F47-105A-45CA-9DA9-F93887A92BB8}">
  <ds:schemaRefs>
    <ds:schemaRef ds:uri="http://schemas.openxmlformats.org/package/2006/metadata/core-properties"/>
    <ds:schemaRef ds:uri="fdae99ea-2b33-4eb6-ad30-8892991b7271"/>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Web Content Style Guide</vt:lpstr>
    </vt:vector>
  </TitlesOfParts>
  <Company>City of Seattle</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Style Guide</dc:title>
  <dc:creator>hagerj</dc:creator>
  <cp:lastModifiedBy>ripleys</cp:lastModifiedBy>
  <cp:revision>5</cp:revision>
  <cp:lastPrinted>2013-10-10T18:09:00Z</cp:lastPrinted>
  <dcterms:created xsi:type="dcterms:W3CDTF">2013-10-10T16:18:00Z</dcterms:created>
  <dcterms:modified xsi:type="dcterms:W3CDTF">2013-10-10T21:54:00Z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0x01010078A2FEEF68D26044A60EFEDD755A3A1F</vt:lpwstr>
  </property>
  <property fmtid="{D5CDD505-2E9C-101B-9397-08002B2CF9AE}" pid="3" name="Release">
    <vt:lpwstr>Current</vt:lpwstr>
  </property>
  <property fmtid="{D5CDD505-2E9C-101B-9397-08002B2CF9AE}" pid="4" name="Order">
    <vt:r8>500</vt:r8>
  </property>
</Properties>
</file>