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1984E" w14:textId="57F9DDAD" w:rsidR="004F14B1" w:rsidRPr="00C9615D" w:rsidRDefault="00743DEE" w:rsidP="00EA37B5">
      <w:pPr>
        <w:jc w:val="center"/>
        <w:rPr>
          <w:rFonts w:cs="Calibri"/>
          <w:sz w:val="20"/>
          <w:szCs w:val="20"/>
        </w:rPr>
      </w:pPr>
      <w:bookmarkStart w:id="0" w:name="_GoBack"/>
      <w:bookmarkEnd w:id="0"/>
      <w:r w:rsidRPr="00C9615D">
        <w:rPr>
          <w:rFonts w:cs="Calibri"/>
          <w:noProof/>
          <w:sz w:val="20"/>
          <w:szCs w:val="20"/>
        </w:rPr>
        <w:drawing>
          <wp:inline distT="0" distB="0" distL="0" distR="0" wp14:anchorId="27B92FE3" wp14:editId="55FCA2AE">
            <wp:extent cx="3954780" cy="601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54780" cy="601980"/>
                    </a:xfrm>
                    <a:prstGeom prst="rect">
                      <a:avLst/>
                    </a:prstGeom>
                    <a:noFill/>
                    <a:ln>
                      <a:noFill/>
                    </a:ln>
                  </pic:spPr>
                </pic:pic>
              </a:graphicData>
            </a:graphic>
          </wp:inline>
        </w:drawing>
      </w:r>
    </w:p>
    <w:p w14:paraId="6C0C9597" w14:textId="77777777" w:rsidR="00EA37B5" w:rsidRPr="00C9615D" w:rsidRDefault="00EA37B5" w:rsidP="0061501F">
      <w:pPr>
        <w:jc w:val="center"/>
        <w:rPr>
          <w:rFonts w:cs="Calibri"/>
          <w:b/>
          <w:sz w:val="28"/>
          <w:szCs w:val="28"/>
        </w:rPr>
      </w:pPr>
      <w:r w:rsidRPr="00C9615D">
        <w:rPr>
          <w:rFonts w:cs="Calibri"/>
          <w:b/>
          <w:sz w:val="28"/>
          <w:szCs w:val="28"/>
        </w:rPr>
        <w:t>Request for Investment: Opportunity And Access 2020-2021 School Year</w:t>
      </w:r>
    </w:p>
    <w:tbl>
      <w:tblPr>
        <w:tblW w:w="10924" w:type="dxa"/>
        <w:tblInd w:w="-80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5"/>
        <w:gridCol w:w="4469"/>
        <w:gridCol w:w="5026"/>
        <w:gridCol w:w="1080"/>
        <w:gridCol w:w="20"/>
        <w:gridCol w:w="14"/>
      </w:tblGrid>
      <w:tr w:rsidR="00EA37B5" w:rsidRPr="00C9615D" w14:paraId="68F99388" w14:textId="77777777" w:rsidTr="0061501F">
        <w:trPr>
          <w:gridAfter w:val="2"/>
          <w:wAfter w:w="34" w:type="dxa"/>
          <w:trHeight w:val="268"/>
        </w:trPr>
        <w:tc>
          <w:tcPr>
            <w:tcW w:w="315" w:type="dxa"/>
            <w:tcBorders>
              <w:top w:val="single" w:sz="6" w:space="0" w:color="C8CACC"/>
              <w:left w:val="single" w:sz="6" w:space="0" w:color="C8CACC"/>
              <w:bottom w:val="single" w:sz="6" w:space="0" w:color="C8CACC"/>
              <w:right w:val="single" w:sz="6" w:space="0" w:color="C8CACC"/>
            </w:tcBorders>
            <w:shd w:val="clear" w:color="auto" w:fill="00ABC7"/>
            <w:tcMar>
              <w:top w:w="45" w:type="dxa"/>
              <w:left w:w="0" w:type="dxa"/>
              <w:bottom w:w="45" w:type="dxa"/>
              <w:right w:w="0" w:type="dxa"/>
            </w:tcMar>
            <w:hideMark/>
          </w:tcPr>
          <w:p w14:paraId="39D3B6F8" w14:textId="77777777" w:rsidR="00EA37B5" w:rsidRPr="00C9615D" w:rsidRDefault="00EA37B5" w:rsidP="00EA37B5">
            <w:pPr>
              <w:spacing w:after="0" w:line="240" w:lineRule="auto"/>
              <w:textAlignment w:val="baseline"/>
              <w:rPr>
                <w:rFonts w:eastAsia="Times New Roman" w:cs="Calibri"/>
                <w:sz w:val="20"/>
                <w:szCs w:val="20"/>
              </w:rPr>
            </w:pPr>
            <w:r w:rsidRPr="00C9615D">
              <w:rPr>
                <w:rFonts w:eastAsia="Times New Roman" w:cs="Calibri"/>
                <w:b/>
                <w:bCs/>
                <w:color w:val="FFFFFF"/>
                <w:sz w:val="20"/>
                <w:szCs w:val="20"/>
              </w:rPr>
              <w:t>#</w:t>
            </w:r>
            <w:r w:rsidRPr="00C9615D">
              <w:rPr>
                <w:rFonts w:eastAsia="Times New Roman" w:cs="Calibri"/>
                <w:sz w:val="20"/>
                <w:szCs w:val="20"/>
              </w:rPr>
              <w:t> </w:t>
            </w:r>
          </w:p>
        </w:tc>
        <w:tc>
          <w:tcPr>
            <w:tcW w:w="4469" w:type="dxa"/>
            <w:tcBorders>
              <w:top w:val="single" w:sz="6" w:space="0" w:color="C8CACC"/>
              <w:left w:val="single" w:sz="6" w:space="0" w:color="C8CACC"/>
              <w:bottom w:val="single" w:sz="6" w:space="0" w:color="C8CACC"/>
              <w:right w:val="single" w:sz="6" w:space="0" w:color="C8CACC"/>
            </w:tcBorders>
            <w:shd w:val="clear" w:color="auto" w:fill="00ABC7"/>
            <w:tcMar>
              <w:top w:w="45" w:type="dxa"/>
              <w:left w:w="0" w:type="dxa"/>
              <w:bottom w:w="45" w:type="dxa"/>
              <w:right w:w="0" w:type="dxa"/>
            </w:tcMar>
            <w:hideMark/>
          </w:tcPr>
          <w:p w14:paraId="0A1F1E57" w14:textId="77777777" w:rsidR="00EA37B5" w:rsidRPr="00C9615D" w:rsidRDefault="00EA37B5" w:rsidP="00EA37B5">
            <w:pPr>
              <w:spacing w:after="0" w:line="240" w:lineRule="auto"/>
              <w:textAlignment w:val="baseline"/>
              <w:rPr>
                <w:rFonts w:eastAsia="Times New Roman" w:cs="Calibri"/>
                <w:sz w:val="20"/>
                <w:szCs w:val="20"/>
              </w:rPr>
            </w:pPr>
            <w:r w:rsidRPr="00C9615D">
              <w:rPr>
                <w:rFonts w:eastAsia="Times New Roman" w:cs="Calibri"/>
                <w:b/>
                <w:bCs/>
                <w:color w:val="FFFFFF"/>
                <w:sz w:val="20"/>
                <w:szCs w:val="20"/>
              </w:rPr>
              <w:t>Question/Answer</w:t>
            </w:r>
            <w:r w:rsidRPr="00C9615D">
              <w:rPr>
                <w:rFonts w:eastAsia="Times New Roman" w:cs="Calibri"/>
                <w:sz w:val="20"/>
                <w:szCs w:val="20"/>
              </w:rPr>
              <w:t> </w:t>
            </w:r>
          </w:p>
        </w:tc>
        <w:tc>
          <w:tcPr>
            <w:tcW w:w="5026" w:type="dxa"/>
            <w:tcBorders>
              <w:top w:val="single" w:sz="6" w:space="0" w:color="C8CACC"/>
              <w:left w:val="single" w:sz="6" w:space="0" w:color="C8CACC"/>
              <w:bottom w:val="single" w:sz="6" w:space="0" w:color="C8CACC"/>
              <w:right w:val="single" w:sz="6" w:space="0" w:color="C8CACC"/>
            </w:tcBorders>
            <w:shd w:val="clear" w:color="auto" w:fill="00ABC7"/>
          </w:tcPr>
          <w:p w14:paraId="66DBA5B4" w14:textId="77777777" w:rsidR="00EA37B5" w:rsidRPr="00C9615D" w:rsidRDefault="00EA37B5" w:rsidP="00EA37B5">
            <w:pPr>
              <w:spacing w:after="0" w:line="240" w:lineRule="auto"/>
              <w:textAlignment w:val="baseline"/>
              <w:rPr>
                <w:rFonts w:eastAsia="Times New Roman" w:cs="Calibri"/>
                <w:b/>
                <w:bCs/>
                <w:color w:val="FFFFFF"/>
                <w:sz w:val="20"/>
                <w:szCs w:val="20"/>
              </w:rPr>
            </w:pPr>
          </w:p>
        </w:tc>
        <w:tc>
          <w:tcPr>
            <w:tcW w:w="1080" w:type="dxa"/>
            <w:tcBorders>
              <w:top w:val="single" w:sz="6" w:space="0" w:color="C8CACC"/>
              <w:left w:val="single" w:sz="6" w:space="0" w:color="C8CACC"/>
              <w:bottom w:val="single" w:sz="6" w:space="0" w:color="C8CACC"/>
              <w:right w:val="single" w:sz="6" w:space="0" w:color="C8CACC"/>
            </w:tcBorders>
            <w:shd w:val="clear" w:color="auto" w:fill="00ABC7"/>
            <w:tcMar>
              <w:top w:w="45" w:type="dxa"/>
              <w:left w:w="0" w:type="dxa"/>
              <w:bottom w:w="45" w:type="dxa"/>
              <w:right w:w="0" w:type="dxa"/>
            </w:tcMar>
            <w:hideMark/>
          </w:tcPr>
          <w:p w14:paraId="1370C9C7" w14:textId="77777777" w:rsidR="00EA37B5" w:rsidRPr="00C9615D" w:rsidRDefault="00EA37B5" w:rsidP="00EA37B5">
            <w:pPr>
              <w:spacing w:after="0" w:line="240" w:lineRule="auto"/>
              <w:textAlignment w:val="baseline"/>
              <w:rPr>
                <w:rFonts w:eastAsia="Times New Roman" w:cs="Calibri"/>
                <w:sz w:val="20"/>
                <w:szCs w:val="20"/>
              </w:rPr>
            </w:pPr>
            <w:r w:rsidRPr="00C9615D">
              <w:rPr>
                <w:rFonts w:eastAsia="Times New Roman" w:cs="Calibri"/>
                <w:b/>
                <w:bCs/>
                <w:color w:val="FFFFFF"/>
                <w:sz w:val="20"/>
                <w:szCs w:val="20"/>
              </w:rPr>
              <w:t>Date Answered</w:t>
            </w:r>
          </w:p>
        </w:tc>
      </w:tr>
      <w:tr w:rsidR="00EA37B5" w:rsidRPr="00C9615D" w14:paraId="2A49B28F" w14:textId="77777777" w:rsidTr="0061501F">
        <w:trPr>
          <w:gridAfter w:val="2"/>
          <w:wAfter w:w="34" w:type="dxa"/>
          <w:trHeight w:val="2006"/>
        </w:trPr>
        <w:tc>
          <w:tcPr>
            <w:tcW w:w="315" w:type="dxa"/>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499DCA1B" w14:textId="77777777" w:rsidR="00EA37B5" w:rsidRPr="00C9615D" w:rsidRDefault="00EA37B5" w:rsidP="00EA37B5">
            <w:pPr>
              <w:spacing w:after="0" w:line="240" w:lineRule="auto"/>
              <w:textAlignment w:val="baseline"/>
              <w:rPr>
                <w:rFonts w:eastAsia="Times New Roman" w:cs="Calibri"/>
                <w:sz w:val="20"/>
                <w:szCs w:val="20"/>
              </w:rPr>
            </w:pPr>
            <w:r w:rsidRPr="00C9615D">
              <w:rPr>
                <w:rFonts w:eastAsia="Times New Roman" w:cs="Calibri"/>
                <w:sz w:val="20"/>
                <w:szCs w:val="20"/>
              </w:rPr>
              <w:t>1 </w:t>
            </w:r>
          </w:p>
        </w:tc>
        <w:tc>
          <w:tcPr>
            <w:tcW w:w="4469" w:type="dxa"/>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455F57C2" w14:textId="77777777" w:rsidR="00EA37B5" w:rsidRPr="00C9615D" w:rsidRDefault="00EA37B5" w:rsidP="00EA37B5">
            <w:pPr>
              <w:spacing w:after="0" w:line="240" w:lineRule="auto"/>
              <w:textAlignment w:val="baseline"/>
              <w:rPr>
                <w:rFonts w:eastAsia="Times New Roman" w:cs="Calibri"/>
                <w:b/>
                <w:bCs/>
                <w:sz w:val="20"/>
                <w:szCs w:val="20"/>
              </w:rPr>
            </w:pPr>
            <w:r w:rsidRPr="00C9615D">
              <w:rPr>
                <w:rFonts w:eastAsia="Times New Roman" w:cs="Calibri"/>
                <w:b/>
                <w:bCs/>
                <w:sz w:val="20"/>
                <w:szCs w:val="20"/>
              </w:rPr>
              <w:t>Question: </w:t>
            </w:r>
          </w:p>
          <w:p w14:paraId="75B6812B" w14:textId="77777777" w:rsidR="00EA37B5" w:rsidRPr="00C9615D" w:rsidRDefault="00EA37B5" w:rsidP="00EA37B5">
            <w:pPr>
              <w:spacing w:after="0" w:line="240" w:lineRule="auto"/>
              <w:textAlignment w:val="baseline"/>
              <w:rPr>
                <w:rFonts w:eastAsia="Times New Roman" w:cs="Calibri"/>
                <w:sz w:val="20"/>
                <w:szCs w:val="20"/>
              </w:rPr>
            </w:pPr>
            <w:r w:rsidRPr="00C9615D">
              <w:rPr>
                <w:rFonts w:eastAsia="Times New Roman" w:cs="Calibri"/>
                <w:sz w:val="20"/>
                <w:szCs w:val="20"/>
              </w:rPr>
              <w:t>We at Hamilton are curious when we should hear about the 2</w:t>
            </w:r>
            <w:r w:rsidRPr="00C9615D">
              <w:rPr>
                <w:rFonts w:eastAsia="Times New Roman" w:cs="Calibri"/>
                <w:sz w:val="20"/>
                <w:szCs w:val="20"/>
                <w:vertAlign w:val="superscript"/>
              </w:rPr>
              <w:t>nd</w:t>
            </w:r>
            <w:r w:rsidRPr="00C9615D">
              <w:rPr>
                <w:rFonts w:eastAsia="Times New Roman" w:cs="Calibri"/>
                <w:sz w:val="20"/>
                <w:szCs w:val="20"/>
              </w:rPr>
              <w:t> round for Levy funding offerings for College and Career efforts.  We were under the impression that we would be hearing about this after the “larger grant” recipients were notified last week.  We are hoping to apply and want to make sure we see the emails coming through so we can make sure to meet the deadlines.  </w:t>
            </w:r>
          </w:p>
        </w:tc>
        <w:tc>
          <w:tcPr>
            <w:tcW w:w="5026" w:type="dxa"/>
            <w:tcBorders>
              <w:top w:val="single" w:sz="6" w:space="0" w:color="C8CACC"/>
              <w:left w:val="single" w:sz="6" w:space="0" w:color="C8CACC"/>
              <w:bottom w:val="single" w:sz="6" w:space="0" w:color="C8CACC"/>
              <w:right w:val="single" w:sz="6" w:space="0" w:color="C8CACC"/>
            </w:tcBorders>
          </w:tcPr>
          <w:p w14:paraId="75864AB3" w14:textId="77777777" w:rsidR="00EA37B5" w:rsidRPr="00C9615D" w:rsidRDefault="00EA37B5" w:rsidP="0061501F">
            <w:pPr>
              <w:spacing w:after="0" w:line="240" w:lineRule="auto"/>
              <w:ind w:left="90"/>
              <w:textAlignment w:val="baseline"/>
              <w:rPr>
                <w:rFonts w:eastAsia="Times New Roman" w:cs="Calibri"/>
                <w:sz w:val="20"/>
                <w:szCs w:val="20"/>
              </w:rPr>
            </w:pPr>
            <w:r w:rsidRPr="00C9615D">
              <w:rPr>
                <w:rFonts w:eastAsia="Times New Roman" w:cs="Calibri"/>
                <w:b/>
                <w:bCs/>
                <w:color w:val="FF0000"/>
                <w:sz w:val="20"/>
                <w:szCs w:val="20"/>
              </w:rPr>
              <w:t>Answer:</w:t>
            </w:r>
            <w:r w:rsidRPr="00C9615D">
              <w:rPr>
                <w:rFonts w:eastAsia="Times New Roman" w:cs="Calibri"/>
                <w:sz w:val="20"/>
                <w:szCs w:val="20"/>
              </w:rPr>
              <w:t> </w:t>
            </w:r>
          </w:p>
          <w:p w14:paraId="3BECAD70" w14:textId="77777777" w:rsidR="00EA37B5" w:rsidRPr="00C9615D" w:rsidRDefault="00EA37B5" w:rsidP="0061501F">
            <w:pPr>
              <w:spacing w:after="0" w:line="240" w:lineRule="auto"/>
              <w:ind w:left="90"/>
              <w:textAlignment w:val="baseline"/>
              <w:rPr>
                <w:rFonts w:eastAsia="Times New Roman" w:cs="Calibri"/>
                <w:sz w:val="20"/>
                <w:szCs w:val="20"/>
              </w:rPr>
            </w:pPr>
            <w:r w:rsidRPr="00C9615D">
              <w:rPr>
                <w:rFonts w:eastAsia="Times New Roman" w:cs="Calibri"/>
                <w:sz w:val="20"/>
                <w:szCs w:val="20"/>
              </w:rPr>
              <w:t>The Opportunity and Access RFI is open. You can find the link to the application, and more information about the RFI  here:  </w:t>
            </w:r>
          </w:p>
          <w:p w14:paraId="01C677A2" w14:textId="77777777" w:rsidR="00EA37B5" w:rsidRPr="00C9615D" w:rsidRDefault="00EA37B5" w:rsidP="0061501F">
            <w:pPr>
              <w:spacing w:after="0" w:line="240" w:lineRule="auto"/>
              <w:ind w:left="90"/>
              <w:textAlignment w:val="baseline"/>
              <w:rPr>
                <w:rFonts w:eastAsia="Times New Roman" w:cs="Calibri"/>
                <w:b/>
                <w:bCs/>
                <w:sz w:val="20"/>
                <w:szCs w:val="20"/>
              </w:rPr>
            </w:pPr>
            <w:hyperlink r:id="rId6" w:tgtFrame="_blank" w:history="1">
              <w:r w:rsidRPr="00C9615D">
                <w:rPr>
                  <w:rFonts w:eastAsia="Times New Roman" w:cs="Calibri"/>
                  <w:color w:val="0000FF"/>
                  <w:sz w:val="20"/>
                  <w:szCs w:val="20"/>
                </w:rPr>
                <w:t>http://www.seattle.gov/education/for-providers/funding-opportunities/opportunity-and-access_2020-21</w:t>
              </w:r>
            </w:hyperlink>
            <w:r w:rsidRPr="00C9615D">
              <w:rPr>
                <w:rFonts w:eastAsia="Times New Roman" w:cs="Calibri"/>
                <w:sz w:val="20"/>
                <w:szCs w:val="20"/>
              </w:rPr>
              <w:t> </w:t>
            </w:r>
          </w:p>
        </w:tc>
        <w:tc>
          <w:tcPr>
            <w:tcW w:w="1080" w:type="dxa"/>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35E84271" w14:textId="77777777" w:rsidR="00EA37B5" w:rsidRPr="00C9615D" w:rsidRDefault="00EA37B5" w:rsidP="00EA37B5">
            <w:pPr>
              <w:spacing w:after="0" w:line="240" w:lineRule="auto"/>
              <w:textAlignment w:val="baseline"/>
              <w:rPr>
                <w:rFonts w:eastAsia="Times New Roman" w:cs="Calibri"/>
                <w:sz w:val="20"/>
                <w:szCs w:val="20"/>
              </w:rPr>
            </w:pPr>
            <w:r w:rsidRPr="00C9615D">
              <w:rPr>
                <w:rFonts w:eastAsia="Times New Roman" w:cs="Calibri"/>
                <w:b/>
                <w:bCs/>
                <w:sz w:val="20"/>
                <w:szCs w:val="20"/>
              </w:rPr>
              <w:t>03/13/2020</w:t>
            </w:r>
          </w:p>
        </w:tc>
      </w:tr>
      <w:tr w:rsidR="00EA37B5" w:rsidRPr="00C9615D" w14:paraId="6B743CA6" w14:textId="77777777" w:rsidTr="0061501F">
        <w:trPr>
          <w:gridAfter w:val="2"/>
          <w:wAfter w:w="34" w:type="dxa"/>
          <w:trHeight w:val="1199"/>
        </w:trPr>
        <w:tc>
          <w:tcPr>
            <w:tcW w:w="315" w:type="dxa"/>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6853E9B2" w14:textId="77777777" w:rsidR="00EA37B5" w:rsidRPr="00C9615D" w:rsidRDefault="00EA37B5" w:rsidP="00EA37B5">
            <w:pPr>
              <w:spacing w:after="0" w:line="240" w:lineRule="auto"/>
              <w:textAlignment w:val="baseline"/>
              <w:rPr>
                <w:rFonts w:eastAsia="Times New Roman" w:cs="Calibri"/>
                <w:sz w:val="20"/>
                <w:szCs w:val="20"/>
              </w:rPr>
            </w:pPr>
            <w:r w:rsidRPr="00C9615D">
              <w:rPr>
                <w:rFonts w:eastAsia="Times New Roman" w:cs="Calibri"/>
                <w:sz w:val="20"/>
                <w:szCs w:val="20"/>
              </w:rPr>
              <w:t>2 </w:t>
            </w:r>
          </w:p>
        </w:tc>
        <w:tc>
          <w:tcPr>
            <w:tcW w:w="4469" w:type="dxa"/>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76393205" w14:textId="77777777" w:rsidR="00EA37B5" w:rsidRPr="00C9615D" w:rsidRDefault="00EA37B5" w:rsidP="00EA37B5">
            <w:pPr>
              <w:spacing w:after="0" w:line="240" w:lineRule="auto"/>
              <w:rPr>
                <w:rFonts w:cs="Calibri"/>
                <w:sz w:val="20"/>
                <w:szCs w:val="20"/>
              </w:rPr>
            </w:pPr>
            <w:r w:rsidRPr="00C9615D">
              <w:rPr>
                <w:rFonts w:cs="Calibri"/>
                <w:b/>
                <w:bCs/>
                <w:sz w:val="20"/>
                <w:szCs w:val="20"/>
              </w:rPr>
              <w:t>Question:</w:t>
            </w:r>
          </w:p>
          <w:p w14:paraId="0B40DA4A" w14:textId="77777777" w:rsidR="00EA37B5" w:rsidRPr="00C9615D" w:rsidRDefault="00EA37B5" w:rsidP="00EA37B5">
            <w:pPr>
              <w:spacing w:after="0" w:line="240" w:lineRule="auto"/>
              <w:rPr>
                <w:rFonts w:cs="Calibri"/>
                <w:sz w:val="20"/>
                <w:szCs w:val="20"/>
              </w:rPr>
            </w:pPr>
            <w:r w:rsidRPr="00C9615D">
              <w:rPr>
                <w:rFonts w:cs="Calibri"/>
                <w:sz w:val="20"/>
                <w:szCs w:val="20"/>
              </w:rPr>
              <w:t xml:space="preserve">Do you accept applications form community agencies using fiscal sponsors? </w:t>
            </w:r>
          </w:p>
          <w:p w14:paraId="5202EEB9" w14:textId="77777777" w:rsidR="00EA37B5" w:rsidRPr="00C9615D" w:rsidRDefault="00EA37B5" w:rsidP="00EA37B5">
            <w:pPr>
              <w:spacing w:after="0" w:line="240" w:lineRule="auto"/>
              <w:textAlignment w:val="baseline"/>
              <w:rPr>
                <w:rFonts w:eastAsia="Times New Roman" w:cs="Calibri"/>
                <w:sz w:val="20"/>
                <w:szCs w:val="20"/>
              </w:rPr>
            </w:pPr>
          </w:p>
        </w:tc>
        <w:tc>
          <w:tcPr>
            <w:tcW w:w="5026" w:type="dxa"/>
            <w:tcBorders>
              <w:top w:val="single" w:sz="6" w:space="0" w:color="C8CACC"/>
              <w:left w:val="single" w:sz="6" w:space="0" w:color="C8CACC"/>
              <w:bottom w:val="single" w:sz="6" w:space="0" w:color="C8CACC"/>
              <w:right w:val="single" w:sz="6" w:space="0" w:color="C8CACC"/>
            </w:tcBorders>
          </w:tcPr>
          <w:p w14:paraId="558CFEA1" w14:textId="77777777" w:rsidR="00EA37B5" w:rsidRPr="00C9615D" w:rsidRDefault="00EA37B5" w:rsidP="0061501F">
            <w:pPr>
              <w:spacing w:after="0" w:line="240" w:lineRule="auto"/>
              <w:ind w:left="90"/>
              <w:textAlignment w:val="baseline"/>
              <w:rPr>
                <w:rFonts w:eastAsia="Times New Roman" w:cs="Calibri"/>
                <w:sz w:val="20"/>
                <w:szCs w:val="20"/>
              </w:rPr>
            </w:pPr>
            <w:r w:rsidRPr="00C9615D">
              <w:rPr>
                <w:rFonts w:eastAsia="Times New Roman" w:cs="Calibri"/>
                <w:b/>
                <w:bCs/>
                <w:color w:val="FF0000"/>
                <w:sz w:val="20"/>
                <w:szCs w:val="20"/>
              </w:rPr>
              <w:t>Answer:</w:t>
            </w:r>
          </w:p>
          <w:p w14:paraId="1D115503" w14:textId="77777777" w:rsidR="00EA37B5" w:rsidRPr="00C9615D" w:rsidRDefault="00EA37B5" w:rsidP="0061501F">
            <w:pPr>
              <w:spacing w:after="0" w:line="240" w:lineRule="auto"/>
              <w:ind w:left="90"/>
              <w:textAlignment w:val="baseline"/>
              <w:rPr>
                <w:rFonts w:eastAsia="Times New Roman" w:cs="Calibri"/>
                <w:b/>
                <w:bCs/>
                <w:sz w:val="20"/>
                <w:szCs w:val="20"/>
              </w:rPr>
            </w:pPr>
            <w:r w:rsidRPr="00C9615D">
              <w:rPr>
                <w:rFonts w:eastAsia="Times New Roman" w:cs="Calibri"/>
                <w:bCs/>
                <w:iCs/>
                <w:sz w:val="20"/>
                <w:szCs w:val="20"/>
              </w:rPr>
              <w:t>Applications will be accepted from organizations/agencies using a fiscal sponsor provided all requirements can be met (see RFI pages 10-11) and the financial management system is described in Section 3.</w:t>
            </w:r>
            <w:r w:rsidRPr="00C9615D">
              <w:rPr>
                <w:rFonts w:eastAsia="Times New Roman" w:cs="Calibri"/>
                <w:b/>
                <w:bCs/>
                <w:i/>
                <w:iCs/>
                <w:sz w:val="20"/>
                <w:szCs w:val="20"/>
              </w:rPr>
              <w:t> </w:t>
            </w:r>
            <w:r w:rsidRPr="00C9615D">
              <w:rPr>
                <w:rFonts w:eastAsia="Times New Roman" w:cs="Calibri"/>
                <w:sz w:val="20"/>
                <w:szCs w:val="20"/>
              </w:rPr>
              <w:t> </w:t>
            </w:r>
          </w:p>
        </w:tc>
        <w:tc>
          <w:tcPr>
            <w:tcW w:w="1080" w:type="dxa"/>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3CF7047E" w14:textId="77777777" w:rsidR="00EA37B5" w:rsidRPr="00C9615D" w:rsidRDefault="00EA37B5" w:rsidP="00EA37B5">
            <w:pPr>
              <w:spacing w:after="0" w:line="240" w:lineRule="auto"/>
              <w:textAlignment w:val="baseline"/>
              <w:rPr>
                <w:rFonts w:eastAsia="Times New Roman" w:cs="Calibri"/>
                <w:sz w:val="20"/>
                <w:szCs w:val="20"/>
              </w:rPr>
            </w:pPr>
            <w:r w:rsidRPr="00C9615D">
              <w:rPr>
                <w:rFonts w:eastAsia="Times New Roman" w:cs="Calibri"/>
                <w:b/>
                <w:bCs/>
                <w:sz w:val="20"/>
                <w:szCs w:val="20"/>
              </w:rPr>
              <w:t>03/13/2020</w:t>
            </w:r>
          </w:p>
        </w:tc>
      </w:tr>
      <w:tr w:rsidR="00EA37B5" w:rsidRPr="00C9615D" w14:paraId="7D5110E7" w14:textId="77777777" w:rsidTr="0061501F">
        <w:trPr>
          <w:gridAfter w:val="2"/>
          <w:wAfter w:w="34" w:type="dxa"/>
          <w:trHeight w:val="1190"/>
        </w:trPr>
        <w:tc>
          <w:tcPr>
            <w:tcW w:w="315" w:type="dxa"/>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65479534" w14:textId="77777777" w:rsidR="00EA37B5" w:rsidRPr="00C9615D" w:rsidRDefault="00EA37B5" w:rsidP="00EA37B5">
            <w:pPr>
              <w:spacing w:after="0" w:line="240" w:lineRule="auto"/>
              <w:textAlignment w:val="baseline"/>
              <w:rPr>
                <w:rFonts w:eastAsia="Times New Roman" w:cs="Calibri"/>
                <w:sz w:val="20"/>
                <w:szCs w:val="20"/>
              </w:rPr>
            </w:pPr>
            <w:r w:rsidRPr="00C9615D">
              <w:rPr>
                <w:rFonts w:eastAsia="Times New Roman" w:cs="Calibri"/>
                <w:sz w:val="20"/>
                <w:szCs w:val="20"/>
              </w:rPr>
              <w:t>3 </w:t>
            </w:r>
          </w:p>
        </w:tc>
        <w:tc>
          <w:tcPr>
            <w:tcW w:w="4469" w:type="dxa"/>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0633D11F" w14:textId="77777777" w:rsidR="00EA37B5" w:rsidRPr="00C9615D" w:rsidRDefault="00EA37B5" w:rsidP="00EA37B5">
            <w:pPr>
              <w:spacing w:after="0" w:line="240" w:lineRule="auto"/>
              <w:textAlignment w:val="baseline"/>
              <w:rPr>
                <w:rFonts w:eastAsia="Times New Roman" w:cs="Calibri"/>
                <w:sz w:val="20"/>
                <w:szCs w:val="20"/>
              </w:rPr>
            </w:pPr>
            <w:r w:rsidRPr="00C9615D">
              <w:rPr>
                <w:rFonts w:eastAsia="Times New Roman" w:cs="Calibri"/>
                <w:b/>
                <w:bCs/>
                <w:sz w:val="20"/>
                <w:szCs w:val="20"/>
              </w:rPr>
              <w:t>Question:</w:t>
            </w:r>
            <w:r w:rsidRPr="00C9615D">
              <w:rPr>
                <w:rFonts w:eastAsia="Times New Roman" w:cs="Calibri"/>
                <w:sz w:val="20"/>
                <w:szCs w:val="20"/>
              </w:rPr>
              <w:t> </w:t>
            </w:r>
          </w:p>
          <w:p w14:paraId="0CEA54F4" w14:textId="77777777" w:rsidR="00EA37B5" w:rsidRPr="00C9615D" w:rsidRDefault="00EA37B5" w:rsidP="00EA37B5">
            <w:pPr>
              <w:spacing w:after="0" w:line="240" w:lineRule="auto"/>
              <w:textAlignment w:val="baseline"/>
              <w:rPr>
                <w:rFonts w:eastAsia="Times New Roman" w:cs="Calibri"/>
                <w:sz w:val="20"/>
                <w:szCs w:val="20"/>
              </w:rPr>
            </w:pPr>
            <w:r w:rsidRPr="00C9615D">
              <w:rPr>
                <w:rFonts w:eastAsia="Times New Roman" w:cs="Calibri"/>
                <w:sz w:val="20"/>
                <w:szCs w:val="20"/>
              </w:rPr>
              <w:t>For a CBO lead application, I have 1 quick question: Are we allowed to partner with 2 or more schools within the same application, “if” the body of work is all within 1 of the program areas; college and career readiness or expanded learning opportunities…? </w:t>
            </w:r>
          </w:p>
        </w:tc>
        <w:tc>
          <w:tcPr>
            <w:tcW w:w="5026" w:type="dxa"/>
            <w:tcBorders>
              <w:top w:val="single" w:sz="6" w:space="0" w:color="C8CACC"/>
              <w:left w:val="single" w:sz="6" w:space="0" w:color="C8CACC"/>
              <w:bottom w:val="single" w:sz="6" w:space="0" w:color="C8CACC"/>
              <w:right w:val="single" w:sz="6" w:space="0" w:color="C8CACC"/>
            </w:tcBorders>
          </w:tcPr>
          <w:p w14:paraId="14C9BB15" w14:textId="77777777" w:rsidR="00EA37B5" w:rsidRPr="00C9615D" w:rsidRDefault="00EA37B5" w:rsidP="0061501F">
            <w:pPr>
              <w:spacing w:after="0" w:line="240" w:lineRule="auto"/>
              <w:ind w:left="90"/>
              <w:textAlignment w:val="baseline"/>
              <w:rPr>
                <w:rFonts w:eastAsia="Times New Roman" w:cs="Calibri"/>
                <w:sz w:val="20"/>
                <w:szCs w:val="20"/>
              </w:rPr>
            </w:pPr>
            <w:r w:rsidRPr="00C9615D">
              <w:rPr>
                <w:rFonts w:eastAsia="Times New Roman" w:cs="Calibri"/>
                <w:b/>
                <w:bCs/>
                <w:color w:val="FF0000"/>
                <w:sz w:val="20"/>
                <w:szCs w:val="20"/>
              </w:rPr>
              <w:t>Answer: </w:t>
            </w:r>
            <w:r w:rsidRPr="00C9615D">
              <w:rPr>
                <w:rFonts w:eastAsia="Times New Roman" w:cs="Calibri"/>
                <w:sz w:val="20"/>
                <w:szCs w:val="20"/>
              </w:rPr>
              <w:t> </w:t>
            </w:r>
          </w:p>
          <w:p w14:paraId="1A1ACF13" w14:textId="77777777" w:rsidR="00EA37B5" w:rsidRPr="00C9615D" w:rsidRDefault="00EA37B5" w:rsidP="0061501F">
            <w:pPr>
              <w:spacing w:after="0" w:line="240" w:lineRule="auto"/>
              <w:ind w:left="90"/>
              <w:textAlignment w:val="baseline"/>
              <w:rPr>
                <w:rFonts w:eastAsia="Times New Roman" w:cs="Calibri"/>
                <w:b/>
                <w:bCs/>
                <w:sz w:val="20"/>
                <w:szCs w:val="20"/>
              </w:rPr>
            </w:pPr>
            <w:r w:rsidRPr="00C9615D">
              <w:rPr>
                <w:rFonts w:eastAsia="Times New Roman" w:cs="Calibri"/>
                <w:sz w:val="20"/>
                <w:szCs w:val="20"/>
              </w:rPr>
              <w:t>Applicants may partner with multiple schools within the same application provided that work falls under a single component--College and Career Readiness or Expanded Learning Opportunities. </w:t>
            </w:r>
          </w:p>
        </w:tc>
        <w:tc>
          <w:tcPr>
            <w:tcW w:w="1080" w:type="dxa"/>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1186D975" w14:textId="77777777" w:rsidR="00EA37B5" w:rsidRPr="00C9615D" w:rsidRDefault="00EA37B5" w:rsidP="00EA37B5">
            <w:pPr>
              <w:spacing w:after="0" w:line="240" w:lineRule="auto"/>
              <w:textAlignment w:val="baseline"/>
              <w:rPr>
                <w:rFonts w:eastAsia="Times New Roman" w:cs="Calibri"/>
                <w:sz w:val="20"/>
                <w:szCs w:val="20"/>
              </w:rPr>
            </w:pPr>
            <w:r w:rsidRPr="00C9615D">
              <w:rPr>
                <w:rFonts w:eastAsia="Times New Roman" w:cs="Calibri"/>
                <w:b/>
                <w:bCs/>
                <w:sz w:val="20"/>
                <w:szCs w:val="20"/>
              </w:rPr>
              <w:t>03/13/2020</w:t>
            </w:r>
          </w:p>
        </w:tc>
      </w:tr>
      <w:tr w:rsidR="00EA37B5" w:rsidRPr="00C9615D" w14:paraId="020587B0" w14:textId="77777777" w:rsidTr="0061501F">
        <w:trPr>
          <w:gridAfter w:val="2"/>
          <w:wAfter w:w="34" w:type="dxa"/>
          <w:trHeight w:val="1090"/>
        </w:trPr>
        <w:tc>
          <w:tcPr>
            <w:tcW w:w="315" w:type="dxa"/>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2A025EFD" w14:textId="77777777" w:rsidR="00EA37B5" w:rsidRPr="00C9615D" w:rsidRDefault="00EA37B5" w:rsidP="00EA37B5">
            <w:pPr>
              <w:spacing w:after="0" w:line="240" w:lineRule="auto"/>
              <w:textAlignment w:val="baseline"/>
              <w:rPr>
                <w:rFonts w:eastAsia="Times New Roman" w:cs="Calibri"/>
                <w:sz w:val="20"/>
                <w:szCs w:val="20"/>
              </w:rPr>
            </w:pPr>
            <w:r w:rsidRPr="00C9615D">
              <w:rPr>
                <w:rFonts w:eastAsia="Times New Roman" w:cs="Calibri"/>
                <w:sz w:val="20"/>
                <w:szCs w:val="20"/>
              </w:rPr>
              <w:t>4 </w:t>
            </w:r>
          </w:p>
        </w:tc>
        <w:tc>
          <w:tcPr>
            <w:tcW w:w="4469" w:type="dxa"/>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3802C722" w14:textId="77777777" w:rsidR="00EA37B5" w:rsidRPr="00C9615D" w:rsidRDefault="00EA37B5" w:rsidP="00EA37B5">
            <w:pPr>
              <w:spacing w:after="0" w:line="240" w:lineRule="auto"/>
              <w:textAlignment w:val="baseline"/>
              <w:rPr>
                <w:rFonts w:eastAsia="Times New Roman" w:cs="Calibri"/>
                <w:sz w:val="20"/>
                <w:szCs w:val="20"/>
              </w:rPr>
            </w:pPr>
            <w:r w:rsidRPr="00C9615D">
              <w:rPr>
                <w:rFonts w:eastAsia="Times New Roman" w:cs="Calibri"/>
                <w:b/>
                <w:bCs/>
                <w:sz w:val="20"/>
                <w:szCs w:val="20"/>
              </w:rPr>
              <w:t>Question:</w:t>
            </w:r>
            <w:r w:rsidRPr="00C9615D">
              <w:rPr>
                <w:rFonts w:eastAsia="Times New Roman" w:cs="Calibri"/>
                <w:sz w:val="20"/>
                <w:szCs w:val="20"/>
              </w:rPr>
              <w:t> </w:t>
            </w:r>
          </w:p>
          <w:p w14:paraId="5D9E382B" w14:textId="77777777" w:rsidR="00EA37B5" w:rsidRPr="00C9615D" w:rsidRDefault="00EA37B5" w:rsidP="00EA37B5">
            <w:pPr>
              <w:spacing w:after="0" w:line="240" w:lineRule="auto"/>
              <w:textAlignment w:val="baseline"/>
              <w:rPr>
                <w:rFonts w:eastAsia="Times New Roman" w:cs="Calibri"/>
                <w:sz w:val="20"/>
                <w:szCs w:val="20"/>
              </w:rPr>
            </w:pPr>
            <w:r w:rsidRPr="00C9615D">
              <w:rPr>
                <w:rFonts w:eastAsia="Times New Roman" w:cs="Calibri"/>
                <w:sz w:val="20"/>
                <w:szCs w:val="20"/>
              </w:rPr>
              <w:t>I am writing to see what time the </w:t>
            </w:r>
            <w:r w:rsidRPr="00C9615D">
              <w:rPr>
                <w:rFonts w:eastAsia="Times New Roman" w:cs="Calibri"/>
                <w:b/>
                <w:bCs/>
                <w:sz w:val="20"/>
                <w:szCs w:val="20"/>
              </w:rPr>
              <w:t>FEPP Levy K-12 O&amp;A RFI Information Session on 3-11-2020 starts? </w:t>
            </w:r>
            <w:r w:rsidRPr="00C9615D">
              <w:rPr>
                <w:rFonts w:eastAsia="Times New Roman" w:cs="Calibri"/>
                <w:sz w:val="20"/>
                <w:szCs w:val="20"/>
              </w:rPr>
              <w:t>As well as: </w:t>
            </w:r>
            <w:r w:rsidRPr="00C9615D">
              <w:rPr>
                <w:rFonts w:eastAsia="Times New Roman" w:cs="Calibri"/>
                <w:color w:val="333333"/>
                <w:sz w:val="20"/>
                <w:szCs w:val="20"/>
              </w:rPr>
              <w:t>Wednesday, March 18, 2020 and Wednesday, March 25, 2020.</w:t>
            </w:r>
            <w:r w:rsidRPr="00C9615D">
              <w:rPr>
                <w:rFonts w:eastAsia="Times New Roman" w:cs="Calibri"/>
                <w:sz w:val="20"/>
                <w:szCs w:val="20"/>
              </w:rPr>
              <w:t> </w:t>
            </w:r>
          </w:p>
        </w:tc>
        <w:tc>
          <w:tcPr>
            <w:tcW w:w="5026" w:type="dxa"/>
            <w:tcBorders>
              <w:top w:val="single" w:sz="6" w:space="0" w:color="C8CACC"/>
              <w:left w:val="single" w:sz="6" w:space="0" w:color="C8CACC"/>
              <w:bottom w:val="single" w:sz="6" w:space="0" w:color="C8CACC"/>
              <w:right w:val="single" w:sz="6" w:space="0" w:color="C8CACC"/>
            </w:tcBorders>
          </w:tcPr>
          <w:p w14:paraId="19DDBB24" w14:textId="77777777" w:rsidR="00EA37B5" w:rsidRPr="00C9615D" w:rsidRDefault="00EA37B5" w:rsidP="0061501F">
            <w:pPr>
              <w:spacing w:after="0" w:line="240" w:lineRule="auto"/>
              <w:ind w:left="90"/>
              <w:textAlignment w:val="baseline"/>
              <w:rPr>
                <w:rFonts w:eastAsia="Times New Roman" w:cs="Calibri"/>
                <w:sz w:val="20"/>
                <w:szCs w:val="20"/>
              </w:rPr>
            </w:pPr>
            <w:r w:rsidRPr="00C9615D">
              <w:rPr>
                <w:rFonts w:eastAsia="Times New Roman" w:cs="Calibri"/>
                <w:b/>
                <w:bCs/>
                <w:color w:val="FF0000"/>
                <w:sz w:val="20"/>
                <w:szCs w:val="20"/>
              </w:rPr>
              <w:t>Answer:</w:t>
            </w:r>
            <w:r w:rsidRPr="00C9615D">
              <w:rPr>
                <w:rFonts w:eastAsia="Times New Roman" w:cs="Calibri"/>
                <w:sz w:val="20"/>
                <w:szCs w:val="20"/>
              </w:rPr>
              <w:t> </w:t>
            </w:r>
          </w:p>
          <w:p w14:paraId="6A610EAB" w14:textId="77777777" w:rsidR="00EA37B5" w:rsidRPr="00C9615D" w:rsidRDefault="00EA37B5" w:rsidP="0061501F">
            <w:pPr>
              <w:spacing w:after="0" w:line="240" w:lineRule="auto"/>
              <w:ind w:left="90"/>
              <w:textAlignment w:val="baseline"/>
              <w:rPr>
                <w:rFonts w:eastAsia="Times New Roman" w:cs="Calibri"/>
                <w:sz w:val="20"/>
                <w:szCs w:val="20"/>
              </w:rPr>
            </w:pPr>
            <w:r w:rsidRPr="00C9615D">
              <w:rPr>
                <w:rFonts w:eastAsia="Times New Roman" w:cs="Calibri"/>
                <w:sz w:val="20"/>
                <w:szCs w:val="20"/>
              </w:rPr>
              <w:t>All sessions are from 3:00-4:15PM online at  </w:t>
            </w:r>
          </w:p>
          <w:p w14:paraId="287CB7F9" w14:textId="77777777" w:rsidR="00EA37B5" w:rsidRPr="00C9615D" w:rsidRDefault="00EA37B5" w:rsidP="0061501F">
            <w:pPr>
              <w:spacing w:after="0" w:line="240" w:lineRule="auto"/>
              <w:ind w:left="90"/>
              <w:textAlignment w:val="baseline"/>
              <w:rPr>
                <w:rFonts w:eastAsia="Times New Roman" w:cs="Calibri"/>
                <w:sz w:val="20"/>
                <w:szCs w:val="20"/>
              </w:rPr>
            </w:pPr>
            <w:r w:rsidRPr="00C9615D">
              <w:rPr>
                <w:rFonts w:eastAsia="Times New Roman" w:cs="Calibri"/>
                <w:color w:val="000000"/>
                <w:sz w:val="20"/>
                <w:szCs w:val="20"/>
              </w:rPr>
              <w:t>Link: </w:t>
            </w:r>
            <w:hyperlink r:id="rId7" w:tgtFrame="_blank" w:history="1">
              <w:r w:rsidRPr="00C9615D">
                <w:rPr>
                  <w:rFonts w:eastAsia="Times New Roman" w:cs="Calibri"/>
                  <w:color w:val="0000FF"/>
                  <w:sz w:val="20"/>
                  <w:szCs w:val="20"/>
                </w:rPr>
                <w:t>Join online meeting</w:t>
              </w:r>
            </w:hyperlink>
            <w:r w:rsidRPr="00C9615D">
              <w:rPr>
                <w:rFonts w:eastAsia="Times New Roman" w:cs="Calibri"/>
                <w:sz w:val="20"/>
                <w:szCs w:val="20"/>
              </w:rPr>
              <w:t> </w:t>
            </w:r>
          </w:p>
          <w:p w14:paraId="53AA9CFA" w14:textId="77777777" w:rsidR="00EA37B5" w:rsidRPr="00C9615D" w:rsidRDefault="00EA37B5" w:rsidP="0061501F">
            <w:pPr>
              <w:spacing w:after="0" w:line="240" w:lineRule="auto"/>
              <w:ind w:left="90"/>
              <w:textAlignment w:val="baseline"/>
              <w:rPr>
                <w:rFonts w:eastAsia="Times New Roman" w:cs="Calibri"/>
                <w:b/>
                <w:bCs/>
                <w:sz w:val="20"/>
                <w:szCs w:val="20"/>
              </w:rPr>
            </w:pPr>
            <w:r w:rsidRPr="00C9615D">
              <w:rPr>
                <w:rFonts w:eastAsia="Times New Roman" w:cs="Calibri"/>
                <w:color w:val="323130"/>
                <w:sz w:val="20"/>
                <w:szCs w:val="20"/>
              </w:rPr>
              <w:t>Join by Phone: 206-386-1200, conference ID:77867128</w:t>
            </w:r>
            <w:r w:rsidRPr="00C9615D">
              <w:rPr>
                <w:rFonts w:eastAsia="Times New Roman" w:cs="Calibri"/>
                <w:sz w:val="20"/>
                <w:szCs w:val="20"/>
              </w:rPr>
              <w:t> </w:t>
            </w:r>
          </w:p>
        </w:tc>
        <w:tc>
          <w:tcPr>
            <w:tcW w:w="1080" w:type="dxa"/>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535514A3" w14:textId="77777777" w:rsidR="00EA37B5" w:rsidRPr="00C9615D" w:rsidRDefault="00EA37B5" w:rsidP="00EA37B5">
            <w:pPr>
              <w:spacing w:after="0" w:line="240" w:lineRule="auto"/>
              <w:textAlignment w:val="baseline"/>
              <w:rPr>
                <w:rFonts w:eastAsia="Times New Roman" w:cs="Calibri"/>
                <w:sz w:val="20"/>
                <w:szCs w:val="20"/>
              </w:rPr>
            </w:pPr>
            <w:r w:rsidRPr="00C9615D">
              <w:rPr>
                <w:rFonts w:eastAsia="Times New Roman" w:cs="Calibri"/>
                <w:b/>
                <w:bCs/>
                <w:sz w:val="20"/>
                <w:szCs w:val="20"/>
              </w:rPr>
              <w:t>03/13/2020</w:t>
            </w:r>
          </w:p>
        </w:tc>
      </w:tr>
      <w:tr w:rsidR="0061501F" w:rsidRPr="00C9615D" w14:paraId="61404BA6" w14:textId="77777777" w:rsidTr="0061501F">
        <w:trPr>
          <w:trHeight w:val="5601"/>
        </w:trPr>
        <w:tc>
          <w:tcPr>
            <w:tcW w:w="315" w:type="dxa"/>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29330F94" w14:textId="77777777" w:rsidR="0061501F" w:rsidRPr="00C9615D" w:rsidRDefault="0061501F" w:rsidP="00EA37B5">
            <w:pPr>
              <w:spacing w:after="0" w:line="240" w:lineRule="auto"/>
              <w:textAlignment w:val="baseline"/>
              <w:rPr>
                <w:rFonts w:eastAsia="Times New Roman" w:cs="Calibri"/>
                <w:sz w:val="20"/>
                <w:szCs w:val="20"/>
              </w:rPr>
            </w:pPr>
            <w:r w:rsidRPr="00C9615D">
              <w:rPr>
                <w:rFonts w:eastAsia="Times New Roman" w:cs="Calibri"/>
                <w:sz w:val="20"/>
                <w:szCs w:val="20"/>
              </w:rPr>
              <w:lastRenderedPageBreak/>
              <w:t>5 </w:t>
            </w:r>
          </w:p>
        </w:tc>
        <w:tc>
          <w:tcPr>
            <w:tcW w:w="4469" w:type="dxa"/>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26E973CA" w14:textId="77777777" w:rsidR="0061501F" w:rsidRPr="00C9615D" w:rsidRDefault="0061501F" w:rsidP="00EA37B5">
            <w:pPr>
              <w:spacing w:after="0" w:line="240" w:lineRule="auto"/>
              <w:textAlignment w:val="baseline"/>
              <w:rPr>
                <w:rFonts w:eastAsia="Times New Roman" w:cs="Calibri"/>
                <w:sz w:val="20"/>
                <w:szCs w:val="20"/>
              </w:rPr>
            </w:pPr>
            <w:r w:rsidRPr="00C9615D">
              <w:rPr>
                <w:rFonts w:eastAsia="Times New Roman" w:cs="Calibri"/>
                <w:b/>
                <w:bCs/>
                <w:sz w:val="20"/>
                <w:szCs w:val="20"/>
              </w:rPr>
              <w:t>Question:</w:t>
            </w:r>
            <w:r w:rsidRPr="00C9615D">
              <w:rPr>
                <w:rFonts w:eastAsia="Times New Roman" w:cs="Calibri"/>
                <w:sz w:val="20"/>
                <w:szCs w:val="20"/>
              </w:rPr>
              <w:t> </w:t>
            </w:r>
          </w:p>
          <w:p w14:paraId="650BE0C0" w14:textId="77777777" w:rsidR="0061501F" w:rsidRPr="00C9615D" w:rsidRDefault="0061501F" w:rsidP="00EA37B5">
            <w:pPr>
              <w:spacing w:after="0" w:line="240" w:lineRule="auto"/>
              <w:textAlignment w:val="baseline"/>
              <w:rPr>
                <w:rFonts w:eastAsia="Times New Roman" w:cs="Calibri"/>
                <w:sz w:val="20"/>
                <w:szCs w:val="20"/>
              </w:rPr>
            </w:pPr>
            <w:r w:rsidRPr="00C9615D">
              <w:rPr>
                <w:rFonts w:eastAsia="Times New Roman" w:cs="Calibri"/>
                <w:sz w:val="20"/>
                <w:szCs w:val="20"/>
              </w:rPr>
              <w:t>Please see below for questions regarding Opportunities &amp; Access.  </w:t>
            </w:r>
          </w:p>
          <w:p w14:paraId="13BA13D3" w14:textId="77777777" w:rsidR="0061501F" w:rsidRPr="00C9615D" w:rsidRDefault="0061501F" w:rsidP="00EA37B5">
            <w:pPr>
              <w:numPr>
                <w:ilvl w:val="0"/>
                <w:numId w:val="2"/>
              </w:numPr>
              <w:tabs>
                <w:tab w:val="clear" w:pos="720"/>
                <w:tab w:val="num" w:pos="381"/>
              </w:tabs>
              <w:spacing w:after="0" w:line="240" w:lineRule="auto"/>
              <w:ind w:left="360"/>
              <w:textAlignment w:val="baseline"/>
              <w:rPr>
                <w:rFonts w:eastAsia="Times New Roman" w:cs="Calibri"/>
                <w:sz w:val="20"/>
                <w:szCs w:val="20"/>
              </w:rPr>
            </w:pPr>
            <w:r w:rsidRPr="00C9615D">
              <w:rPr>
                <w:rFonts w:eastAsia="Times New Roman" w:cs="Calibri"/>
                <w:sz w:val="20"/>
                <w:szCs w:val="20"/>
              </w:rPr>
              <w:t>It is clear that schools receiving FEPP school based investment funds are not eligible to apply.  However, can CBOs apply if they are naming a school in their application that has been awarded other FEPP SBI funds? </w:t>
            </w:r>
          </w:p>
          <w:p w14:paraId="6497329B" w14:textId="77777777" w:rsidR="0061501F" w:rsidRPr="00C9615D" w:rsidRDefault="0061501F" w:rsidP="00EA37B5">
            <w:pPr>
              <w:numPr>
                <w:ilvl w:val="0"/>
                <w:numId w:val="2"/>
              </w:numPr>
              <w:tabs>
                <w:tab w:val="clear" w:pos="720"/>
                <w:tab w:val="num" w:pos="381"/>
              </w:tabs>
              <w:spacing w:after="0" w:line="240" w:lineRule="auto"/>
              <w:ind w:left="360"/>
              <w:textAlignment w:val="baseline"/>
              <w:rPr>
                <w:rFonts w:eastAsia="Times New Roman" w:cs="Calibri"/>
                <w:sz w:val="20"/>
                <w:szCs w:val="20"/>
              </w:rPr>
            </w:pPr>
            <w:r w:rsidRPr="00C9615D">
              <w:rPr>
                <w:rFonts w:eastAsia="Times New Roman" w:cs="Calibri"/>
                <w:sz w:val="20"/>
                <w:szCs w:val="20"/>
              </w:rPr>
              <w:t>A maximum award amount isn’t listed; is there any other guidance towards roughly how much awards will be?  </w:t>
            </w:r>
          </w:p>
          <w:p w14:paraId="177D63EA" w14:textId="77777777" w:rsidR="0061501F" w:rsidRPr="00C9615D" w:rsidRDefault="0061501F" w:rsidP="00EA37B5">
            <w:pPr>
              <w:numPr>
                <w:ilvl w:val="0"/>
                <w:numId w:val="2"/>
              </w:numPr>
              <w:tabs>
                <w:tab w:val="clear" w:pos="720"/>
                <w:tab w:val="num" w:pos="381"/>
              </w:tabs>
              <w:spacing w:after="0" w:line="240" w:lineRule="auto"/>
              <w:ind w:left="360"/>
              <w:textAlignment w:val="baseline"/>
              <w:rPr>
                <w:rFonts w:eastAsia="Times New Roman" w:cs="Calibri"/>
                <w:sz w:val="20"/>
                <w:szCs w:val="20"/>
              </w:rPr>
            </w:pPr>
            <w:r w:rsidRPr="00C9615D">
              <w:rPr>
                <w:rFonts w:eastAsia="Times New Roman" w:cs="Calibri"/>
                <w:sz w:val="20"/>
                <w:szCs w:val="20"/>
              </w:rPr>
              <w:t>review panels consider oversaturation of services for one school if multiple proposals are submitted from different organizations to partner with the same school?  </w:t>
            </w:r>
          </w:p>
          <w:p w14:paraId="406EC84C" w14:textId="77777777" w:rsidR="0061501F" w:rsidRPr="00C9615D" w:rsidRDefault="0061501F" w:rsidP="00EA37B5">
            <w:pPr>
              <w:numPr>
                <w:ilvl w:val="0"/>
                <w:numId w:val="2"/>
              </w:numPr>
              <w:tabs>
                <w:tab w:val="clear" w:pos="720"/>
                <w:tab w:val="num" w:pos="381"/>
              </w:tabs>
              <w:spacing w:after="0" w:line="240" w:lineRule="auto"/>
              <w:ind w:left="360"/>
              <w:textAlignment w:val="baseline"/>
              <w:rPr>
                <w:rFonts w:eastAsia="Times New Roman" w:cs="Calibri"/>
                <w:sz w:val="20"/>
                <w:szCs w:val="20"/>
              </w:rPr>
            </w:pPr>
            <w:r w:rsidRPr="00C9615D">
              <w:rPr>
                <w:rFonts w:eastAsia="Times New Roman" w:cs="Calibri"/>
                <w:sz w:val="20"/>
                <w:szCs w:val="20"/>
              </w:rPr>
              <w:t>Is any sort of documentation of agreed partnership required by CBO or school (i.e. a letter of support)?  </w:t>
            </w:r>
          </w:p>
          <w:p w14:paraId="7506DF9A" w14:textId="77777777" w:rsidR="0061501F" w:rsidRPr="00C9615D" w:rsidRDefault="0061501F" w:rsidP="00EA37B5">
            <w:pPr>
              <w:numPr>
                <w:ilvl w:val="0"/>
                <w:numId w:val="2"/>
              </w:numPr>
              <w:tabs>
                <w:tab w:val="clear" w:pos="720"/>
                <w:tab w:val="num" w:pos="381"/>
              </w:tabs>
              <w:spacing w:after="0" w:line="240" w:lineRule="auto"/>
              <w:ind w:left="360"/>
              <w:textAlignment w:val="baseline"/>
              <w:rPr>
                <w:rFonts w:eastAsia="Times New Roman" w:cs="Calibri"/>
                <w:sz w:val="20"/>
                <w:szCs w:val="20"/>
              </w:rPr>
            </w:pPr>
            <w:r w:rsidRPr="00C9615D">
              <w:rPr>
                <w:rFonts w:eastAsia="Times New Roman" w:cs="Calibri"/>
                <w:sz w:val="20"/>
                <w:szCs w:val="20"/>
              </w:rPr>
              <w:t>If an organization submits one application, can they list work that will happen in multiple schools? And if it does, are they still eligible if one of the schools they list is receiving FEPP SBI funds?   </w:t>
            </w:r>
          </w:p>
        </w:tc>
        <w:tc>
          <w:tcPr>
            <w:tcW w:w="5026" w:type="dxa"/>
            <w:tcBorders>
              <w:top w:val="single" w:sz="6" w:space="0" w:color="C8CACC"/>
              <w:left w:val="single" w:sz="6" w:space="0" w:color="C8CACC"/>
              <w:bottom w:val="single" w:sz="6" w:space="0" w:color="C8CACC"/>
              <w:right w:val="single" w:sz="6" w:space="0" w:color="C8CACC"/>
            </w:tcBorders>
          </w:tcPr>
          <w:p w14:paraId="23BD088A" w14:textId="77777777" w:rsidR="0061501F" w:rsidRPr="00C9615D" w:rsidRDefault="0061501F" w:rsidP="0061501F">
            <w:pPr>
              <w:spacing w:after="0" w:line="240" w:lineRule="auto"/>
              <w:ind w:left="90"/>
              <w:textAlignment w:val="baseline"/>
              <w:rPr>
                <w:rFonts w:eastAsia="Times New Roman" w:cs="Calibri"/>
                <w:sz w:val="20"/>
                <w:szCs w:val="20"/>
              </w:rPr>
            </w:pPr>
            <w:r w:rsidRPr="00C9615D">
              <w:rPr>
                <w:rFonts w:eastAsia="Times New Roman" w:cs="Calibri"/>
                <w:b/>
                <w:bCs/>
                <w:color w:val="FF0000"/>
                <w:sz w:val="20"/>
                <w:szCs w:val="20"/>
              </w:rPr>
              <w:t>Answer: </w:t>
            </w:r>
            <w:r w:rsidRPr="00C9615D">
              <w:rPr>
                <w:rFonts w:eastAsia="Times New Roman" w:cs="Calibri"/>
                <w:sz w:val="20"/>
                <w:szCs w:val="20"/>
              </w:rPr>
              <w:t> </w:t>
            </w:r>
          </w:p>
          <w:p w14:paraId="25FD57B2" w14:textId="77777777" w:rsidR="0061501F" w:rsidRPr="00C9615D" w:rsidRDefault="0061501F" w:rsidP="0061501F">
            <w:pPr>
              <w:numPr>
                <w:ilvl w:val="0"/>
                <w:numId w:val="4"/>
              </w:numPr>
              <w:spacing w:after="0" w:line="240" w:lineRule="auto"/>
              <w:ind w:left="346"/>
              <w:textAlignment w:val="baseline"/>
              <w:rPr>
                <w:rFonts w:eastAsia="Times New Roman" w:cs="Calibri"/>
                <w:sz w:val="20"/>
                <w:szCs w:val="20"/>
              </w:rPr>
            </w:pPr>
            <w:r w:rsidRPr="00C9615D">
              <w:rPr>
                <w:rFonts w:eastAsia="Times New Roman" w:cs="Calibri"/>
                <w:bCs/>
                <w:sz w:val="20"/>
                <w:szCs w:val="20"/>
              </w:rPr>
              <w:t>Yes, CBOs may apply for O&amp;A funds and propose a partnership with a school receiving a FEPP SBI award. </w:t>
            </w:r>
            <w:r w:rsidRPr="00C9615D">
              <w:rPr>
                <w:rFonts w:eastAsia="Times New Roman" w:cs="Calibri"/>
                <w:sz w:val="20"/>
                <w:szCs w:val="20"/>
              </w:rPr>
              <w:t> </w:t>
            </w:r>
          </w:p>
          <w:p w14:paraId="031A1F09" w14:textId="77777777" w:rsidR="0061501F" w:rsidRPr="00C9615D" w:rsidRDefault="0061501F" w:rsidP="0061501F">
            <w:pPr>
              <w:numPr>
                <w:ilvl w:val="0"/>
                <w:numId w:val="4"/>
              </w:numPr>
              <w:spacing w:after="0" w:line="240" w:lineRule="auto"/>
              <w:ind w:left="346"/>
              <w:textAlignment w:val="baseline"/>
              <w:rPr>
                <w:rFonts w:eastAsia="Times New Roman" w:cs="Calibri"/>
                <w:sz w:val="20"/>
                <w:szCs w:val="20"/>
              </w:rPr>
            </w:pPr>
            <w:r w:rsidRPr="00C9615D">
              <w:rPr>
                <w:rFonts w:eastAsia="Times New Roman" w:cs="Calibri"/>
                <w:sz w:val="20"/>
                <w:szCs w:val="20"/>
              </w:rPr>
              <w:t>A</w:t>
            </w:r>
            <w:r w:rsidRPr="00C9615D">
              <w:rPr>
                <w:rFonts w:eastAsia="Times New Roman" w:cs="Calibri"/>
                <w:bCs/>
                <w:sz w:val="20"/>
                <w:szCs w:val="20"/>
              </w:rPr>
              <w:t>pplicants may propose the budget they believe they will need based on the program/service intended and given funding information and priorities provided in the RFI application.</w:t>
            </w:r>
            <w:r w:rsidRPr="00C9615D">
              <w:rPr>
                <w:rFonts w:eastAsia="Times New Roman" w:cs="Calibri"/>
                <w:sz w:val="20"/>
                <w:szCs w:val="20"/>
              </w:rPr>
              <w:t> </w:t>
            </w:r>
          </w:p>
          <w:p w14:paraId="1C2547CE" w14:textId="77777777" w:rsidR="0061501F" w:rsidRPr="00C9615D" w:rsidRDefault="0061501F" w:rsidP="0061501F">
            <w:pPr>
              <w:numPr>
                <w:ilvl w:val="0"/>
                <w:numId w:val="4"/>
              </w:numPr>
              <w:spacing w:after="0" w:line="240" w:lineRule="auto"/>
              <w:ind w:left="346"/>
              <w:textAlignment w:val="baseline"/>
              <w:rPr>
                <w:rFonts w:eastAsia="Times New Roman" w:cs="Calibri"/>
                <w:sz w:val="20"/>
                <w:szCs w:val="20"/>
              </w:rPr>
            </w:pPr>
            <w:r w:rsidRPr="00C9615D">
              <w:rPr>
                <w:rFonts w:eastAsia="Times New Roman" w:cs="Calibri"/>
                <w:bCs/>
                <w:sz w:val="20"/>
                <w:szCs w:val="20"/>
              </w:rPr>
              <w:t>Review panels will utilize the eligibility, funding priorities, and scoring criteria outlined in the RFI to evaluate applications. </w:t>
            </w:r>
            <w:r w:rsidRPr="00C9615D">
              <w:rPr>
                <w:rFonts w:eastAsia="Times New Roman" w:cs="Calibri"/>
                <w:sz w:val="20"/>
                <w:szCs w:val="20"/>
              </w:rPr>
              <w:t> </w:t>
            </w:r>
          </w:p>
          <w:p w14:paraId="5D4071C5" w14:textId="77777777" w:rsidR="0061501F" w:rsidRPr="00C9615D" w:rsidRDefault="0061501F" w:rsidP="0061501F">
            <w:pPr>
              <w:numPr>
                <w:ilvl w:val="0"/>
                <w:numId w:val="4"/>
              </w:numPr>
              <w:spacing w:after="0" w:line="240" w:lineRule="auto"/>
              <w:ind w:left="346"/>
              <w:textAlignment w:val="baseline"/>
              <w:rPr>
                <w:rFonts w:eastAsia="Times New Roman" w:cs="Calibri"/>
                <w:sz w:val="20"/>
                <w:szCs w:val="20"/>
              </w:rPr>
            </w:pPr>
            <w:r w:rsidRPr="00C9615D">
              <w:rPr>
                <w:rFonts w:eastAsia="Times New Roman" w:cs="Calibri"/>
                <w:bCs/>
                <w:sz w:val="20"/>
                <w:szCs w:val="20"/>
              </w:rPr>
              <w:t>A letter of support is not required. </w:t>
            </w:r>
            <w:r w:rsidRPr="00C9615D">
              <w:rPr>
                <w:rFonts w:eastAsia="Times New Roman" w:cs="Calibri"/>
                <w:sz w:val="20"/>
                <w:szCs w:val="20"/>
              </w:rPr>
              <w:t> </w:t>
            </w:r>
          </w:p>
          <w:p w14:paraId="0C596B6F" w14:textId="77777777" w:rsidR="0061501F" w:rsidRPr="00C9615D" w:rsidRDefault="0061501F" w:rsidP="0061501F">
            <w:pPr>
              <w:numPr>
                <w:ilvl w:val="0"/>
                <w:numId w:val="4"/>
              </w:numPr>
              <w:spacing w:after="0" w:line="240" w:lineRule="auto"/>
              <w:ind w:left="346"/>
              <w:textAlignment w:val="baseline"/>
              <w:rPr>
                <w:rFonts w:eastAsia="Times New Roman" w:cs="Calibri"/>
                <w:sz w:val="20"/>
                <w:szCs w:val="20"/>
              </w:rPr>
            </w:pPr>
            <w:r w:rsidRPr="00C9615D">
              <w:rPr>
                <w:rFonts w:eastAsia="Times New Roman" w:cs="Calibri"/>
                <w:bCs/>
                <w:sz w:val="20"/>
                <w:szCs w:val="20"/>
              </w:rPr>
              <w:t>An application that proposes a program/service to be delivered at more than one location/site will be accepted. </w:t>
            </w:r>
            <w:r w:rsidRPr="00C9615D">
              <w:rPr>
                <w:rFonts w:eastAsia="Times New Roman" w:cs="Calibri"/>
                <w:sz w:val="20"/>
                <w:szCs w:val="20"/>
              </w:rPr>
              <w:t> </w:t>
            </w:r>
          </w:p>
          <w:p w14:paraId="5D7B4522" w14:textId="77777777" w:rsidR="0061501F" w:rsidRPr="00C9615D" w:rsidRDefault="0061501F" w:rsidP="0061501F">
            <w:pPr>
              <w:spacing w:after="0" w:line="240" w:lineRule="auto"/>
              <w:ind w:left="90"/>
              <w:textAlignment w:val="baseline"/>
              <w:rPr>
                <w:rFonts w:eastAsia="Times New Roman" w:cs="Calibri"/>
                <w:b/>
                <w:bCs/>
                <w:sz w:val="20"/>
                <w:szCs w:val="20"/>
              </w:rPr>
            </w:pPr>
          </w:p>
        </w:tc>
        <w:tc>
          <w:tcPr>
            <w:tcW w:w="1080" w:type="dxa"/>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5D1811F3" w14:textId="77777777" w:rsidR="0061501F" w:rsidRPr="00C9615D" w:rsidRDefault="0061501F" w:rsidP="00EA37B5">
            <w:pPr>
              <w:spacing w:after="0" w:line="240" w:lineRule="auto"/>
              <w:textAlignment w:val="baseline"/>
              <w:rPr>
                <w:rFonts w:eastAsia="Times New Roman" w:cs="Calibri"/>
                <w:sz w:val="20"/>
                <w:szCs w:val="20"/>
              </w:rPr>
            </w:pPr>
            <w:r w:rsidRPr="00C9615D">
              <w:rPr>
                <w:rFonts w:eastAsia="Times New Roman" w:cs="Calibri"/>
                <w:b/>
                <w:bCs/>
                <w:sz w:val="20"/>
                <w:szCs w:val="20"/>
              </w:rPr>
              <w:t>03/13/2020</w:t>
            </w:r>
          </w:p>
        </w:tc>
        <w:tc>
          <w:tcPr>
            <w:tcW w:w="20" w:type="dxa"/>
            <w:shd w:val="clear" w:color="auto" w:fill="FFFFFF"/>
            <w:vAlign w:val="center"/>
            <w:hideMark/>
          </w:tcPr>
          <w:p w14:paraId="7F7586FE" w14:textId="77777777" w:rsidR="0061501F" w:rsidRPr="00C9615D" w:rsidRDefault="0061501F" w:rsidP="00EA37B5">
            <w:pPr>
              <w:spacing w:after="0" w:line="240" w:lineRule="auto"/>
              <w:rPr>
                <w:rFonts w:eastAsia="Times New Roman" w:cs="Calibri"/>
                <w:sz w:val="20"/>
                <w:szCs w:val="20"/>
              </w:rPr>
            </w:pPr>
          </w:p>
        </w:tc>
        <w:tc>
          <w:tcPr>
            <w:tcW w:w="0" w:type="auto"/>
            <w:shd w:val="clear" w:color="auto" w:fill="FFFFFF"/>
            <w:vAlign w:val="center"/>
            <w:hideMark/>
          </w:tcPr>
          <w:p w14:paraId="5AC8B7CE" w14:textId="77777777" w:rsidR="0061501F" w:rsidRPr="00C9615D" w:rsidRDefault="0061501F" w:rsidP="00EA37B5">
            <w:pPr>
              <w:spacing w:after="0" w:line="240" w:lineRule="auto"/>
              <w:rPr>
                <w:rFonts w:eastAsia="Times New Roman" w:cs="Calibri"/>
                <w:sz w:val="20"/>
                <w:szCs w:val="20"/>
              </w:rPr>
            </w:pPr>
          </w:p>
        </w:tc>
      </w:tr>
    </w:tbl>
    <w:p w14:paraId="7AA31C22" w14:textId="77777777" w:rsidR="00EA37B5" w:rsidRPr="00C9615D" w:rsidRDefault="00EA37B5" w:rsidP="00EA37B5">
      <w:pPr>
        <w:jc w:val="center"/>
        <w:rPr>
          <w:rFonts w:cs="Calibri"/>
          <w:sz w:val="20"/>
          <w:szCs w:val="20"/>
        </w:rPr>
      </w:pPr>
    </w:p>
    <w:sectPr w:rsidR="00EA37B5" w:rsidRPr="00C9615D" w:rsidSect="00EA37B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B06EA"/>
    <w:multiLevelType w:val="multilevel"/>
    <w:tmpl w:val="CC32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8F3ADB"/>
    <w:multiLevelType w:val="hybridMultilevel"/>
    <w:tmpl w:val="3AC287F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54DF26AA"/>
    <w:multiLevelType w:val="multilevel"/>
    <w:tmpl w:val="032AD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9C0493"/>
    <w:multiLevelType w:val="multilevel"/>
    <w:tmpl w:val="758CF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7B5"/>
    <w:rsid w:val="00006DBD"/>
    <w:rsid w:val="001138B4"/>
    <w:rsid w:val="001F15E4"/>
    <w:rsid w:val="002C16DD"/>
    <w:rsid w:val="004F14B1"/>
    <w:rsid w:val="00604E88"/>
    <w:rsid w:val="0061501F"/>
    <w:rsid w:val="006E2422"/>
    <w:rsid w:val="00743DEE"/>
    <w:rsid w:val="00862ADB"/>
    <w:rsid w:val="00964637"/>
    <w:rsid w:val="009A11A2"/>
    <w:rsid w:val="00C370F6"/>
    <w:rsid w:val="00C9615D"/>
    <w:rsid w:val="00D676D6"/>
    <w:rsid w:val="00DF5412"/>
    <w:rsid w:val="00EA3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C8A6F1"/>
  <w15:chartTrackingRefBased/>
  <w15:docId w15:val="{5DDA2786-4F37-407F-8849-202350178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A37B5"/>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rsid w:val="00EA37B5"/>
  </w:style>
  <w:style w:type="character" w:customStyle="1" w:styleId="eop">
    <w:name w:val="eop"/>
    <w:rsid w:val="00EA37B5"/>
  </w:style>
  <w:style w:type="character" w:customStyle="1" w:styleId="spellingerror">
    <w:name w:val="spellingerror"/>
    <w:rsid w:val="00EA37B5"/>
  </w:style>
  <w:style w:type="paragraph" w:styleId="NoSpacing">
    <w:name w:val="No Spacing"/>
    <w:uiPriority w:val="1"/>
    <w:qFormat/>
    <w:rsid w:val="00EA37B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409882">
      <w:bodyDiv w:val="1"/>
      <w:marLeft w:val="0"/>
      <w:marRight w:val="0"/>
      <w:marTop w:val="0"/>
      <w:marBottom w:val="0"/>
      <w:divBdr>
        <w:top w:val="none" w:sz="0" w:space="0" w:color="auto"/>
        <w:left w:val="none" w:sz="0" w:space="0" w:color="auto"/>
        <w:bottom w:val="none" w:sz="0" w:space="0" w:color="auto"/>
        <w:right w:val="none" w:sz="0" w:space="0" w:color="auto"/>
      </w:divBdr>
      <w:divsChild>
        <w:div w:id="65105454">
          <w:marLeft w:val="0"/>
          <w:marRight w:val="0"/>
          <w:marTop w:val="0"/>
          <w:marBottom w:val="0"/>
          <w:divBdr>
            <w:top w:val="none" w:sz="0" w:space="0" w:color="auto"/>
            <w:left w:val="none" w:sz="0" w:space="0" w:color="auto"/>
            <w:bottom w:val="none" w:sz="0" w:space="0" w:color="auto"/>
            <w:right w:val="none" w:sz="0" w:space="0" w:color="auto"/>
          </w:divBdr>
          <w:divsChild>
            <w:div w:id="1537934900">
              <w:marLeft w:val="0"/>
              <w:marRight w:val="0"/>
              <w:marTop w:val="0"/>
              <w:marBottom w:val="0"/>
              <w:divBdr>
                <w:top w:val="none" w:sz="0" w:space="0" w:color="auto"/>
                <w:left w:val="none" w:sz="0" w:space="0" w:color="auto"/>
                <w:bottom w:val="none" w:sz="0" w:space="0" w:color="auto"/>
                <w:right w:val="none" w:sz="0" w:space="0" w:color="auto"/>
              </w:divBdr>
            </w:div>
          </w:divsChild>
        </w:div>
        <w:div w:id="66541862">
          <w:marLeft w:val="0"/>
          <w:marRight w:val="0"/>
          <w:marTop w:val="0"/>
          <w:marBottom w:val="0"/>
          <w:divBdr>
            <w:top w:val="none" w:sz="0" w:space="0" w:color="auto"/>
            <w:left w:val="none" w:sz="0" w:space="0" w:color="auto"/>
            <w:bottom w:val="none" w:sz="0" w:space="0" w:color="auto"/>
            <w:right w:val="none" w:sz="0" w:space="0" w:color="auto"/>
          </w:divBdr>
          <w:divsChild>
            <w:div w:id="1731808555">
              <w:marLeft w:val="0"/>
              <w:marRight w:val="0"/>
              <w:marTop w:val="0"/>
              <w:marBottom w:val="0"/>
              <w:divBdr>
                <w:top w:val="none" w:sz="0" w:space="0" w:color="auto"/>
                <w:left w:val="none" w:sz="0" w:space="0" w:color="auto"/>
                <w:bottom w:val="none" w:sz="0" w:space="0" w:color="auto"/>
                <w:right w:val="none" w:sz="0" w:space="0" w:color="auto"/>
              </w:divBdr>
            </w:div>
          </w:divsChild>
        </w:div>
        <w:div w:id="71632899">
          <w:marLeft w:val="0"/>
          <w:marRight w:val="0"/>
          <w:marTop w:val="0"/>
          <w:marBottom w:val="0"/>
          <w:divBdr>
            <w:top w:val="none" w:sz="0" w:space="0" w:color="auto"/>
            <w:left w:val="none" w:sz="0" w:space="0" w:color="auto"/>
            <w:bottom w:val="none" w:sz="0" w:space="0" w:color="auto"/>
            <w:right w:val="none" w:sz="0" w:space="0" w:color="auto"/>
          </w:divBdr>
          <w:divsChild>
            <w:div w:id="965088838">
              <w:marLeft w:val="0"/>
              <w:marRight w:val="0"/>
              <w:marTop w:val="0"/>
              <w:marBottom w:val="0"/>
              <w:divBdr>
                <w:top w:val="none" w:sz="0" w:space="0" w:color="auto"/>
                <w:left w:val="none" w:sz="0" w:space="0" w:color="auto"/>
                <w:bottom w:val="none" w:sz="0" w:space="0" w:color="auto"/>
                <w:right w:val="none" w:sz="0" w:space="0" w:color="auto"/>
              </w:divBdr>
            </w:div>
          </w:divsChild>
        </w:div>
        <w:div w:id="188762941">
          <w:marLeft w:val="0"/>
          <w:marRight w:val="0"/>
          <w:marTop w:val="0"/>
          <w:marBottom w:val="0"/>
          <w:divBdr>
            <w:top w:val="none" w:sz="0" w:space="0" w:color="auto"/>
            <w:left w:val="none" w:sz="0" w:space="0" w:color="auto"/>
            <w:bottom w:val="none" w:sz="0" w:space="0" w:color="auto"/>
            <w:right w:val="none" w:sz="0" w:space="0" w:color="auto"/>
          </w:divBdr>
          <w:divsChild>
            <w:div w:id="144245213">
              <w:marLeft w:val="0"/>
              <w:marRight w:val="0"/>
              <w:marTop w:val="0"/>
              <w:marBottom w:val="0"/>
              <w:divBdr>
                <w:top w:val="none" w:sz="0" w:space="0" w:color="auto"/>
                <w:left w:val="none" w:sz="0" w:space="0" w:color="auto"/>
                <w:bottom w:val="none" w:sz="0" w:space="0" w:color="auto"/>
                <w:right w:val="none" w:sz="0" w:space="0" w:color="auto"/>
              </w:divBdr>
            </w:div>
            <w:div w:id="1499422787">
              <w:marLeft w:val="0"/>
              <w:marRight w:val="0"/>
              <w:marTop w:val="0"/>
              <w:marBottom w:val="0"/>
              <w:divBdr>
                <w:top w:val="none" w:sz="0" w:space="0" w:color="auto"/>
                <w:left w:val="none" w:sz="0" w:space="0" w:color="auto"/>
                <w:bottom w:val="none" w:sz="0" w:space="0" w:color="auto"/>
                <w:right w:val="none" w:sz="0" w:space="0" w:color="auto"/>
              </w:divBdr>
            </w:div>
            <w:div w:id="1773209860">
              <w:marLeft w:val="0"/>
              <w:marRight w:val="0"/>
              <w:marTop w:val="0"/>
              <w:marBottom w:val="0"/>
              <w:divBdr>
                <w:top w:val="none" w:sz="0" w:space="0" w:color="auto"/>
                <w:left w:val="none" w:sz="0" w:space="0" w:color="auto"/>
                <w:bottom w:val="none" w:sz="0" w:space="0" w:color="auto"/>
                <w:right w:val="none" w:sz="0" w:space="0" w:color="auto"/>
              </w:divBdr>
              <w:divsChild>
                <w:div w:id="921139825">
                  <w:marLeft w:val="360"/>
                  <w:marRight w:val="0"/>
                  <w:marTop w:val="0"/>
                  <w:marBottom w:val="0"/>
                  <w:divBdr>
                    <w:top w:val="none" w:sz="0" w:space="0" w:color="auto"/>
                    <w:left w:val="none" w:sz="0" w:space="0" w:color="auto"/>
                    <w:bottom w:val="none" w:sz="0" w:space="0" w:color="auto"/>
                    <w:right w:val="none" w:sz="0" w:space="0" w:color="auto"/>
                  </w:divBdr>
                </w:div>
              </w:divsChild>
            </w:div>
            <w:div w:id="2039356340">
              <w:marLeft w:val="0"/>
              <w:marRight w:val="0"/>
              <w:marTop w:val="0"/>
              <w:marBottom w:val="0"/>
              <w:divBdr>
                <w:top w:val="none" w:sz="0" w:space="0" w:color="auto"/>
                <w:left w:val="none" w:sz="0" w:space="0" w:color="auto"/>
                <w:bottom w:val="none" w:sz="0" w:space="0" w:color="auto"/>
                <w:right w:val="none" w:sz="0" w:space="0" w:color="auto"/>
              </w:divBdr>
            </w:div>
          </w:divsChild>
        </w:div>
        <w:div w:id="198855739">
          <w:marLeft w:val="0"/>
          <w:marRight w:val="0"/>
          <w:marTop w:val="0"/>
          <w:marBottom w:val="0"/>
          <w:divBdr>
            <w:top w:val="none" w:sz="0" w:space="0" w:color="auto"/>
            <w:left w:val="none" w:sz="0" w:space="0" w:color="auto"/>
            <w:bottom w:val="none" w:sz="0" w:space="0" w:color="auto"/>
            <w:right w:val="none" w:sz="0" w:space="0" w:color="auto"/>
          </w:divBdr>
          <w:divsChild>
            <w:div w:id="1517648104">
              <w:marLeft w:val="0"/>
              <w:marRight w:val="0"/>
              <w:marTop w:val="0"/>
              <w:marBottom w:val="0"/>
              <w:divBdr>
                <w:top w:val="none" w:sz="0" w:space="0" w:color="auto"/>
                <w:left w:val="none" w:sz="0" w:space="0" w:color="auto"/>
                <w:bottom w:val="none" w:sz="0" w:space="0" w:color="auto"/>
                <w:right w:val="none" w:sz="0" w:space="0" w:color="auto"/>
              </w:divBdr>
            </w:div>
          </w:divsChild>
        </w:div>
        <w:div w:id="212347441">
          <w:marLeft w:val="0"/>
          <w:marRight w:val="0"/>
          <w:marTop w:val="0"/>
          <w:marBottom w:val="0"/>
          <w:divBdr>
            <w:top w:val="none" w:sz="0" w:space="0" w:color="auto"/>
            <w:left w:val="none" w:sz="0" w:space="0" w:color="auto"/>
            <w:bottom w:val="none" w:sz="0" w:space="0" w:color="auto"/>
            <w:right w:val="none" w:sz="0" w:space="0" w:color="auto"/>
          </w:divBdr>
          <w:divsChild>
            <w:div w:id="6370735">
              <w:marLeft w:val="0"/>
              <w:marRight w:val="0"/>
              <w:marTop w:val="0"/>
              <w:marBottom w:val="0"/>
              <w:divBdr>
                <w:top w:val="none" w:sz="0" w:space="0" w:color="auto"/>
                <w:left w:val="none" w:sz="0" w:space="0" w:color="auto"/>
                <w:bottom w:val="none" w:sz="0" w:space="0" w:color="auto"/>
                <w:right w:val="none" w:sz="0" w:space="0" w:color="auto"/>
              </w:divBdr>
            </w:div>
            <w:div w:id="793641182">
              <w:marLeft w:val="0"/>
              <w:marRight w:val="0"/>
              <w:marTop w:val="0"/>
              <w:marBottom w:val="0"/>
              <w:divBdr>
                <w:top w:val="none" w:sz="0" w:space="0" w:color="auto"/>
                <w:left w:val="none" w:sz="0" w:space="0" w:color="auto"/>
                <w:bottom w:val="none" w:sz="0" w:space="0" w:color="auto"/>
                <w:right w:val="none" w:sz="0" w:space="0" w:color="auto"/>
              </w:divBdr>
            </w:div>
            <w:div w:id="1170173459">
              <w:marLeft w:val="0"/>
              <w:marRight w:val="0"/>
              <w:marTop w:val="0"/>
              <w:marBottom w:val="0"/>
              <w:divBdr>
                <w:top w:val="none" w:sz="0" w:space="0" w:color="auto"/>
                <w:left w:val="none" w:sz="0" w:space="0" w:color="auto"/>
                <w:bottom w:val="none" w:sz="0" w:space="0" w:color="auto"/>
                <w:right w:val="none" w:sz="0" w:space="0" w:color="auto"/>
              </w:divBdr>
            </w:div>
            <w:div w:id="1218663259">
              <w:marLeft w:val="0"/>
              <w:marRight w:val="0"/>
              <w:marTop w:val="0"/>
              <w:marBottom w:val="0"/>
              <w:divBdr>
                <w:top w:val="none" w:sz="0" w:space="0" w:color="auto"/>
                <w:left w:val="none" w:sz="0" w:space="0" w:color="auto"/>
                <w:bottom w:val="none" w:sz="0" w:space="0" w:color="auto"/>
                <w:right w:val="none" w:sz="0" w:space="0" w:color="auto"/>
              </w:divBdr>
            </w:div>
            <w:div w:id="1735200255">
              <w:marLeft w:val="0"/>
              <w:marRight w:val="0"/>
              <w:marTop w:val="0"/>
              <w:marBottom w:val="0"/>
              <w:divBdr>
                <w:top w:val="none" w:sz="0" w:space="0" w:color="auto"/>
                <w:left w:val="none" w:sz="0" w:space="0" w:color="auto"/>
                <w:bottom w:val="none" w:sz="0" w:space="0" w:color="auto"/>
                <w:right w:val="none" w:sz="0" w:space="0" w:color="auto"/>
              </w:divBdr>
            </w:div>
            <w:div w:id="1816752845">
              <w:marLeft w:val="0"/>
              <w:marRight w:val="0"/>
              <w:marTop w:val="0"/>
              <w:marBottom w:val="0"/>
              <w:divBdr>
                <w:top w:val="none" w:sz="0" w:space="0" w:color="auto"/>
                <w:left w:val="none" w:sz="0" w:space="0" w:color="auto"/>
                <w:bottom w:val="none" w:sz="0" w:space="0" w:color="auto"/>
                <w:right w:val="none" w:sz="0" w:space="0" w:color="auto"/>
              </w:divBdr>
            </w:div>
          </w:divsChild>
        </w:div>
        <w:div w:id="247931701">
          <w:marLeft w:val="0"/>
          <w:marRight w:val="0"/>
          <w:marTop w:val="0"/>
          <w:marBottom w:val="0"/>
          <w:divBdr>
            <w:top w:val="none" w:sz="0" w:space="0" w:color="auto"/>
            <w:left w:val="none" w:sz="0" w:space="0" w:color="auto"/>
            <w:bottom w:val="none" w:sz="0" w:space="0" w:color="auto"/>
            <w:right w:val="none" w:sz="0" w:space="0" w:color="auto"/>
          </w:divBdr>
          <w:divsChild>
            <w:div w:id="64298739">
              <w:marLeft w:val="0"/>
              <w:marRight w:val="0"/>
              <w:marTop w:val="0"/>
              <w:marBottom w:val="0"/>
              <w:divBdr>
                <w:top w:val="none" w:sz="0" w:space="0" w:color="auto"/>
                <w:left w:val="none" w:sz="0" w:space="0" w:color="auto"/>
                <w:bottom w:val="none" w:sz="0" w:space="0" w:color="auto"/>
                <w:right w:val="none" w:sz="0" w:space="0" w:color="auto"/>
              </w:divBdr>
            </w:div>
            <w:div w:id="283855021">
              <w:marLeft w:val="0"/>
              <w:marRight w:val="0"/>
              <w:marTop w:val="0"/>
              <w:marBottom w:val="0"/>
              <w:divBdr>
                <w:top w:val="none" w:sz="0" w:space="0" w:color="auto"/>
                <w:left w:val="none" w:sz="0" w:space="0" w:color="auto"/>
                <w:bottom w:val="none" w:sz="0" w:space="0" w:color="auto"/>
                <w:right w:val="none" w:sz="0" w:space="0" w:color="auto"/>
              </w:divBdr>
            </w:div>
            <w:div w:id="465197526">
              <w:marLeft w:val="0"/>
              <w:marRight w:val="0"/>
              <w:marTop w:val="0"/>
              <w:marBottom w:val="0"/>
              <w:divBdr>
                <w:top w:val="none" w:sz="0" w:space="0" w:color="auto"/>
                <w:left w:val="none" w:sz="0" w:space="0" w:color="auto"/>
                <w:bottom w:val="none" w:sz="0" w:space="0" w:color="auto"/>
                <w:right w:val="none" w:sz="0" w:space="0" w:color="auto"/>
              </w:divBdr>
            </w:div>
            <w:div w:id="1139884299">
              <w:marLeft w:val="0"/>
              <w:marRight w:val="0"/>
              <w:marTop w:val="0"/>
              <w:marBottom w:val="0"/>
              <w:divBdr>
                <w:top w:val="none" w:sz="0" w:space="0" w:color="auto"/>
                <w:left w:val="none" w:sz="0" w:space="0" w:color="auto"/>
                <w:bottom w:val="none" w:sz="0" w:space="0" w:color="auto"/>
                <w:right w:val="none" w:sz="0" w:space="0" w:color="auto"/>
              </w:divBdr>
            </w:div>
            <w:div w:id="1200782625">
              <w:marLeft w:val="0"/>
              <w:marRight w:val="0"/>
              <w:marTop w:val="0"/>
              <w:marBottom w:val="0"/>
              <w:divBdr>
                <w:top w:val="none" w:sz="0" w:space="0" w:color="auto"/>
                <w:left w:val="none" w:sz="0" w:space="0" w:color="auto"/>
                <w:bottom w:val="none" w:sz="0" w:space="0" w:color="auto"/>
                <w:right w:val="none" w:sz="0" w:space="0" w:color="auto"/>
              </w:divBdr>
              <w:divsChild>
                <w:div w:id="721562252">
                  <w:marLeft w:val="360"/>
                  <w:marRight w:val="0"/>
                  <w:marTop w:val="0"/>
                  <w:marBottom w:val="0"/>
                  <w:divBdr>
                    <w:top w:val="none" w:sz="0" w:space="0" w:color="auto"/>
                    <w:left w:val="none" w:sz="0" w:space="0" w:color="auto"/>
                    <w:bottom w:val="none" w:sz="0" w:space="0" w:color="auto"/>
                    <w:right w:val="none" w:sz="0" w:space="0" w:color="auto"/>
                  </w:divBdr>
                </w:div>
              </w:divsChild>
            </w:div>
            <w:div w:id="1694108375">
              <w:marLeft w:val="0"/>
              <w:marRight w:val="0"/>
              <w:marTop w:val="0"/>
              <w:marBottom w:val="0"/>
              <w:divBdr>
                <w:top w:val="none" w:sz="0" w:space="0" w:color="auto"/>
                <w:left w:val="none" w:sz="0" w:space="0" w:color="auto"/>
                <w:bottom w:val="none" w:sz="0" w:space="0" w:color="auto"/>
                <w:right w:val="none" w:sz="0" w:space="0" w:color="auto"/>
              </w:divBdr>
            </w:div>
            <w:div w:id="1694574397">
              <w:marLeft w:val="0"/>
              <w:marRight w:val="0"/>
              <w:marTop w:val="0"/>
              <w:marBottom w:val="0"/>
              <w:divBdr>
                <w:top w:val="none" w:sz="0" w:space="0" w:color="auto"/>
                <w:left w:val="none" w:sz="0" w:space="0" w:color="auto"/>
                <w:bottom w:val="none" w:sz="0" w:space="0" w:color="auto"/>
                <w:right w:val="none" w:sz="0" w:space="0" w:color="auto"/>
              </w:divBdr>
            </w:div>
            <w:div w:id="2096171059">
              <w:marLeft w:val="0"/>
              <w:marRight w:val="0"/>
              <w:marTop w:val="0"/>
              <w:marBottom w:val="0"/>
              <w:divBdr>
                <w:top w:val="none" w:sz="0" w:space="0" w:color="auto"/>
                <w:left w:val="none" w:sz="0" w:space="0" w:color="auto"/>
                <w:bottom w:val="none" w:sz="0" w:space="0" w:color="auto"/>
                <w:right w:val="none" w:sz="0" w:space="0" w:color="auto"/>
              </w:divBdr>
            </w:div>
          </w:divsChild>
        </w:div>
        <w:div w:id="395321374">
          <w:marLeft w:val="0"/>
          <w:marRight w:val="0"/>
          <w:marTop w:val="0"/>
          <w:marBottom w:val="0"/>
          <w:divBdr>
            <w:top w:val="none" w:sz="0" w:space="0" w:color="auto"/>
            <w:left w:val="none" w:sz="0" w:space="0" w:color="auto"/>
            <w:bottom w:val="none" w:sz="0" w:space="0" w:color="auto"/>
            <w:right w:val="none" w:sz="0" w:space="0" w:color="auto"/>
          </w:divBdr>
          <w:divsChild>
            <w:div w:id="894852413">
              <w:marLeft w:val="0"/>
              <w:marRight w:val="0"/>
              <w:marTop w:val="0"/>
              <w:marBottom w:val="0"/>
              <w:divBdr>
                <w:top w:val="none" w:sz="0" w:space="0" w:color="auto"/>
                <w:left w:val="none" w:sz="0" w:space="0" w:color="auto"/>
                <w:bottom w:val="none" w:sz="0" w:space="0" w:color="auto"/>
                <w:right w:val="none" w:sz="0" w:space="0" w:color="auto"/>
              </w:divBdr>
            </w:div>
          </w:divsChild>
        </w:div>
        <w:div w:id="403576275">
          <w:marLeft w:val="0"/>
          <w:marRight w:val="0"/>
          <w:marTop w:val="0"/>
          <w:marBottom w:val="0"/>
          <w:divBdr>
            <w:top w:val="none" w:sz="0" w:space="0" w:color="auto"/>
            <w:left w:val="none" w:sz="0" w:space="0" w:color="auto"/>
            <w:bottom w:val="none" w:sz="0" w:space="0" w:color="auto"/>
            <w:right w:val="none" w:sz="0" w:space="0" w:color="auto"/>
          </w:divBdr>
          <w:divsChild>
            <w:div w:id="825170999">
              <w:marLeft w:val="0"/>
              <w:marRight w:val="0"/>
              <w:marTop w:val="0"/>
              <w:marBottom w:val="0"/>
              <w:divBdr>
                <w:top w:val="none" w:sz="0" w:space="0" w:color="auto"/>
                <w:left w:val="none" w:sz="0" w:space="0" w:color="auto"/>
                <w:bottom w:val="none" w:sz="0" w:space="0" w:color="auto"/>
                <w:right w:val="none" w:sz="0" w:space="0" w:color="auto"/>
              </w:divBdr>
            </w:div>
            <w:div w:id="2134519198">
              <w:marLeft w:val="0"/>
              <w:marRight w:val="0"/>
              <w:marTop w:val="0"/>
              <w:marBottom w:val="0"/>
              <w:divBdr>
                <w:top w:val="none" w:sz="0" w:space="0" w:color="auto"/>
                <w:left w:val="none" w:sz="0" w:space="0" w:color="auto"/>
                <w:bottom w:val="none" w:sz="0" w:space="0" w:color="auto"/>
                <w:right w:val="none" w:sz="0" w:space="0" w:color="auto"/>
              </w:divBdr>
            </w:div>
          </w:divsChild>
        </w:div>
        <w:div w:id="421145020">
          <w:marLeft w:val="0"/>
          <w:marRight w:val="0"/>
          <w:marTop w:val="0"/>
          <w:marBottom w:val="0"/>
          <w:divBdr>
            <w:top w:val="none" w:sz="0" w:space="0" w:color="auto"/>
            <w:left w:val="none" w:sz="0" w:space="0" w:color="auto"/>
            <w:bottom w:val="none" w:sz="0" w:space="0" w:color="auto"/>
            <w:right w:val="none" w:sz="0" w:space="0" w:color="auto"/>
          </w:divBdr>
          <w:divsChild>
            <w:div w:id="403993389">
              <w:marLeft w:val="0"/>
              <w:marRight w:val="0"/>
              <w:marTop w:val="0"/>
              <w:marBottom w:val="0"/>
              <w:divBdr>
                <w:top w:val="none" w:sz="0" w:space="0" w:color="auto"/>
                <w:left w:val="none" w:sz="0" w:space="0" w:color="auto"/>
                <w:bottom w:val="none" w:sz="0" w:space="0" w:color="auto"/>
                <w:right w:val="none" w:sz="0" w:space="0" w:color="auto"/>
              </w:divBdr>
            </w:div>
            <w:div w:id="1047754554">
              <w:marLeft w:val="0"/>
              <w:marRight w:val="0"/>
              <w:marTop w:val="0"/>
              <w:marBottom w:val="0"/>
              <w:divBdr>
                <w:top w:val="none" w:sz="0" w:space="0" w:color="auto"/>
                <w:left w:val="none" w:sz="0" w:space="0" w:color="auto"/>
                <w:bottom w:val="none" w:sz="0" w:space="0" w:color="auto"/>
                <w:right w:val="none" w:sz="0" w:space="0" w:color="auto"/>
              </w:divBdr>
            </w:div>
            <w:div w:id="1962834413">
              <w:marLeft w:val="0"/>
              <w:marRight w:val="0"/>
              <w:marTop w:val="0"/>
              <w:marBottom w:val="0"/>
              <w:divBdr>
                <w:top w:val="none" w:sz="0" w:space="0" w:color="auto"/>
                <w:left w:val="none" w:sz="0" w:space="0" w:color="auto"/>
                <w:bottom w:val="none" w:sz="0" w:space="0" w:color="auto"/>
                <w:right w:val="none" w:sz="0" w:space="0" w:color="auto"/>
              </w:divBdr>
            </w:div>
          </w:divsChild>
        </w:div>
        <w:div w:id="572010402">
          <w:marLeft w:val="0"/>
          <w:marRight w:val="0"/>
          <w:marTop w:val="0"/>
          <w:marBottom w:val="0"/>
          <w:divBdr>
            <w:top w:val="none" w:sz="0" w:space="0" w:color="auto"/>
            <w:left w:val="none" w:sz="0" w:space="0" w:color="auto"/>
            <w:bottom w:val="none" w:sz="0" w:space="0" w:color="auto"/>
            <w:right w:val="none" w:sz="0" w:space="0" w:color="auto"/>
          </w:divBdr>
          <w:divsChild>
            <w:div w:id="261423792">
              <w:marLeft w:val="0"/>
              <w:marRight w:val="0"/>
              <w:marTop w:val="0"/>
              <w:marBottom w:val="0"/>
              <w:divBdr>
                <w:top w:val="none" w:sz="0" w:space="0" w:color="auto"/>
                <w:left w:val="none" w:sz="0" w:space="0" w:color="auto"/>
                <w:bottom w:val="none" w:sz="0" w:space="0" w:color="auto"/>
                <w:right w:val="none" w:sz="0" w:space="0" w:color="auto"/>
              </w:divBdr>
            </w:div>
            <w:div w:id="502353099">
              <w:marLeft w:val="0"/>
              <w:marRight w:val="0"/>
              <w:marTop w:val="0"/>
              <w:marBottom w:val="0"/>
              <w:divBdr>
                <w:top w:val="none" w:sz="0" w:space="0" w:color="auto"/>
                <w:left w:val="none" w:sz="0" w:space="0" w:color="auto"/>
                <w:bottom w:val="none" w:sz="0" w:space="0" w:color="auto"/>
                <w:right w:val="none" w:sz="0" w:space="0" w:color="auto"/>
              </w:divBdr>
            </w:div>
          </w:divsChild>
        </w:div>
        <w:div w:id="608437475">
          <w:marLeft w:val="0"/>
          <w:marRight w:val="0"/>
          <w:marTop w:val="0"/>
          <w:marBottom w:val="0"/>
          <w:divBdr>
            <w:top w:val="none" w:sz="0" w:space="0" w:color="auto"/>
            <w:left w:val="none" w:sz="0" w:space="0" w:color="auto"/>
            <w:bottom w:val="none" w:sz="0" w:space="0" w:color="auto"/>
            <w:right w:val="none" w:sz="0" w:space="0" w:color="auto"/>
          </w:divBdr>
          <w:divsChild>
            <w:div w:id="21906718">
              <w:marLeft w:val="0"/>
              <w:marRight w:val="0"/>
              <w:marTop w:val="0"/>
              <w:marBottom w:val="0"/>
              <w:divBdr>
                <w:top w:val="none" w:sz="0" w:space="0" w:color="auto"/>
                <w:left w:val="none" w:sz="0" w:space="0" w:color="auto"/>
                <w:bottom w:val="none" w:sz="0" w:space="0" w:color="auto"/>
                <w:right w:val="none" w:sz="0" w:space="0" w:color="auto"/>
              </w:divBdr>
            </w:div>
          </w:divsChild>
        </w:div>
        <w:div w:id="656111306">
          <w:marLeft w:val="0"/>
          <w:marRight w:val="0"/>
          <w:marTop w:val="0"/>
          <w:marBottom w:val="0"/>
          <w:divBdr>
            <w:top w:val="none" w:sz="0" w:space="0" w:color="auto"/>
            <w:left w:val="none" w:sz="0" w:space="0" w:color="auto"/>
            <w:bottom w:val="none" w:sz="0" w:space="0" w:color="auto"/>
            <w:right w:val="none" w:sz="0" w:space="0" w:color="auto"/>
          </w:divBdr>
          <w:divsChild>
            <w:div w:id="2038433940">
              <w:marLeft w:val="0"/>
              <w:marRight w:val="0"/>
              <w:marTop w:val="0"/>
              <w:marBottom w:val="0"/>
              <w:divBdr>
                <w:top w:val="none" w:sz="0" w:space="0" w:color="auto"/>
                <w:left w:val="none" w:sz="0" w:space="0" w:color="auto"/>
                <w:bottom w:val="none" w:sz="0" w:space="0" w:color="auto"/>
                <w:right w:val="none" w:sz="0" w:space="0" w:color="auto"/>
              </w:divBdr>
            </w:div>
          </w:divsChild>
        </w:div>
        <w:div w:id="741873973">
          <w:marLeft w:val="0"/>
          <w:marRight w:val="0"/>
          <w:marTop w:val="0"/>
          <w:marBottom w:val="0"/>
          <w:divBdr>
            <w:top w:val="none" w:sz="0" w:space="0" w:color="auto"/>
            <w:left w:val="none" w:sz="0" w:space="0" w:color="auto"/>
            <w:bottom w:val="none" w:sz="0" w:space="0" w:color="auto"/>
            <w:right w:val="none" w:sz="0" w:space="0" w:color="auto"/>
          </w:divBdr>
          <w:divsChild>
            <w:div w:id="990521618">
              <w:marLeft w:val="0"/>
              <w:marRight w:val="0"/>
              <w:marTop w:val="0"/>
              <w:marBottom w:val="0"/>
              <w:divBdr>
                <w:top w:val="none" w:sz="0" w:space="0" w:color="auto"/>
                <w:left w:val="none" w:sz="0" w:space="0" w:color="auto"/>
                <w:bottom w:val="none" w:sz="0" w:space="0" w:color="auto"/>
                <w:right w:val="none" w:sz="0" w:space="0" w:color="auto"/>
              </w:divBdr>
            </w:div>
          </w:divsChild>
        </w:div>
        <w:div w:id="1090812465">
          <w:marLeft w:val="0"/>
          <w:marRight w:val="0"/>
          <w:marTop w:val="0"/>
          <w:marBottom w:val="0"/>
          <w:divBdr>
            <w:top w:val="none" w:sz="0" w:space="0" w:color="auto"/>
            <w:left w:val="none" w:sz="0" w:space="0" w:color="auto"/>
            <w:bottom w:val="none" w:sz="0" w:space="0" w:color="auto"/>
            <w:right w:val="none" w:sz="0" w:space="0" w:color="auto"/>
          </w:divBdr>
          <w:divsChild>
            <w:div w:id="483741329">
              <w:marLeft w:val="0"/>
              <w:marRight w:val="0"/>
              <w:marTop w:val="0"/>
              <w:marBottom w:val="0"/>
              <w:divBdr>
                <w:top w:val="none" w:sz="0" w:space="0" w:color="auto"/>
                <w:left w:val="none" w:sz="0" w:space="0" w:color="auto"/>
                <w:bottom w:val="none" w:sz="0" w:space="0" w:color="auto"/>
                <w:right w:val="none" w:sz="0" w:space="0" w:color="auto"/>
              </w:divBdr>
            </w:div>
            <w:div w:id="1884320620">
              <w:marLeft w:val="0"/>
              <w:marRight w:val="0"/>
              <w:marTop w:val="0"/>
              <w:marBottom w:val="0"/>
              <w:divBdr>
                <w:top w:val="none" w:sz="0" w:space="0" w:color="auto"/>
                <w:left w:val="none" w:sz="0" w:space="0" w:color="auto"/>
                <w:bottom w:val="none" w:sz="0" w:space="0" w:color="auto"/>
                <w:right w:val="none" w:sz="0" w:space="0" w:color="auto"/>
              </w:divBdr>
            </w:div>
          </w:divsChild>
        </w:div>
        <w:div w:id="1105077760">
          <w:marLeft w:val="0"/>
          <w:marRight w:val="0"/>
          <w:marTop w:val="0"/>
          <w:marBottom w:val="0"/>
          <w:divBdr>
            <w:top w:val="none" w:sz="0" w:space="0" w:color="auto"/>
            <w:left w:val="none" w:sz="0" w:space="0" w:color="auto"/>
            <w:bottom w:val="none" w:sz="0" w:space="0" w:color="auto"/>
            <w:right w:val="none" w:sz="0" w:space="0" w:color="auto"/>
          </w:divBdr>
          <w:divsChild>
            <w:div w:id="72893340">
              <w:marLeft w:val="0"/>
              <w:marRight w:val="0"/>
              <w:marTop w:val="0"/>
              <w:marBottom w:val="0"/>
              <w:divBdr>
                <w:top w:val="none" w:sz="0" w:space="0" w:color="auto"/>
                <w:left w:val="none" w:sz="0" w:space="0" w:color="auto"/>
                <w:bottom w:val="none" w:sz="0" w:space="0" w:color="auto"/>
                <w:right w:val="none" w:sz="0" w:space="0" w:color="auto"/>
              </w:divBdr>
            </w:div>
          </w:divsChild>
        </w:div>
        <w:div w:id="1194617575">
          <w:marLeft w:val="0"/>
          <w:marRight w:val="0"/>
          <w:marTop w:val="0"/>
          <w:marBottom w:val="0"/>
          <w:divBdr>
            <w:top w:val="none" w:sz="0" w:space="0" w:color="auto"/>
            <w:left w:val="none" w:sz="0" w:space="0" w:color="auto"/>
            <w:bottom w:val="none" w:sz="0" w:space="0" w:color="auto"/>
            <w:right w:val="none" w:sz="0" w:space="0" w:color="auto"/>
          </w:divBdr>
          <w:divsChild>
            <w:div w:id="1203861818">
              <w:marLeft w:val="0"/>
              <w:marRight w:val="0"/>
              <w:marTop w:val="0"/>
              <w:marBottom w:val="0"/>
              <w:divBdr>
                <w:top w:val="none" w:sz="0" w:space="0" w:color="auto"/>
                <w:left w:val="none" w:sz="0" w:space="0" w:color="auto"/>
                <w:bottom w:val="none" w:sz="0" w:space="0" w:color="auto"/>
                <w:right w:val="none" w:sz="0" w:space="0" w:color="auto"/>
              </w:divBdr>
            </w:div>
          </w:divsChild>
        </w:div>
        <w:div w:id="1209802269">
          <w:marLeft w:val="0"/>
          <w:marRight w:val="0"/>
          <w:marTop w:val="0"/>
          <w:marBottom w:val="0"/>
          <w:divBdr>
            <w:top w:val="none" w:sz="0" w:space="0" w:color="auto"/>
            <w:left w:val="none" w:sz="0" w:space="0" w:color="auto"/>
            <w:bottom w:val="none" w:sz="0" w:space="0" w:color="auto"/>
            <w:right w:val="none" w:sz="0" w:space="0" w:color="auto"/>
          </w:divBdr>
          <w:divsChild>
            <w:div w:id="1385719453">
              <w:marLeft w:val="0"/>
              <w:marRight w:val="0"/>
              <w:marTop w:val="0"/>
              <w:marBottom w:val="0"/>
              <w:divBdr>
                <w:top w:val="none" w:sz="0" w:space="0" w:color="auto"/>
                <w:left w:val="none" w:sz="0" w:space="0" w:color="auto"/>
                <w:bottom w:val="none" w:sz="0" w:space="0" w:color="auto"/>
                <w:right w:val="none" w:sz="0" w:space="0" w:color="auto"/>
              </w:divBdr>
            </w:div>
          </w:divsChild>
        </w:div>
        <w:div w:id="1241790394">
          <w:marLeft w:val="0"/>
          <w:marRight w:val="0"/>
          <w:marTop w:val="0"/>
          <w:marBottom w:val="0"/>
          <w:divBdr>
            <w:top w:val="none" w:sz="0" w:space="0" w:color="auto"/>
            <w:left w:val="none" w:sz="0" w:space="0" w:color="auto"/>
            <w:bottom w:val="none" w:sz="0" w:space="0" w:color="auto"/>
            <w:right w:val="none" w:sz="0" w:space="0" w:color="auto"/>
          </w:divBdr>
          <w:divsChild>
            <w:div w:id="912549206">
              <w:marLeft w:val="0"/>
              <w:marRight w:val="0"/>
              <w:marTop w:val="0"/>
              <w:marBottom w:val="0"/>
              <w:divBdr>
                <w:top w:val="none" w:sz="0" w:space="0" w:color="auto"/>
                <w:left w:val="none" w:sz="0" w:space="0" w:color="auto"/>
                <w:bottom w:val="none" w:sz="0" w:space="0" w:color="auto"/>
                <w:right w:val="none" w:sz="0" w:space="0" w:color="auto"/>
              </w:divBdr>
            </w:div>
          </w:divsChild>
        </w:div>
        <w:div w:id="1254170557">
          <w:marLeft w:val="0"/>
          <w:marRight w:val="0"/>
          <w:marTop w:val="0"/>
          <w:marBottom w:val="0"/>
          <w:divBdr>
            <w:top w:val="none" w:sz="0" w:space="0" w:color="auto"/>
            <w:left w:val="none" w:sz="0" w:space="0" w:color="auto"/>
            <w:bottom w:val="none" w:sz="0" w:space="0" w:color="auto"/>
            <w:right w:val="none" w:sz="0" w:space="0" w:color="auto"/>
          </w:divBdr>
          <w:divsChild>
            <w:div w:id="166791774">
              <w:marLeft w:val="0"/>
              <w:marRight w:val="0"/>
              <w:marTop w:val="0"/>
              <w:marBottom w:val="0"/>
              <w:divBdr>
                <w:top w:val="none" w:sz="0" w:space="0" w:color="auto"/>
                <w:left w:val="none" w:sz="0" w:space="0" w:color="auto"/>
                <w:bottom w:val="none" w:sz="0" w:space="0" w:color="auto"/>
                <w:right w:val="none" w:sz="0" w:space="0" w:color="auto"/>
              </w:divBdr>
            </w:div>
            <w:div w:id="848760668">
              <w:marLeft w:val="0"/>
              <w:marRight w:val="0"/>
              <w:marTop w:val="0"/>
              <w:marBottom w:val="0"/>
              <w:divBdr>
                <w:top w:val="none" w:sz="0" w:space="0" w:color="auto"/>
                <w:left w:val="none" w:sz="0" w:space="0" w:color="auto"/>
                <w:bottom w:val="none" w:sz="0" w:space="0" w:color="auto"/>
                <w:right w:val="none" w:sz="0" w:space="0" w:color="auto"/>
              </w:divBdr>
            </w:div>
            <w:div w:id="1121799310">
              <w:marLeft w:val="0"/>
              <w:marRight w:val="0"/>
              <w:marTop w:val="0"/>
              <w:marBottom w:val="0"/>
              <w:divBdr>
                <w:top w:val="none" w:sz="0" w:space="0" w:color="auto"/>
                <w:left w:val="none" w:sz="0" w:space="0" w:color="auto"/>
                <w:bottom w:val="none" w:sz="0" w:space="0" w:color="auto"/>
                <w:right w:val="none" w:sz="0" w:space="0" w:color="auto"/>
              </w:divBdr>
            </w:div>
            <w:div w:id="1434007849">
              <w:marLeft w:val="0"/>
              <w:marRight w:val="0"/>
              <w:marTop w:val="0"/>
              <w:marBottom w:val="0"/>
              <w:divBdr>
                <w:top w:val="none" w:sz="0" w:space="0" w:color="auto"/>
                <w:left w:val="none" w:sz="0" w:space="0" w:color="auto"/>
                <w:bottom w:val="none" w:sz="0" w:space="0" w:color="auto"/>
                <w:right w:val="none" w:sz="0" w:space="0" w:color="auto"/>
              </w:divBdr>
            </w:div>
            <w:div w:id="1496997796">
              <w:marLeft w:val="0"/>
              <w:marRight w:val="0"/>
              <w:marTop w:val="0"/>
              <w:marBottom w:val="0"/>
              <w:divBdr>
                <w:top w:val="none" w:sz="0" w:space="0" w:color="auto"/>
                <w:left w:val="none" w:sz="0" w:space="0" w:color="auto"/>
                <w:bottom w:val="none" w:sz="0" w:space="0" w:color="auto"/>
                <w:right w:val="none" w:sz="0" w:space="0" w:color="auto"/>
              </w:divBdr>
            </w:div>
            <w:div w:id="2051765110">
              <w:marLeft w:val="0"/>
              <w:marRight w:val="0"/>
              <w:marTop w:val="0"/>
              <w:marBottom w:val="0"/>
              <w:divBdr>
                <w:top w:val="none" w:sz="0" w:space="0" w:color="auto"/>
                <w:left w:val="none" w:sz="0" w:space="0" w:color="auto"/>
                <w:bottom w:val="none" w:sz="0" w:space="0" w:color="auto"/>
                <w:right w:val="none" w:sz="0" w:space="0" w:color="auto"/>
              </w:divBdr>
            </w:div>
            <w:div w:id="2114471483">
              <w:marLeft w:val="0"/>
              <w:marRight w:val="0"/>
              <w:marTop w:val="0"/>
              <w:marBottom w:val="0"/>
              <w:divBdr>
                <w:top w:val="none" w:sz="0" w:space="0" w:color="auto"/>
                <w:left w:val="none" w:sz="0" w:space="0" w:color="auto"/>
                <w:bottom w:val="none" w:sz="0" w:space="0" w:color="auto"/>
                <w:right w:val="none" w:sz="0" w:space="0" w:color="auto"/>
              </w:divBdr>
            </w:div>
          </w:divsChild>
        </w:div>
        <w:div w:id="1288195693">
          <w:marLeft w:val="0"/>
          <w:marRight w:val="0"/>
          <w:marTop w:val="0"/>
          <w:marBottom w:val="0"/>
          <w:divBdr>
            <w:top w:val="none" w:sz="0" w:space="0" w:color="auto"/>
            <w:left w:val="none" w:sz="0" w:space="0" w:color="auto"/>
            <w:bottom w:val="none" w:sz="0" w:space="0" w:color="auto"/>
            <w:right w:val="none" w:sz="0" w:space="0" w:color="auto"/>
          </w:divBdr>
          <w:divsChild>
            <w:div w:id="639457212">
              <w:marLeft w:val="0"/>
              <w:marRight w:val="0"/>
              <w:marTop w:val="0"/>
              <w:marBottom w:val="0"/>
              <w:divBdr>
                <w:top w:val="none" w:sz="0" w:space="0" w:color="auto"/>
                <w:left w:val="none" w:sz="0" w:space="0" w:color="auto"/>
                <w:bottom w:val="none" w:sz="0" w:space="0" w:color="auto"/>
                <w:right w:val="none" w:sz="0" w:space="0" w:color="auto"/>
              </w:divBdr>
            </w:div>
            <w:div w:id="1198548673">
              <w:marLeft w:val="0"/>
              <w:marRight w:val="0"/>
              <w:marTop w:val="0"/>
              <w:marBottom w:val="0"/>
              <w:divBdr>
                <w:top w:val="none" w:sz="0" w:space="0" w:color="auto"/>
                <w:left w:val="none" w:sz="0" w:space="0" w:color="auto"/>
                <w:bottom w:val="none" w:sz="0" w:space="0" w:color="auto"/>
                <w:right w:val="none" w:sz="0" w:space="0" w:color="auto"/>
              </w:divBdr>
            </w:div>
            <w:div w:id="2066755416">
              <w:marLeft w:val="0"/>
              <w:marRight w:val="0"/>
              <w:marTop w:val="0"/>
              <w:marBottom w:val="0"/>
              <w:divBdr>
                <w:top w:val="none" w:sz="0" w:space="0" w:color="auto"/>
                <w:left w:val="none" w:sz="0" w:space="0" w:color="auto"/>
                <w:bottom w:val="none" w:sz="0" w:space="0" w:color="auto"/>
                <w:right w:val="none" w:sz="0" w:space="0" w:color="auto"/>
              </w:divBdr>
            </w:div>
          </w:divsChild>
        </w:div>
        <w:div w:id="1296569682">
          <w:marLeft w:val="0"/>
          <w:marRight w:val="0"/>
          <w:marTop w:val="0"/>
          <w:marBottom w:val="0"/>
          <w:divBdr>
            <w:top w:val="none" w:sz="0" w:space="0" w:color="auto"/>
            <w:left w:val="none" w:sz="0" w:space="0" w:color="auto"/>
            <w:bottom w:val="none" w:sz="0" w:space="0" w:color="auto"/>
            <w:right w:val="none" w:sz="0" w:space="0" w:color="auto"/>
          </w:divBdr>
          <w:divsChild>
            <w:div w:id="1068964351">
              <w:marLeft w:val="0"/>
              <w:marRight w:val="0"/>
              <w:marTop w:val="0"/>
              <w:marBottom w:val="0"/>
              <w:divBdr>
                <w:top w:val="none" w:sz="0" w:space="0" w:color="auto"/>
                <w:left w:val="none" w:sz="0" w:space="0" w:color="auto"/>
                <w:bottom w:val="none" w:sz="0" w:space="0" w:color="auto"/>
                <w:right w:val="none" w:sz="0" w:space="0" w:color="auto"/>
              </w:divBdr>
            </w:div>
          </w:divsChild>
        </w:div>
        <w:div w:id="1299796607">
          <w:marLeft w:val="0"/>
          <w:marRight w:val="0"/>
          <w:marTop w:val="0"/>
          <w:marBottom w:val="0"/>
          <w:divBdr>
            <w:top w:val="none" w:sz="0" w:space="0" w:color="auto"/>
            <w:left w:val="none" w:sz="0" w:space="0" w:color="auto"/>
            <w:bottom w:val="none" w:sz="0" w:space="0" w:color="auto"/>
            <w:right w:val="none" w:sz="0" w:space="0" w:color="auto"/>
          </w:divBdr>
          <w:divsChild>
            <w:div w:id="255989844">
              <w:marLeft w:val="0"/>
              <w:marRight w:val="0"/>
              <w:marTop w:val="0"/>
              <w:marBottom w:val="0"/>
              <w:divBdr>
                <w:top w:val="none" w:sz="0" w:space="0" w:color="auto"/>
                <w:left w:val="none" w:sz="0" w:space="0" w:color="auto"/>
                <w:bottom w:val="none" w:sz="0" w:space="0" w:color="auto"/>
                <w:right w:val="none" w:sz="0" w:space="0" w:color="auto"/>
              </w:divBdr>
            </w:div>
          </w:divsChild>
        </w:div>
        <w:div w:id="1434016294">
          <w:marLeft w:val="0"/>
          <w:marRight w:val="0"/>
          <w:marTop w:val="0"/>
          <w:marBottom w:val="0"/>
          <w:divBdr>
            <w:top w:val="none" w:sz="0" w:space="0" w:color="auto"/>
            <w:left w:val="none" w:sz="0" w:space="0" w:color="auto"/>
            <w:bottom w:val="none" w:sz="0" w:space="0" w:color="auto"/>
            <w:right w:val="none" w:sz="0" w:space="0" w:color="auto"/>
          </w:divBdr>
          <w:divsChild>
            <w:div w:id="336932075">
              <w:marLeft w:val="0"/>
              <w:marRight w:val="0"/>
              <w:marTop w:val="0"/>
              <w:marBottom w:val="0"/>
              <w:divBdr>
                <w:top w:val="none" w:sz="0" w:space="0" w:color="auto"/>
                <w:left w:val="none" w:sz="0" w:space="0" w:color="auto"/>
                <w:bottom w:val="none" w:sz="0" w:space="0" w:color="auto"/>
                <w:right w:val="none" w:sz="0" w:space="0" w:color="auto"/>
              </w:divBdr>
            </w:div>
            <w:div w:id="896549443">
              <w:marLeft w:val="0"/>
              <w:marRight w:val="0"/>
              <w:marTop w:val="0"/>
              <w:marBottom w:val="0"/>
              <w:divBdr>
                <w:top w:val="none" w:sz="0" w:space="0" w:color="auto"/>
                <w:left w:val="none" w:sz="0" w:space="0" w:color="auto"/>
                <w:bottom w:val="none" w:sz="0" w:space="0" w:color="auto"/>
                <w:right w:val="none" w:sz="0" w:space="0" w:color="auto"/>
              </w:divBdr>
            </w:div>
          </w:divsChild>
        </w:div>
        <w:div w:id="1496995210">
          <w:marLeft w:val="0"/>
          <w:marRight w:val="0"/>
          <w:marTop w:val="0"/>
          <w:marBottom w:val="0"/>
          <w:divBdr>
            <w:top w:val="none" w:sz="0" w:space="0" w:color="auto"/>
            <w:left w:val="none" w:sz="0" w:space="0" w:color="auto"/>
            <w:bottom w:val="none" w:sz="0" w:space="0" w:color="auto"/>
            <w:right w:val="none" w:sz="0" w:space="0" w:color="auto"/>
          </w:divBdr>
          <w:divsChild>
            <w:div w:id="890844353">
              <w:marLeft w:val="0"/>
              <w:marRight w:val="0"/>
              <w:marTop w:val="0"/>
              <w:marBottom w:val="0"/>
              <w:divBdr>
                <w:top w:val="none" w:sz="0" w:space="0" w:color="auto"/>
                <w:left w:val="none" w:sz="0" w:space="0" w:color="auto"/>
                <w:bottom w:val="none" w:sz="0" w:space="0" w:color="auto"/>
                <w:right w:val="none" w:sz="0" w:space="0" w:color="auto"/>
              </w:divBdr>
            </w:div>
            <w:div w:id="1786122239">
              <w:marLeft w:val="0"/>
              <w:marRight w:val="0"/>
              <w:marTop w:val="0"/>
              <w:marBottom w:val="0"/>
              <w:divBdr>
                <w:top w:val="none" w:sz="0" w:space="0" w:color="auto"/>
                <w:left w:val="none" w:sz="0" w:space="0" w:color="auto"/>
                <w:bottom w:val="none" w:sz="0" w:space="0" w:color="auto"/>
                <w:right w:val="none" w:sz="0" w:space="0" w:color="auto"/>
              </w:divBdr>
            </w:div>
          </w:divsChild>
        </w:div>
        <w:div w:id="1541480083">
          <w:marLeft w:val="0"/>
          <w:marRight w:val="0"/>
          <w:marTop w:val="0"/>
          <w:marBottom w:val="0"/>
          <w:divBdr>
            <w:top w:val="none" w:sz="0" w:space="0" w:color="auto"/>
            <w:left w:val="none" w:sz="0" w:space="0" w:color="auto"/>
            <w:bottom w:val="none" w:sz="0" w:space="0" w:color="auto"/>
            <w:right w:val="none" w:sz="0" w:space="0" w:color="auto"/>
          </w:divBdr>
          <w:divsChild>
            <w:div w:id="1633367309">
              <w:marLeft w:val="0"/>
              <w:marRight w:val="0"/>
              <w:marTop w:val="0"/>
              <w:marBottom w:val="0"/>
              <w:divBdr>
                <w:top w:val="none" w:sz="0" w:space="0" w:color="auto"/>
                <w:left w:val="none" w:sz="0" w:space="0" w:color="auto"/>
                <w:bottom w:val="none" w:sz="0" w:space="0" w:color="auto"/>
                <w:right w:val="none" w:sz="0" w:space="0" w:color="auto"/>
              </w:divBdr>
            </w:div>
          </w:divsChild>
        </w:div>
        <w:div w:id="1553731754">
          <w:marLeft w:val="0"/>
          <w:marRight w:val="0"/>
          <w:marTop w:val="0"/>
          <w:marBottom w:val="0"/>
          <w:divBdr>
            <w:top w:val="none" w:sz="0" w:space="0" w:color="auto"/>
            <w:left w:val="none" w:sz="0" w:space="0" w:color="auto"/>
            <w:bottom w:val="none" w:sz="0" w:space="0" w:color="auto"/>
            <w:right w:val="none" w:sz="0" w:space="0" w:color="auto"/>
          </w:divBdr>
          <w:divsChild>
            <w:div w:id="1754431302">
              <w:marLeft w:val="0"/>
              <w:marRight w:val="0"/>
              <w:marTop w:val="0"/>
              <w:marBottom w:val="0"/>
              <w:divBdr>
                <w:top w:val="none" w:sz="0" w:space="0" w:color="auto"/>
                <w:left w:val="none" w:sz="0" w:space="0" w:color="auto"/>
                <w:bottom w:val="none" w:sz="0" w:space="0" w:color="auto"/>
                <w:right w:val="none" w:sz="0" w:space="0" w:color="auto"/>
              </w:divBdr>
            </w:div>
          </w:divsChild>
        </w:div>
        <w:div w:id="1654332210">
          <w:marLeft w:val="0"/>
          <w:marRight w:val="0"/>
          <w:marTop w:val="0"/>
          <w:marBottom w:val="0"/>
          <w:divBdr>
            <w:top w:val="none" w:sz="0" w:space="0" w:color="auto"/>
            <w:left w:val="none" w:sz="0" w:space="0" w:color="auto"/>
            <w:bottom w:val="none" w:sz="0" w:space="0" w:color="auto"/>
            <w:right w:val="none" w:sz="0" w:space="0" w:color="auto"/>
          </w:divBdr>
          <w:divsChild>
            <w:div w:id="2632329">
              <w:marLeft w:val="0"/>
              <w:marRight w:val="0"/>
              <w:marTop w:val="0"/>
              <w:marBottom w:val="0"/>
              <w:divBdr>
                <w:top w:val="none" w:sz="0" w:space="0" w:color="auto"/>
                <w:left w:val="none" w:sz="0" w:space="0" w:color="auto"/>
                <w:bottom w:val="none" w:sz="0" w:space="0" w:color="auto"/>
                <w:right w:val="none" w:sz="0" w:space="0" w:color="auto"/>
              </w:divBdr>
            </w:div>
            <w:div w:id="208033858">
              <w:marLeft w:val="0"/>
              <w:marRight w:val="0"/>
              <w:marTop w:val="0"/>
              <w:marBottom w:val="0"/>
              <w:divBdr>
                <w:top w:val="none" w:sz="0" w:space="0" w:color="auto"/>
                <w:left w:val="none" w:sz="0" w:space="0" w:color="auto"/>
                <w:bottom w:val="none" w:sz="0" w:space="0" w:color="auto"/>
                <w:right w:val="none" w:sz="0" w:space="0" w:color="auto"/>
              </w:divBdr>
            </w:div>
            <w:div w:id="1547331210">
              <w:marLeft w:val="0"/>
              <w:marRight w:val="0"/>
              <w:marTop w:val="0"/>
              <w:marBottom w:val="0"/>
              <w:divBdr>
                <w:top w:val="none" w:sz="0" w:space="0" w:color="auto"/>
                <w:left w:val="none" w:sz="0" w:space="0" w:color="auto"/>
                <w:bottom w:val="none" w:sz="0" w:space="0" w:color="auto"/>
                <w:right w:val="none" w:sz="0" w:space="0" w:color="auto"/>
              </w:divBdr>
            </w:div>
            <w:div w:id="1622690641">
              <w:marLeft w:val="0"/>
              <w:marRight w:val="0"/>
              <w:marTop w:val="0"/>
              <w:marBottom w:val="0"/>
              <w:divBdr>
                <w:top w:val="none" w:sz="0" w:space="0" w:color="auto"/>
                <w:left w:val="none" w:sz="0" w:space="0" w:color="auto"/>
                <w:bottom w:val="none" w:sz="0" w:space="0" w:color="auto"/>
                <w:right w:val="none" w:sz="0" w:space="0" w:color="auto"/>
              </w:divBdr>
            </w:div>
            <w:div w:id="1694451990">
              <w:marLeft w:val="0"/>
              <w:marRight w:val="0"/>
              <w:marTop w:val="0"/>
              <w:marBottom w:val="0"/>
              <w:divBdr>
                <w:top w:val="none" w:sz="0" w:space="0" w:color="auto"/>
                <w:left w:val="none" w:sz="0" w:space="0" w:color="auto"/>
                <w:bottom w:val="none" w:sz="0" w:space="0" w:color="auto"/>
                <w:right w:val="none" w:sz="0" w:space="0" w:color="auto"/>
              </w:divBdr>
            </w:div>
            <w:div w:id="1837530014">
              <w:marLeft w:val="0"/>
              <w:marRight w:val="0"/>
              <w:marTop w:val="0"/>
              <w:marBottom w:val="0"/>
              <w:divBdr>
                <w:top w:val="none" w:sz="0" w:space="0" w:color="auto"/>
                <w:left w:val="none" w:sz="0" w:space="0" w:color="auto"/>
                <w:bottom w:val="none" w:sz="0" w:space="0" w:color="auto"/>
                <w:right w:val="none" w:sz="0" w:space="0" w:color="auto"/>
              </w:divBdr>
            </w:div>
            <w:div w:id="2005664066">
              <w:marLeft w:val="0"/>
              <w:marRight w:val="0"/>
              <w:marTop w:val="0"/>
              <w:marBottom w:val="0"/>
              <w:divBdr>
                <w:top w:val="none" w:sz="0" w:space="0" w:color="auto"/>
                <w:left w:val="none" w:sz="0" w:space="0" w:color="auto"/>
                <w:bottom w:val="none" w:sz="0" w:space="0" w:color="auto"/>
                <w:right w:val="none" w:sz="0" w:space="0" w:color="auto"/>
              </w:divBdr>
            </w:div>
          </w:divsChild>
        </w:div>
        <w:div w:id="1706363699">
          <w:marLeft w:val="0"/>
          <w:marRight w:val="0"/>
          <w:marTop w:val="0"/>
          <w:marBottom w:val="0"/>
          <w:divBdr>
            <w:top w:val="none" w:sz="0" w:space="0" w:color="auto"/>
            <w:left w:val="none" w:sz="0" w:space="0" w:color="auto"/>
            <w:bottom w:val="none" w:sz="0" w:space="0" w:color="auto"/>
            <w:right w:val="none" w:sz="0" w:space="0" w:color="auto"/>
          </w:divBdr>
          <w:divsChild>
            <w:div w:id="1465810572">
              <w:marLeft w:val="0"/>
              <w:marRight w:val="0"/>
              <w:marTop w:val="0"/>
              <w:marBottom w:val="0"/>
              <w:divBdr>
                <w:top w:val="none" w:sz="0" w:space="0" w:color="auto"/>
                <w:left w:val="none" w:sz="0" w:space="0" w:color="auto"/>
                <w:bottom w:val="none" w:sz="0" w:space="0" w:color="auto"/>
                <w:right w:val="none" w:sz="0" w:space="0" w:color="auto"/>
              </w:divBdr>
            </w:div>
          </w:divsChild>
        </w:div>
        <w:div w:id="1803424737">
          <w:marLeft w:val="0"/>
          <w:marRight w:val="0"/>
          <w:marTop w:val="0"/>
          <w:marBottom w:val="0"/>
          <w:divBdr>
            <w:top w:val="none" w:sz="0" w:space="0" w:color="auto"/>
            <w:left w:val="none" w:sz="0" w:space="0" w:color="auto"/>
            <w:bottom w:val="none" w:sz="0" w:space="0" w:color="auto"/>
            <w:right w:val="none" w:sz="0" w:space="0" w:color="auto"/>
          </w:divBdr>
          <w:divsChild>
            <w:div w:id="468281024">
              <w:marLeft w:val="0"/>
              <w:marRight w:val="0"/>
              <w:marTop w:val="0"/>
              <w:marBottom w:val="0"/>
              <w:divBdr>
                <w:top w:val="none" w:sz="0" w:space="0" w:color="auto"/>
                <w:left w:val="none" w:sz="0" w:space="0" w:color="auto"/>
                <w:bottom w:val="none" w:sz="0" w:space="0" w:color="auto"/>
                <w:right w:val="none" w:sz="0" w:space="0" w:color="auto"/>
              </w:divBdr>
            </w:div>
          </w:divsChild>
        </w:div>
        <w:div w:id="1929346707">
          <w:marLeft w:val="0"/>
          <w:marRight w:val="0"/>
          <w:marTop w:val="0"/>
          <w:marBottom w:val="0"/>
          <w:divBdr>
            <w:top w:val="none" w:sz="0" w:space="0" w:color="auto"/>
            <w:left w:val="none" w:sz="0" w:space="0" w:color="auto"/>
            <w:bottom w:val="none" w:sz="0" w:space="0" w:color="auto"/>
            <w:right w:val="none" w:sz="0" w:space="0" w:color="auto"/>
          </w:divBdr>
          <w:divsChild>
            <w:div w:id="31421721">
              <w:marLeft w:val="0"/>
              <w:marRight w:val="0"/>
              <w:marTop w:val="0"/>
              <w:marBottom w:val="0"/>
              <w:divBdr>
                <w:top w:val="none" w:sz="0" w:space="0" w:color="auto"/>
                <w:left w:val="none" w:sz="0" w:space="0" w:color="auto"/>
                <w:bottom w:val="none" w:sz="0" w:space="0" w:color="auto"/>
                <w:right w:val="none" w:sz="0" w:space="0" w:color="auto"/>
              </w:divBdr>
            </w:div>
          </w:divsChild>
        </w:div>
        <w:div w:id="1952667837">
          <w:marLeft w:val="0"/>
          <w:marRight w:val="0"/>
          <w:marTop w:val="0"/>
          <w:marBottom w:val="0"/>
          <w:divBdr>
            <w:top w:val="none" w:sz="0" w:space="0" w:color="auto"/>
            <w:left w:val="none" w:sz="0" w:space="0" w:color="auto"/>
            <w:bottom w:val="none" w:sz="0" w:space="0" w:color="auto"/>
            <w:right w:val="none" w:sz="0" w:space="0" w:color="auto"/>
          </w:divBdr>
          <w:divsChild>
            <w:div w:id="47582062">
              <w:marLeft w:val="0"/>
              <w:marRight w:val="0"/>
              <w:marTop w:val="0"/>
              <w:marBottom w:val="0"/>
              <w:divBdr>
                <w:top w:val="none" w:sz="0" w:space="0" w:color="auto"/>
                <w:left w:val="none" w:sz="0" w:space="0" w:color="auto"/>
                <w:bottom w:val="none" w:sz="0" w:space="0" w:color="auto"/>
                <w:right w:val="none" w:sz="0" w:space="0" w:color="auto"/>
              </w:divBdr>
            </w:div>
          </w:divsChild>
        </w:div>
        <w:div w:id="2126344344">
          <w:marLeft w:val="0"/>
          <w:marRight w:val="0"/>
          <w:marTop w:val="0"/>
          <w:marBottom w:val="0"/>
          <w:divBdr>
            <w:top w:val="none" w:sz="0" w:space="0" w:color="auto"/>
            <w:left w:val="none" w:sz="0" w:space="0" w:color="auto"/>
            <w:bottom w:val="none" w:sz="0" w:space="0" w:color="auto"/>
            <w:right w:val="none" w:sz="0" w:space="0" w:color="auto"/>
          </w:divBdr>
          <w:divsChild>
            <w:div w:id="497038859">
              <w:marLeft w:val="0"/>
              <w:marRight w:val="0"/>
              <w:marTop w:val="0"/>
              <w:marBottom w:val="0"/>
              <w:divBdr>
                <w:top w:val="none" w:sz="0" w:space="0" w:color="auto"/>
                <w:left w:val="none" w:sz="0" w:space="0" w:color="auto"/>
                <w:bottom w:val="none" w:sz="0" w:space="0" w:color="auto"/>
                <w:right w:val="none" w:sz="0" w:space="0" w:color="auto"/>
              </w:divBdr>
            </w:div>
            <w:div w:id="1017125260">
              <w:marLeft w:val="0"/>
              <w:marRight w:val="0"/>
              <w:marTop w:val="0"/>
              <w:marBottom w:val="0"/>
              <w:divBdr>
                <w:top w:val="none" w:sz="0" w:space="0" w:color="auto"/>
                <w:left w:val="none" w:sz="0" w:space="0" w:color="auto"/>
                <w:bottom w:val="none" w:sz="0" w:space="0" w:color="auto"/>
                <w:right w:val="none" w:sz="0" w:space="0" w:color="auto"/>
              </w:divBdr>
            </w:div>
            <w:div w:id="128838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et.seattle.gov/christy.leonard/GZ41567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5.safelinks.protection.outlook.com/?url=http%3A%2F%2Fwww.seattle.gov%2Feducation%2Ffor-providers%2Ffunding-opportunities%2Fopportunity-and-access_2020-21&amp;data=02%7C01%7Cblwalsh%40seattleschools.org%7Caa4852808be446a33d2f08d7c51cb49a%7Cd431d15860744832878351ea6f6dd227%7C0%7C0%7C637194599413133617&amp;sdata=zSbFAfmwBeMi8ryjcC6%2F3sltSbevPYFT1ne5g067hgE%3D&amp;reserved=0"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3260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Links>
    <vt:vector size="12" baseType="variant">
      <vt:variant>
        <vt:i4>6160389</vt:i4>
      </vt:variant>
      <vt:variant>
        <vt:i4>3</vt:i4>
      </vt:variant>
      <vt:variant>
        <vt:i4>0</vt:i4>
      </vt:variant>
      <vt:variant>
        <vt:i4>5</vt:i4>
      </vt:variant>
      <vt:variant>
        <vt:lpwstr>https://meet.seattle.gov/christy.leonard/GZ41567I</vt:lpwstr>
      </vt:variant>
      <vt:variant>
        <vt:lpwstr/>
      </vt:variant>
      <vt:variant>
        <vt:i4>5374050</vt:i4>
      </vt:variant>
      <vt:variant>
        <vt:i4>0</vt:i4>
      </vt:variant>
      <vt:variant>
        <vt:i4>0</vt:i4>
      </vt:variant>
      <vt:variant>
        <vt:i4>5</vt:i4>
      </vt:variant>
      <vt:variant>
        <vt:lpwstr>https://nam05.safelinks.protection.outlook.com/?url=http%3A%2F%2Fwww.seattle.gov%2Feducation%2Ffor-providers%2Ffunding-opportunities%2Fopportunity-and-access_2020-21&amp;data=02%7C01%7Cblwalsh%40seattleschools.org%7Caa4852808be446a33d2f08d7c51cb49a%7Cd431d15860744832878351ea6f6dd227%7C0%7C0%7C637194599413133617&amp;sdata=zSbFAfmwBeMi8ryjcC6%2F3sltSbevPYFT1ne5g067hgE%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 Gee</dc:creator>
  <cp:keywords/>
  <dc:description/>
  <cp:lastModifiedBy>Sanders, Al</cp:lastModifiedBy>
  <cp:revision>2</cp:revision>
  <dcterms:created xsi:type="dcterms:W3CDTF">2020-03-16T18:07:00Z</dcterms:created>
  <dcterms:modified xsi:type="dcterms:W3CDTF">2020-03-16T18:07:00Z</dcterms:modified>
</cp:coreProperties>
</file>