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1702" w14:textId="7D7B3EA2" w:rsidR="005A6B4B" w:rsidRPr="005A6B4B" w:rsidRDefault="00000000" w:rsidP="005A6B4B">
      <w:pPr>
        <w:rPr>
          <w:b/>
          <w:bCs/>
        </w:rPr>
      </w:pPr>
      <w:r w:rsidRPr="005A6B4B">
        <w:rPr>
          <w:b/>
          <w:bCs/>
          <w:lang w:val="es"/>
        </w:rPr>
        <w:t>Ajustes presupuestarios propuestos para mediados del bienio 2023-2024</w:t>
      </w:r>
    </w:p>
    <w:p w14:paraId="15529E57" w14:textId="6AFBA177" w:rsidR="005A6B4B" w:rsidRDefault="00000000" w:rsidP="005A6B4B">
      <w:r>
        <w:rPr>
          <w:lang w:val="es"/>
        </w:rPr>
        <w:t xml:space="preserve">Este presupuesto refleja el compromiso y la inversión continuos del alcalde Bruce Harrell en acciones que abordan las necesidades de nuestras comunidades y promueven nuestras prioridades de </w:t>
      </w:r>
      <w:r w:rsidRPr="005A6B4B">
        <w:rPr>
          <w:b/>
          <w:bCs/>
          <w:i/>
          <w:iCs/>
          <w:lang w:val="es"/>
        </w:rPr>
        <w:t>Un Seattle</w:t>
      </w:r>
      <w:r>
        <w:rPr>
          <w:lang w:val="es"/>
        </w:rPr>
        <w:t xml:space="preserve">. La propuesta del alcalde sigue invirtiendo en la creación de comunidades seguras y sanas. Este presupuesto respalda los esfuerzos por velar por la seguridad pública, construir viviendas asequibles, hacer frente a la crisis de las personas sin vivienda, reactivar nuestro centro de la ciudad para que sea un lugar en el que habitantes, trabajadores y visitantes quieran pasar su tiempo, y fomentar las oportunidades y la equidad para todos. </w:t>
      </w:r>
    </w:p>
    <w:p w14:paraId="3A885D04" w14:textId="77777777" w:rsidR="005A6B4B" w:rsidRPr="00F10D91" w:rsidRDefault="00000000" w:rsidP="005A6B4B">
      <w:pPr>
        <w:pStyle w:val="paragraph"/>
        <w:spacing w:before="0" w:beforeAutospacing="0" w:after="0" w:afterAutospacing="0"/>
        <w:ind w:right="210"/>
        <w:textAlignment w:val="baseline"/>
        <w:rPr>
          <w:rFonts w:asciiTheme="minorHAnsi" w:hAnsiTheme="minorHAnsi" w:cstheme="minorHAnsi"/>
          <w:sz w:val="18"/>
          <w:szCs w:val="18"/>
        </w:rPr>
      </w:pPr>
      <w:r w:rsidRPr="00F10D91">
        <w:rPr>
          <w:rStyle w:val="eop"/>
          <w:rFonts w:asciiTheme="minorHAnsi" w:hAnsiTheme="minorHAnsi" w:cstheme="minorHAnsi"/>
          <w:sz w:val="22"/>
          <w:szCs w:val="22"/>
          <w:lang w:val="es"/>
        </w:rPr>
        <w:t xml:space="preserve">Para la Oficina de Arte y Cultura, el presupuesto propuesto incluye: </w:t>
      </w:r>
    </w:p>
    <w:p w14:paraId="1C653AA5" w14:textId="2E5F9278" w:rsidR="005A6B4B" w:rsidRPr="00F10D91" w:rsidRDefault="00000000" w:rsidP="005A6B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D91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$1,000,000 para ampliar el programa de becas Hope Corps (un programa que pone en contacto a artistas subempleados o desempleados con oportunidades de desarrollo profesional) hasta 2024, centrándose en el centro de la ciudad. </w:t>
      </w:r>
    </w:p>
    <w:p w14:paraId="72879DC3" w14:textId="064381A0" w:rsidR="005A6B4B" w:rsidRPr="00F10D91" w:rsidRDefault="00000000" w:rsidP="005A6B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D91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$1,000,000 para asociarse con la Oficina de Desarrollo Económico con el fin de apoyar la economía creativa y activar la estación de King Street y los barrios circundantes del centro. </w:t>
      </w:r>
    </w:p>
    <w:p w14:paraId="57BC292A" w14:textId="77777777" w:rsidR="005A6B4B" w:rsidRPr="00F10D91" w:rsidRDefault="00000000" w:rsidP="005A6B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D91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$650,000 en financiación única para apoyar a las organizaciones artísticas y culturales que se recuperan de la pandemia. </w:t>
      </w:r>
    </w:p>
    <w:p w14:paraId="68841CAD" w14:textId="77777777" w:rsidR="005A6B4B" w:rsidRPr="00F10D91" w:rsidRDefault="00000000" w:rsidP="005A6B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D91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$257,100 en ajustes de las subvenciones en curso para hacer frente a la reciente inflación. </w:t>
      </w:r>
    </w:p>
    <w:p w14:paraId="459CBAB8" w14:textId="075B0CA4" w:rsidR="005A6B4B" w:rsidRDefault="005A6B4B" w:rsidP="005A6B4B"/>
    <w:p w14:paraId="65036708" w14:textId="4AEB5BE8" w:rsidR="005A6B4B" w:rsidRDefault="00000000" w:rsidP="005A6B4B">
      <w:r>
        <w:rPr>
          <w:lang w:val="es"/>
        </w:rPr>
        <w:t xml:space="preserve">Para obtener más información sobre el presupuesto propuesto, lea el comunicado de prensa del alcalde aquí: </w:t>
      </w:r>
      <w:hyperlink r:id="rId5" w:history="1">
        <w:r w:rsidRPr="005A6B4B">
          <w:rPr>
            <w:rStyle w:val="Hyperlink"/>
            <w:lang w:val="es"/>
          </w:rPr>
          <w:t>El alcalde Harrell anuncia su propuesta de presupuesto para 2024 – Oficina de la Alcaldía</w:t>
        </w:r>
      </w:hyperlink>
      <w:r>
        <w:rPr>
          <w:lang w:val="es"/>
        </w:rPr>
        <w:t xml:space="preserve"> (versión en inglés)</w:t>
      </w:r>
    </w:p>
    <w:p w14:paraId="38DEEF74" w14:textId="64345632" w:rsidR="000C3F1E" w:rsidRDefault="000C3F1E" w:rsidP="005A6B4B"/>
    <w:sectPr w:rsidR="000C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55B1"/>
    <w:multiLevelType w:val="hybridMultilevel"/>
    <w:tmpl w:val="6C265AF4"/>
    <w:lvl w:ilvl="0" w:tplc="EF342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44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8F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6D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23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60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4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9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E3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3282"/>
    <w:multiLevelType w:val="hybridMultilevel"/>
    <w:tmpl w:val="418AC1D4"/>
    <w:lvl w:ilvl="0" w:tplc="3F4C99B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E5E81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528B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D2A7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096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C2FE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2EB1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CCB4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E44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392DEE"/>
    <w:multiLevelType w:val="hybridMultilevel"/>
    <w:tmpl w:val="D47C2CF8"/>
    <w:lvl w:ilvl="0" w:tplc="5860C54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D5EA1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06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C6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C1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4B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6A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26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8A4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A0082"/>
    <w:multiLevelType w:val="hybridMultilevel"/>
    <w:tmpl w:val="60BED6B8"/>
    <w:lvl w:ilvl="0" w:tplc="31863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E4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1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23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C2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67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C6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86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E7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438">
    <w:abstractNumId w:val="0"/>
  </w:num>
  <w:num w:numId="2" w16cid:durableId="1146970334">
    <w:abstractNumId w:val="1"/>
  </w:num>
  <w:num w:numId="3" w16cid:durableId="1080444824">
    <w:abstractNumId w:val="2"/>
  </w:num>
  <w:num w:numId="4" w16cid:durableId="46963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4B"/>
    <w:rsid w:val="000C3F1E"/>
    <w:rsid w:val="00264BFD"/>
    <w:rsid w:val="005A6B4B"/>
    <w:rsid w:val="005D59FA"/>
    <w:rsid w:val="007A14D7"/>
    <w:rsid w:val="00F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1EBCB"/>
  <w15:chartTrackingRefBased/>
  <w15:docId w15:val="{D73CA418-228A-4D72-92E3-1B4D814D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4B"/>
    <w:pPr>
      <w:ind w:left="720"/>
      <w:contextualSpacing/>
    </w:pPr>
  </w:style>
  <w:style w:type="paragraph" w:customStyle="1" w:styleId="paragraph">
    <w:name w:val="paragraph"/>
    <w:basedOn w:val="Normal"/>
    <w:rsid w:val="005A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5A6B4B"/>
  </w:style>
  <w:style w:type="character" w:customStyle="1" w:styleId="eop">
    <w:name w:val="eop"/>
    <w:basedOn w:val="DefaultParagraphFont"/>
    <w:rsid w:val="005A6B4B"/>
  </w:style>
  <w:style w:type="character" w:styleId="Hyperlink">
    <w:name w:val="Hyperlink"/>
    <w:basedOn w:val="DefaultParagraphFont"/>
    <w:uiPriority w:val="99"/>
    <w:unhideWhenUsed/>
    <w:rsid w:val="005A6B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rell.seattle.gov/2023/09/26/mayor-harrell-announces-2024-budget-propos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Venecia</dc:creator>
  <cp:lastModifiedBy>Kamaria Hightower</cp:lastModifiedBy>
  <cp:revision>3</cp:revision>
  <dcterms:created xsi:type="dcterms:W3CDTF">2023-10-07T05:59:00Z</dcterms:created>
  <dcterms:modified xsi:type="dcterms:W3CDTF">2023-10-25T15:53:00Z</dcterms:modified>
</cp:coreProperties>
</file>