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C1" w:rsidRPr="003266AF" w:rsidRDefault="00B878C1">
      <w:pPr>
        <w:rPr>
          <w:rFonts w:ascii="Corbel" w:hAnsi="Corbel"/>
        </w:rPr>
      </w:pPr>
    </w:p>
    <w:p w:rsidR="00B878C1" w:rsidRPr="003266AF" w:rsidRDefault="00B878C1">
      <w:pPr>
        <w:rPr>
          <w:rFonts w:ascii="Corbel" w:hAnsi="Corbel"/>
        </w:rPr>
      </w:pPr>
      <w:r w:rsidRPr="00A86116">
        <w:rPr>
          <w:rFonts w:ascii="Corbel" w:hAnsi="Corbel"/>
        </w:rPr>
        <w:t>June 1</w:t>
      </w:r>
      <w:r w:rsidR="00A86116" w:rsidRPr="00A86116">
        <w:rPr>
          <w:rFonts w:ascii="Corbel" w:hAnsi="Corbel"/>
        </w:rPr>
        <w:t>8</w:t>
      </w:r>
      <w:r w:rsidRPr="00A86116">
        <w:rPr>
          <w:rFonts w:ascii="Corbel" w:hAnsi="Corbel"/>
        </w:rPr>
        <w:t>, 2015</w:t>
      </w:r>
    </w:p>
    <w:p w:rsidR="006A23CC" w:rsidRDefault="006A23CC">
      <w:pPr>
        <w:rPr>
          <w:rFonts w:ascii="Corbel" w:hAnsi="Corbel"/>
        </w:rPr>
      </w:pPr>
    </w:p>
    <w:p w:rsidR="00B878C1" w:rsidRPr="003266AF" w:rsidRDefault="008B484B">
      <w:pPr>
        <w:rPr>
          <w:rFonts w:ascii="Corbel" w:hAnsi="Corbel"/>
        </w:rPr>
      </w:pPr>
      <w:r>
        <w:rPr>
          <w:rFonts w:ascii="Corbel" w:hAnsi="Corbel"/>
        </w:rPr>
        <w:t xml:space="preserve">Re: Comments on the Seattle 2035 Equity Analysis, a companion document to the </w:t>
      </w:r>
      <w:r w:rsidRPr="003266AF">
        <w:rPr>
          <w:rFonts w:ascii="Corbel" w:hAnsi="Corbel"/>
        </w:rPr>
        <w:t>Environmental Impact Statement</w:t>
      </w:r>
      <w:r>
        <w:rPr>
          <w:rFonts w:ascii="Corbel" w:hAnsi="Corbel"/>
        </w:rPr>
        <w:t xml:space="preserve"> on the four growth alternatives</w:t>
      </w:r>
    </w:p>
    <w:p w:rsidR="006A23CC" w:rsidRDefault="006A23CC">
      <w:pPr>
        <w:rPr>
          <w:rFonts w:ascii="Corbel" w:hAnsi="Corbel"/>
        </w:rPr>
      </w:pPr>
    </w:p>
    <w:p w:rsidR="00B878C1" w:rsidRPr="003266AF" w:rsidRDefault="00B878C1">
      <w:pPr>
        <w:rPr>
          <w:rFonts w:ascii="Corbel" w:hAnsi="Corbel"/>
        </w:rPr>
      </w:pPr>
      <w:r w:rsidRPr="003266AF">
        <w:rPr>
          <w:rFonts w:ascii="Corbel" w:hAnsi="Corbel"/>
        </w:rPr>
        <w:t xml:space="preserve">Dear </w:t>
      </w:r>
      <w:r w:rsidR="008B484B">
        <w:rPr>
          <w:rFonts w:ascii="Corbel" w:hAnsi="Corbel"/>
        </w:rPr>
        <w:t xml:space="preserve">Director </w:t>
      </w:r>
      <w:r w:rsidR="008B484B" w:rsidRPr="003266AF">
        <w:rPr>
          <w:rFonts w:ascii="Corbel" w:hAnsi="Corbel"/>
        </w:rPr>
        <w:t>Sugimura</w:t>
      </w:r>
      <w:r w:rsidR="008B484B">
        <w:rPr>
          <w:rFonts w:ascii="Corbel" w:hAnsi="Corbel"/>
        </w:rPr>
        <w:t>:</w:t>
      </w:r>
    </w:p>
    <w:p w:rsidR="00B878C1" w:rsidRPr="003266AF" w:rsidRDefault="000C7B84" w:rsidP="00B878C1">
      <w:pPr>
        <w:widowControl w:val="0"/>
        <w:autoSpaceDE w:val="0"/>
        <w:autoSpaceDN w:val="0"/>
        <w:adjustRightInd w:val="0"/>
        <w:spacing w:after="100" w:afterAutospacing="1" w:line="300" w:lineRule="exact"/>
        <w:rPr>
          <w:rFonts w:ascii="Corbel" w:hAnsi="Corbel"/>
        </w:rPr>
      </w:pPr>
      <w:r>
        <w:rPr>
          <w:rFonts w:ascii="Corbel" w:hAnsi="Corbel"/>
        </w:rPr>
        <w:t>As an</w:t>
      </w:r>
      <w:r w:rsidR="00B878C1" w:rsidRPr="003266AF">
        <w:rPr>
          <w:rFonts w:ascii="Corbel" w:hAnsi="Corbel"/>
        </w:rPr>
        <w:t xml:space="preserve"> independent and objective volunteer body</w:t>
      </w:r>
      <w:r>
        <w:rPr>
          <w:rFonts w:ascii="Corbel" w:hAnsi="Corbel"/>
        </w:rPr>
        <w:t xml:space="preserve">, the </w:t>
      </w:r>
      <w:r w:rsidRPr="003266AF">
        <w:rPr>
          <w:rFonts w:ascii="Corbel" w:hAnsi="Corbel"/>
        </w:rPr>
        <w:t xml:space="preserve">Seattle Planning Commission </w:t>
      </w:r>
      <w:r w:rsidR="00B878C1" w:rsidRPr="003266AF">
        <w:rPr>
          <w:rFonts w:ascii="Corbel" w:hAnsi="Corbel"/>
        </w:rPr>
        <w:t xml:space="preserve">advises City officials on broad goals, policies, and plans for the physical development of the city.  </w:t>
      </w:r>
      <w:r w:rsidR="00814070" w:rsidRPr="003266AF">
        <w:rPr>
          <w:rFonts w:ascii="Corbel" w:hAnsi="Corbel"/>
        </w:rPr>
        <w:t>The Commission also serves as stewards of the Comprehensive Plan</w:t>
      </w:r>
      <w:r w:rsidR="00982D51">
        <w:rPr>
          <w:rFonts w:ascii="Corbel" w:hAnsi="Corbel"/>
        </w:rPr>
        <w:t>;</w:t>
      </w:r>
      <w:r w:rsidR="00814070" w:rsidRPr="003266AF">
        <w:rPr>
          <w:rFonts w:ascii="Corbel" w:hAnsi="Corbel"/>
        </w:rPr>
        <w:t xml:space="preserve"> in that capacity we have reviewed the </w:t>
      </w:r>
      <w:r w:rsidR="00982D51">
        <w:rPr>
          <w:rFonts w:ascii="Corbel" w:hAnsi="Corbel"/>
        </w:rPr>
        <w:t xml:space="preserve">Seattle 2035 </w:t>
      </w:r>
      <w:r w:rsidR="00814070" w:rsidRPr="003266AF">
        <w:rPr>
          <w:rFonts w:ascii="Corbel" w:hAnsi="Corbel"/>
        </w:rPr>
        <w:t>Equity Analysis</w:t>
      </w:r>
      <w:r w:rsidR="00982D51">
        <w:rPr>
          <w:rFonts w:ascii="Corbel" w:hAnsi="Corbel"/>
        </w:rPr>
        <w:t>,</w:t>
      </w:r>
      <w:r w:rsidR="00814070" w:rsidRPr="003266AF">
        <w:rPr>
          <w:rFonts w:ascii="Corbel" w:hAnsi="Corbel"/>
        </w:rPr>
        <w:t xml:space="preserve"> a companion document to the Environmental Impact Statement (EIS)</w:t>
      </w:r>
      <w:r w:rsidR="003266AF">
        <w:rPr>
          <w:rFonts w:ascii="Corbel" w:hAnsi="Corbel"/>
        </w:rPr>
        <w:t>,</w:t>
      </w:r>
      <w:r w:rsidR="00814070" w:rsidRPr="003266AF">
        <w:rPr>
          <w:rFonts w:ascii="Corbel" w:hAnsi="Corbel"/>
        </w:rPr>
        <w:t xml:space="preserve"> and offer the following comments.</w:t>
      </w:r>
    </w:p>
    <w:p w:rsidR="00814070" w:rsidRPr="000C7B84" w:rsidRDefault="00814070" w:rsidP="00B878C1">
      <w:pPr>
        <w:widowControl w:val="0"/>
        <w:autoSpaceDE w:val="0"/>
        <w:autoSpaceDN w:val="0"/>
        <w:adjustRightInd w:val="0"/>
        <w:spacing w:after="100" w:afterAutospacing="1" w:line="300" w:lineRule="exact"/>
        <w:rPr>
          <w:rFonts w:ascii="Corbel" w:hAnsi="Corbel"/>
          <w:b/>
        </w:rPr>
      </w:pPr>
      <w:r w:rsidRPr="003266AF">
        <w:rPr>
          <w:rFonts w:ascii="Corbel" w:hAnsi="Corbel"/>
        </w:rPr>
        <w:t xml:space="preserve">The Commission commends the good work of the Department of Planning and Development and the Office of Civil Rights </w:t>
      </w:r>
      <w:r w:rsidR="009F4881">
        <w:rPr>
          <w:rFonts w:ascii="Corbel" w:hAnsi="Corbel"/>
        </w:rPr>
        <w:t>for</w:t>
      </w:r>
      <w:r w:rsidRPr="003266AF">
        <w:rPr>
          <w:rFonts w:ascii="Corbel" w:hAnsi="Corbel"/>
        </w:rPr>
        <w:t xml:space="preserve"> </w:t>
      </w:r>
      <w:r w:rsidR="008B484B">
        <w:rPr>
          <w:rFonts w:ascii="Corbel" w:hAnsi="Corbel"/>
        </w:rPr>
        <w:t xml:space="preserve">the development of </w:t>
      </w:r>
      <w:r w:rsidR="006B3647">
        <w:rPr>
          <w:rFonts w:ascii="Corbel" w:hAnsi="Corbel"/>
        </w:rPr>
        <w:t xml:space="preserve">the </w:t>
      </w:r>
      <w:r w:rsidRPr="003266AF">
        <w:rPr>
          <w:rFonts w:ascii="Corbel" w:hAnsi="Corbel"/>
        </w:rPr>
        <w:t xml:space="preserve">Equity Analysis.  </w:t>
      </w:r>
      <w:r w:rsidRPr="000C7B84">
        <w:rPr>
          <w:rFonts w:ascii="Corbel" w:hAnsi="Corbel"/>
          <w:b/>
        </w:rPr>
        <w:t xml:space="preserve">The Equity Analysis </w:t>
      </w:r>
      <w:r w:rsidR="000C7B84">
        <w:rPr>
          <w:rFonts w:ascii="Corbel" w:hAnsi="Corbel"/>
          <w:b/>
        </w:rPr>
        <w:t>should directly inform the goals and policies in the major update to the Comprehensive Plan, Seattle 2035</w:t>
      </w:r>
      <w:r w:rsidR="006B3647">
        <w:rPr>
          <w:rFonts w:ascii="Corbel" w:hAnsi="Corbel"/>
          <w:b/>
        </w:rPr>
        <w:t>, as the Equity Analysis</w:t>
      </w:r>
      <w:r w:rsidR="000C7B84">
        <w:rPr>
          <w:rFonts w:ascii="Corbel" w:hAnsi="Corbel"/>
          <w:b/>
        </w:rPr>
        <w:t xml:space="preserve"> </w:t>
      </w:r>
      <w:r w:rsidR="000C7B84" w:rsidRPr="000C7B84">
        <w:rPr>
          <w:rFonts w:ascii="Corbel" w:hAnsi="Corbel"/>
          <w:b/>
        </w:rPr>
        <w:t>does several important things</w:t>
      </w:r>
      <w:r w:rsidR="000C7B84">
        <w:rPr>
          <w:rFonts w:ascii="Corbel" w:hAnsi="Corbel"/>
          <w:b/>
        </w:rPr>
        <w:t>:</w:t>
      </w:r>
    </w:p>
    <w:p w:rsidR="00814070" w:rsidRPr="003266AF" w:rsidRDefault="008B484B" w:rsidP="008B484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 w:line="300" w:lineRule="exact"/>
        <w:rPr>
          <w:rFonts w:ascii="Corbel" w:hAnsi="Corbel"/>
        </w:rPr>
      </w:pPr>
      <w:r>
        <w:rPr>
          <w:rFonts w:ascii="Corbel" w:hAnsi="Corbel"/>
        </w:rPr>
        <w:t xml:space="preserve">it </w:t>
      </w:r>
      <w:r w:rsidR="008E7707">
        <w:rPr>
          <w:rFonts w:ascii="Corbel" w:hAnsi="Corbel"/>
        </w:rPr>
        <w:t>p</w:t>
      </w:r>
      <w:r w:rsidR="00814070" w:rsidRPr="003266AF">
        <w:rPr>
          <w:rFonts w:ascii="Corbel" w:hAnsi="Corbel"/>
        </w:rPr>
        <w:t xml:space="preserve">rovides </w:t>
      </w:r>
      <w:r w:rsidR="00196B00">
        <w:rPr>
          <w:rFonts w:ascii="Corbel" w:hAnsi="Corbel"/>
        </w:rPr>
        <w:t>a solid analytical framework</w:t>
      </w:r>
      <w:r w:rsidR="00196B00" w:rsidRPr="003266AF">
        <w:rPr>
          <w:rFonts w:ascii="Corbel" w:hAnsi="Corbel"/>
        </w:rPr>
        <w:t xml:space="preserve"> </w:t>
      </w:r>
      <w:r w:rsidR="00196B00">
        <w:rPr>
          <w:rFonts w:ascii="Corbel" w:hAnsi="Corbel"/>
        </w:rPr>
        <w:t xml:space="preserve">and definitions </w:t>
      </w:r>
      <w:r w:rsidR="00814070" w:rsidRPr="003266AF">
        <w:rPr>
          <w:rFonts w:ascii="Corbel" w:hAnsi="Corbel"/>
        </w:rPr>
        <w:t xml:space="preserve">for key </w:t>
      </w:r>
      <w:r>
        <w:rPr>
          <w:rFonts w:ascii="Corbel" w:hAnsi="Corbel"/>
        </w:rPr>
        <w:t>concepts which</w:t>
      </w:r>
      <w:r w:rsidR="00FE6801" w:rsidRPr="003266AF">
        <w:rPr>
          <w:rFonts w:ascii="Corbel" w:hAnsi="Corbel"/>
        </w:rPr>
        <w:t xml:space="preserve"> </w:t>
      </w:r>
      <w:r w:rsidR="00814070" w:rsidRPr="003266AF">
        <w:rPr>
          <w:rFonts w:ascii="Corbel" w:hAnsi="Corbel"/>
        </w:rPr>
        <w:t>a</w:t>
      </w:r>
      <w:r w:rsidR="003266AF">
        <w:rPr>
          <w:rFonts w:ascii="Corbel" w:hAnsi="Corbel"/>
        </w:rPr>
        <w:t xml:space="preserve">re essential </w:t>
      </w:r>
      <w:r w:rsidR="008E7707">
        <w:rPr>
          <w:rFonts w:ascii="Corbel" w:hAnsi="Corbel"/>
        </w:rPr>
        <w:t xml:space="preserve">for </w:t>
      </w:r>
      <w:r w:rsidR="004D36E9">
        <w:rPr>
          <w:rFonts w:ascii="Corbel" w:hAnsi="Corbel"/>
        </w:rPr>
        <w:t xml:space="preserve">a </w:t>
      </w:r>
      <w:r w:rsidR="008E7707">
        <w:rPr>
          <w:rFonts w:ascii="Corbel" w:hAnsi="Corbel"/>
        </w:rPr>
        <w:t xml:space="preserve">shared understanding of </w:t>
      </w:r>
      <w:r w:rsidR="007D6E26">
        <w:rPr>
          <w:rFonts w:ascii="Corbel" w:hAnsi="Corbel"/>
        </w:rPr>
        <w:t>race and social justice</w:t>
      </w:r>
      <w:r w:rsidR="00814070" w:rsidRPr="003266AF">
        <w:rPr>
          <w:rFonts w:ascii="Corbel" w:hAnsi="Corbel"/>
        </w:rPr>
        <w:t>;</w:t>
      </w:r>
    </w:p>
    <w:p w:rsidR="007D6E26" w:rsidRPr="003266AF" w:rsidRDefault="007D6E26" w:rsidP="007D6E2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 w:line="300" w:lineRule="exact"/>
        <w:rPr>
          <w:rFonts w:ascii="Corbel" w:hAnsi="Corbel"/>
        </w:rPr>
      </w:pPr>
      <w:r>
        <w:rPr>
          <w:rFonts w:ascii="Corbel" w:hAnsi="Corbel"/>
        </w:rPr>
        <w:t>it looks at</w:t>
      </w:r>
      <w:r w:rsidRPr="00FE6801">
        <w:rPr>
          <w:rFonts w:ascii="Corbel" w:hAnsi="Corbel"/>
        </w:rPr>
        <w:t xml:space="preserve"> differences in access to opportunity</w:t>
      </w:r>
      <w:r>
        <w:rPr>
          <w:rFonts w:cs="Adelle Basic Rg"/>
          <w:b/>
          <w:bCs/>
          <w:color w:val="000000"/>
          <w:sz w:val="30"/>
          <w:szCs w:val="30"/>
        </w:rPr>
        <w:t xml:space="preserve"> </w:t>
      </w:r>
      <w:r w:rsidRPr="003266AF">
        <w:rPr>
          <w:rFonts w:ascii="Corbel" w:hAnsi="Corbel"/>
        </w:rPr>
        <w:t>and</w:t>
      </w:r>
      <w:r>
        <w:rPr>
          <w:rFonts w:ascii="Corbel" w:hAnsi="Corbel"/>
        </w:rPr>
        <w:t xml:space="preserve"> describes tools for advancing access to opportunity in tandem with reducing displacement risks,</w:t>
      </w:r>
    </w:p>
    <w:p w:rsidR="00FE6801" w:rsidRDefault="008B484B" w:rsidP="008B484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 w:line="300" w:lineRule="exact"/>
        <w:rPr>
          <w:rFonts w:ascii="Corbel" w:hAnsi="Corbel"/>
        </w:rPr>
      </w:pPr>
      <w:r>
        <w:rPr>
          <w:rFonts w:ascii="Corbel" w:hAnsi="Corbel"/>
        </w:rPr>
        <w:t xml:space="preserve">it </w:t>
      </w:r>
      <w:r w:rsidR="008E7707">
        <w:rPr>
          <w:rFonts w:ascii="Corbel" w:hAnsi="Corbel"/>
        </w:rPr>
        <w:t>a</w:t>
      </w:r>
      <w:r w:rsidR="00814070" w:rsidRPr="003266AF">
        <w:rPr>
          <w:rFonts w:ascii="Corbel" w:hAnsi="Corbel"/>
        </w:rPr>
        <w:t xml:space="preserve">nalyzes the types of displacement pressures within the city and </w:t>
      </w:r>
      <w:r w:rsidR="009F4881">
        <w:rPr>
          <w:rFonts w:ascii="Corbel" w:hAnsi="Corbel"/>
        </w:rPr>
        <w:t>outlines</w:t>
      </w:r>
      <w:r w:rsidR="00982D51" w:rsidRPr="003266AF">
        <w:rPr>
          <w:rFonts w:ascii="Corbel" w:hAnsi="Corbel"/>
        </w:rPr>
        <w:t xml:space="preserve"> </w:t>
      </w:r>
      <w:r w:rsidR="00982D51">
        <w:rPr>
          <w:rFonts w:ascii="Corbel" w:hAnsi="Corbel"/>
        </w:rPr>
        <w:t xml:space="preserve">potential </w:t>
      </w:r>
      <w:r w:rsidR="00814070" w:rsidRPr="003266AF">
        <w:rPr>
          <w:rFonts w:ascii="Corbel" w:hAnsi="Corbel"/>
        </w:rPr>
        <w:t>mitigat</w:t>
      </w:r>
      <w:r w:rsidR="004C30DB" w:rsidRPr="003266AF">
        <w:rPr>
          <w:rFonts w:ascii="Corbel" w:hAnsi="Corbel"/>
        </w:rPr>
        <w:t xml:space="preserve">ion strategies to help address the issue of displacement; </w:t>
      </w:r>
      <w:r w:rsidR="000C7B84">
        <w:rPr>
          <w:rFonts w:ascii="Corbel" w:hAnsi="Corbel"/>
        </w:rPr>
        <w:t>and</w:t>
      </w:r>
    </w:p>
    <w:p w:rsidR="004C30DB" w:rsidRPr="003266AF" w:rsidRDefault="008B484B" w:rsidP="008B484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 w:line="300" w:lineRule="exact"/>
        <w:rPr>
          <w:rFonts w:ascii="Corbel" w:hAnsi="Corbel"/>
        </w:rPr>
      </w:pPr>
      <w:proofErr w:type="gramStart"/>
      <w:r>
        <w:rPr>
          <w:rFonts w:ascii="Corbel" w:hAnsi="Corbel"/>
        </w:rPr>
        <w:t>it</w:t>
      </w:r>
      <w:proofErr w:type="gramEnd"/>
      <w:r>
        <w:rPr>
          <w:rFonts w:ascii="Corbel" w:hAnsi="Corbel"/>
        </w:rPr>
        <w:t xml:space="preserve"> </w:t>
      </w:r>
      <w:r w:rsidR="008E7707">
        <w:rPr>
          <w:rFonts w:ascii="Corbel" w:hAnsi="Corbel"/>
        </w:rPr>
        <w:t>f</w:t>
      </w:r>
      <w:r w:rsidR="004C30DB" w:rsidRPr="003266AF">
        <w:rPr>
          <w:rFonts w:ascii="Corbel" w:hAnsi="Corbel"/>
        </w:rPr>
        <w:t xml:space="preserve">ocuses decision makers on </w:t>
      </w:r>
      <w:r w:rsidR="008E7707">
        <w:rPr>
          <w:rFonts w:ascii="Corbel" w:hAnsi="Corbel"/>
        </w:rPr>
        <w:t>what is possible through equitable planning</w:t>
      </w:r>
      <w:r w:rsidR="004C30DB" w:rsidRPr="003266AF">
        <w:rPr>
          <w:rFonts w:ascii="Corbel" w:hAnsi="Corbel"/>
        </w:rPr>
        <w:t>.</w:t>
      </w:r>
    </w:p>
    <w:p w:rsidR="00AF624C" w:rsidRDefault="00302067" w:rsidP="000C7B84">
      <w:pPr>
        <w:widowControl w:val="0"/>
        <w:autoSpaceDE w:val="0"/>
        <w:autoSpaceDN w:val="0"/>
        <w:adjustRightInd w:val="0"/>
        <w:spacing w:after="100" w:afterAutospacing="1" w:line="300" w:lineRule="exact"/>
        <w:rPr>
          <w:rFonts w:ascii="Corbel" w:hAnsi="Corbel"/>
        </w:rPr>
      </w:pPr>
      <w:r w:rsidRPr="003266AF">
        <w:rPr>
          <w:rFonts w:ascii="Corbel" w:hAnsi="Corbel"/>
          <w:b/>
        </w:rPr>
        <w:t xml:space="preserve">The Commission </w:t>
      </w:r>
      <w:r w:rsidR="000C7B84">
        <w:rPr>
          <w:rFonts w:ascii="Corbel" w:hAnsi="Corbel"/>
          <w:b/>
        </w:rPr>
        <w:t xml:space="preserve">believes the Equity Analysis is an excellent tool to engage all communities in </w:t>
      </w:r>
      <w:r w:rsidR="00A3676E">
        <w:rPr>
          <w:rFonts w:ascii="Corbel" w:hAnsi="Corbel"/>
          <w:b/>
        </w:rPr>
        <w:t>Seattle</w:t>
      </w:r>
      <w:r w:rsidR="000C7B84">
        <w:rPr>
          <w:rFonts w:ascii="Corbel" w:hAnsi="Corbel"/>
          <w:b/>
        </w:rPr>
        <w:t xml:space="preserve"> in a </w:t>
      </w:r>
      <w:r w:rsidR="00A3676E">
        <w:rPr>
          <w:rFonts w:ascii="Corbel" w:hAnsi="Corbel"/>
          <w:b/>
        </w:rPr>
        <w:t xml:space="preserve">meaningful </w:t>
      </w:r>
      <w:r w:rsidR="000C7B84">
        <w:rPr>
          <w:rFonts w:ascii="Corbel" w:hAnsi="Corbel"/>
          <w:b/>
        </w:rPr>
        <w:t>dialog about what will</w:t>
      </w:r>
      <w:r w:rsidR="000C7B84" w:rsidRPr="000C7B84">
        <w:rPr>
          <w:rFonts w:ascii="Corbel" w:hAnsi="Corbel"/>
          <w:b/>
        </w:rPr>
        <w:t xml:space="preserve"> </w:t>
      </w:r>
      <w:r w:rsidR="00A3676E">
        <w:rPr>
          <w:rFonts w:ascii="Corbel" w:hAnsi="Corbel"/>
          <w:b/>
        </w:rPr>
        <w:t xml:space="preserve">help </w:t>
      </w:r>
      <w:r w:rsidR="000C7B84">
        <w:rPr>
          <w:rFonts w:ascii="Corbel" w:hAnsi="Corbel"/>
          <w:b/>
        </w:rPr>
        <w:t>marginalized populations stay in Seattle and have increased access to opportunities</w:t>
      </w:r>
      <w:r w:rsidR="00A3676E" w:rsidRPr="00A3676E">
        <w:rPr>
          <w:rFonts w:ascii="Corbel" w:hAnsi="Corbel"/>
        </w:rPr>
        <w:t>.</w:t>
      </w:r>
      <w:r w:rsidR="000C7B84" w:rsidRPr="00A3676E">
        <w:rPr>
          <w:rFonts w:ascii="Corbel" w:hAnsi="Corbel"/>
        </w:rPr>
        <w:t xml:space="preserve"> </w:t>
      </w:r>
      <w:r w:rsidR="00A3676E" w:rsidRPr="00A3676E">
        <w:rPr>
          <w:rFonts w:ascii="Corbel" w:hAnsi="Corbel"/>
        </w:rPr>
        <w:t>This outreach will ensure that updated Comprehensive Plan goals and policies have the desired outcomes of limiting displacement and increasing access to opportunities</w:t>
      </w:r>
      <w:r w:rsidR="00A3676E">
        <w:rPr>
          <w:rFonts w:ascii="Corbel" w:hAnsi="Corbel"/>
        </w:rPr>
        <w:t>.</w:t>
      </w:r>
      <w:r w:rsidR="00A3676E" w:rsidRPr="00A3676E">
        <w:rPr>
          <w:rFonts w:ascii="Corbel" w:hAnsi="Corbel"/>
        </w:rPr>
        <w:t xml:space="preserve"> This outreach will</w:t>
      </w:r>
      <w:r w:rsidR="00A3676E">
        <w:rPr>
          <w:rFonts w:ascii="Corbel" w:hAnsi="Corbel"/>
          <w:b/>
        </w:rPr>
        <w:t xml:space="preserve"> </w:t>
      </w:r>
      <w:r w:rsidR="00A3676E">
        <w:rPr>
          <w:rFonts w:ascii="Corbel" w:hAnsi="Corbel"/>
        </w:rPr>
        <w:t xml:space="preserve">also help verify that the strategies identified in the Equity Analysis for retaining marginalized populations and providing better access to opportunities for these populations </w:t>
      </w:r>
      <w:r w:rsidR="00A3676E" w:rsidRPr="0088284A">
        <w:rPr>
          <w:rFonts w:ascii="Corbel" w:hAnsi="Corbel"/>
        </w:rPr>
        <w:t>will achieve their intended</w:t>
      </w:r>
      <w:r w:rsidR="00A3676E">
        <w:rPr>
          <w:rFonts w:ascii="Corbel" w:hAnsi="Corbel"/>
        </w:rPr>
        <w:t xml:space="preserve"> result. </w:t>
      </w:r>
      <w:r w:rsidR="009D3163">
        <w:rPr>
          <w:rFonts w:ascii="Corbel" w:hAnsi="Corbel"/>
        </w:rPr>
        <w:t xml:space="preserve">The Commission continues to be concerned that the </w:t>
      </w:r>
      <w:r w:rsidRPr="003266AF">
        <w:rPr>
          <w:rFonts w:ascii="Corbel" w:hAnsi="Corbel"/>
        </w:rPr>
        <w:t xml:space="preserve">Equity Analysis </w:t>
      </w:r>
      <w:r w:rsidR="00241B9B">
        <w:rPr>
          <w:rFonts w:ascii="Corbel" w:hAnsi="Corbel"/>
        </w:rPr>
        <w:t>and associated materials are</w:t>
      </w:r>
      <w:r w:rsidR="00241B9B" w:rsidRPr="003266AF">
        <w:rPr>
          <w:rFonts w:ascii="Corbel" w:hAnsi="Corbel"/>
        </w:rPr>
        <w:t xml:space="preserve"> </w:t>
      </w:r>
      <w:r w:rsidRPr="003266AF">
        <w:rPr>
          <w:rFonts w:ascii="Corbel" w:hAnsi="Corbel"/>
        </w:rPr>
        <w:t xml:space="preserve">currently available </w:t>
      </w:r>
      <w:r w:rsidR="002A1C09">
        <w:rPr>
          <w:rFonts w:ascii="Corbel" w:hAnsi="Corbel"/>
        </w:rPr>
        <w:t xml:space="preserve">only </w:t>
      </w:r>
      <w:r w:rsidRPr="003266AF">
        <w:rPr>
          <w:rFonts w:ascii="Corbel" w:hAnsi="Corbel"/>
        </w:rPr>
        <w:t xml:space="preserve">in </w:t>
      </w:r>
      <w:r w:rsidR="00A65DEC" w:rsidRPr="003266AF">
        <w:rPr>
          <w:rFonts w:ascii="Corbel" w:hAnsi="Corbel"/>
        </w:rPr>
        <w:t xml:space="preserve">English.  </w:t>
      </w:r>
      <w:r w:rsidR="007D6E26">
        <w:rPr>
          <w:rFonts w:ascii="Corbel" w:hAnsi="Corbel"/>
        </w:rPr>
        <w:t>At a minimum, t</w:t>
      </w:r>
      <w:r w:rsidR="00CD10B3" w:rsidRPr="003266AF">
        <w:rPr>
          <w:rFonts w:ascii="Corbel" w:hAnsi="Corbel"/>
        </w:rPr>
        <w:t>h</w:t>
      </w:r>
      <w:r w:rsidR="00CD10B3">
        <w:rPr>
          <w:rFonts w:ascii="Corbel" w:hAnsi="Corbel"/>
        </w:rPr>
        <w:t>ese</w:t>
      </w:r>
      <w:r w:rsidR="00CD10B3" w:rsidRPr="003266AF">
        <w:rPr>
          <w:rFonts w:ascii="Corbel" w:hAnsi="Corbel"/>
        </w:rPr>
        <w:t xml:space="preserve"> </w:t>
      </w:r>
      <w:r w:rsidR="00A65DEC" w:rsidRPr="003266AF">
        <w:rPr>
          <w:rFonts w:ascii="Corbel" w:hAnsi="Corbel"/>
        </w:rPr>
        <w:t>document</w:t>
      </w:r>
      <w:r w:rsidR="00CD10B3">
        <w:rPr>
          <w:rFonts w:ascii="Corbel" w:hAnsi="Corbel"/>
        </w:rPr>
        <w:t>s</w:t>
      </w:r>
      <w:r w:rsidR="00A65DEC" w:rsidRPr="003266AF">
        <w:rPr>
          <w:rFonts w:ascii="Corbel" w:hAnsi="Corbel"/>
        </w:rPr>
        <w:t xml:space="preserve"> should be made available in multiple languages</w:t>
      </w:r>
      <w:r w:rsidR="009D3163">
        <w:rPr>
          <w:rFonts w:ascii="Corbel" w:hAnsi="Corbel"/>
        </w:rPr>
        <w:t xml:space="preserve">. </w:t>
      </w:r>
      <w:r w:rsidR="00A3676E" w:rsidRPr="00A3676E">
        <w:rPr>
          <w:rFonts w:ascii="Corbel" w:hAnsi="Corbel"/>
        </w:rPr>
        <w:t xml:space="preserve">We look forward to hearing about </w:t>
      </w:r>
      <w:r w:rsidR="00A3676E">
        <w:rPr>
          <w:rFonts w:ascii="Corbel" w:hAnsi="Corbel"/>
        </w:rPr>
        <w:t>the outreach efforts.</w:t>
      </w:r>
    </w:p>
    <w:p w:rsidR="000C7B84" w:rsidRPr="003266AF" w:rsidRDefault="00A3676E" w:rsidP="000C7B84">
      <w:pPr>
        <w:widowControl w:val="0"/>
        <w:autoSpaceDE w:val="0"/>
        <w:autoSpaceDN w:val="0"/>
        <w:adjustRightInd w:val="0"/>
        <w:spacing w:after="100" w:afterAutospacing="1" w:line="300" w:lineRule="exact"/>
        <w:rPr>
          <w:rFonts w:ascii="Corbel" w:hAnsi="Corbel"/>
        </w:rPr>
      </w:pPr>
      <w:r>
        <w:rPr>
          <w:rFonts w:ascii="Corbel" w:hAnsi="Corbel"/>
          <w:b/>
        </w:rPr>
        <w:t>After community review and discussion, t</w:t>
      </w:r>
      <w:r w:rsidR="000C7B84" w:rsidRPr="003266AF">
        <w:rPr>
          <w:rFonts w:ascii="Corbel" w:hAnsi="Corbel"/>
          <w:b/>
        </w:rPr>
        <w:t xml:space="preserve">he Commission urges decision makers </w:t>
      </w:r>
      <w:proofErr w:type="gramStart"/>
      <w:r w:rsidR="000C7B84" w:rsidRPr="003266AF">
        <w:rPr>
          <w:rFonts w:ascii="Corbel" w:hAnsi="Corbel"/>
          <w:b/>
        </w:rPr>
        <w:t>to fully incorporate</w:t>
      </w:r>
      <w:proofErr w:type="gramEnd"/>
      <w:r w:rsidR="000C7B84" w:rsidRPr="003266AF">
        <w:rPr>
          <w:rFonts w:ascii="Corbel" w:hAnsi="Corbel"/>
          <w:b/>
        </w:rPr>
        <w:t xml:space="preserve"> the</w:t>
      </w:r>
      <w:r w:rsidR="004D36E9">
        <w:rPr>
          <w:rFonts w:ascii="Corbel" w:hAnsi="Corbel"/>
          <w:b/>
        </w:rPr>
        <w:t>se vetted</w:t>
      </w:r>
      <w:r w:rsidR="000C7B84" w:rsidRPr="003266AF">
        <w:rPr>
          <w:rFonts w:ascii="Corbel" w:hAnsi="Corbel"/>
          <w:b/>
        </w:rPr>
        <w:t xml:space="preserve"> strategies </w:t>
      </w:r>
      <w:r w:rsidR="004D36E9">
        <w:rPr>
          <w:rFonts w:ascii="Corbel" w:hAnsi="Corbel"/>
          <w:b/>
        </w:rPr>
        <w:t xml:space="preserve">into the major Comprehensive Plan Update. </w:t>
      </w:r>
      <w:r w:rsidR="000C7B84">
        <w:rPr>
          <w:rFonts w:ascii="Corbel" w:hAnsi="Corbel"/>
        </w:rPr>
        <w:t>T</w:t>
      </w:r>
      <w:r w:rsidR="000C7B84" w:rsidRPr="003266AF">
        <w:rPr>
          <w:rFonts w:ascii="Corbel" w:hAnsi="Corbel"/>
        </w:rPr>
        <w:t xml:space="preserve">here </w:t>
      </w:r>
      <w:proofErr w:type="gramStart"/>
      <w:r w:rsidR="000C7B84" w:rsidRPr="003266AF">
        <w:rPr>
          <w:rFonts w:ascii="Corbel" w:hAnsi="Corbel"/>
        </w:rPr>
        <w:t>are</w:t>
      </w:r>
      <w:proofErr w:type="gramEnd"/>
      <w:r w:rsidR="000C7B84" w:rsidRPr="003266AF">
        <w:rPr>
          <w:rFonts w:ascii="Corbel" w:hAnsi="Corbel"/>
        </w:rPr>
        <w:t xml:space="preserve"> displacement risks associated with </w:t>
      </w:r>
      <w:r w:rsidR="000C7B84">
        <w:rPr>
          <w:rFonts w:ascii="Corbel" w:hAnsi="Corbel"/>
        </w:rPr>
        <w:t>all</w:t>
      </w:r>
      <w:r w:rsidR="000C7B84" w:rsidRPr="003266AF">
        <w:rPr>
          <w:rFonts w:ascii="Corbel" w:hAnsi="Corbel"/>
        </w:rPr>
        <w:t xml:space="preserve"> growth alternative</w:t>
      </w:r>
      <w:r w:rsidR="006B3647">
        <w:rPr>
          <w:rFonts w:ascii="Corbel" w:hAnsi="Corbel"/>
        </w:rPr>
        <w:t xml:space="preserve">s.  Given this, </w:t>
      </w:r>
      <w:r w:rsidR="00726064">
        <w:rPr>
          <w:rFonts w:ascii="Corbel" w:hAnsi="Corbel"/>
        </w:rPr>
        <w:t xml:space="preserve">it is essential that </w:t>
      </w:r>
      <w:r w:rsidR="000C7B84">
        <w:rPr>
          <w:rFonts w:ascii="Corbel" w:hAnsi="Corbel"/>
        </w:rPr>
        <w:t xml:space="preserve">the </w:t>
      </w:r>
      <w:r w:rsidR="00726064">
        <w:rPr>
          <w:rFonts w:ascii="Corbel" w:hAnsi="Corbel"/>
        </w:rPr>
        <w:t xml:space="preserve">goals and policies in the </w:t>
      </w:r>
      <w:r w:rsidR="000C7B84">
        <w:rPr>
          <w:rFonts w:ascii="Corbel" w:hAnsi="Corbel"/>
        </w:rPr>
        <w:t xml:space="preserve">major update to the Comprehensive Plan include </w:t>
      </w:r>
      <w:r w:rsidR="00726064">
        <w:rPr>
          <w:rFonts w:ascii="Corbel" w:hAnsi="Corbel"/>
        </w:rPr>
        <w:t xml:space="preserve">effective </w:t>
      </w:r>
      <w:r w:rsidR="000C7B84">
        <w:rPr>
          <w:rFonts w:ascii="Corbel" w:hAnsi="Corbel"/>
        </w:rPr>
        <w:t xml:space="preserve">strategies </w:t>
      </w:r>
      <w:r>
        <w:rPr>
          <w:rFonts w:ascii="Corbel" w:hAnsi="Corbel"/>
        </w:rPr>
        <w:t xml:space="preserve">for retaining marginalized populations and </w:t>
      </w:r>
      <w:r>
        <w:rPr>
          <w:rFonts w:ascii="Corbel" w:hAnsi="Corbel"/>
        </w:rPr>
        <w:lastRenderedPageBreak/>
        <w:t>providing access to opportunities for these populations</w:t>
      </w:r>
      <w:r w:rsidR="000C7B84">
        <w:rPr>
          <w:rFonts w:ascii="Corbel" w:hAnsi="Corbel"/>
        </w:rPr>
        <w:t xml:space="preserve">.  If such strategies are not fully incorporated, it </w:t>
      </w:r>
      <w:proofErr w:type="gramStart"/>
      <w:r w:rsidR="000C7B84">
        <w:rPr>
          <w:rFonts w:ascii="Corbel" w:hAnsi="Corbel"/>
        </w:rPr>
        <w:t>should be acknowledged</w:t>
      </w:r>
      <w:proofErr w:type="gramEnd"/>
      <w:r w:rsidR="000C7B84">
        <w:rPr>
          <w:rFonts w:ascii="Corbel" w:hAnsi="Corbel"/>
        </w:rPr>
        <w:t xml:space="preserve"> that </w:t>
      </w:r>
      <w:r w:rsidR="00C4048A">
        <w:rPr>
          <w:rFonts w:ascii="Corbel" w:hAnsi="Corbel"/>
        </w:rPr>
        <w:t xml:space="preserve">the </w:t>
      </w:r>
      <w:r w:rsidR="000C7B84">
        <w:rPr>
          <w:rFonts w:ascii="Corbel" w:hAnsi="Corbel"/>
        </w:rPr>
        <w:t xml:space="preserve">marginalized populations </w:t>
      </w:r>
      <w:r w:rsidR="00726064">
        <w:rPr>
          <w:rFonts w:ascii="Corbel" w:hAnsi="Corbel"/>
        </w:rPr>
        <w:t xml:space="preserve">outlined in the Equity Analysis </w:t>
      </w:r>
      <w:r w:rsidR="000C7B84">
        <w:rPr>
          <w:rFonts w:ascii="Corbel" w:hAnsi="Corbel"/>
        </w:rPr>
        <w:t xml:space="preserve">will continue to </w:t>
      </w:r>
      <w:r w:rsidR="00726064">
        <w:rPr>
          <w:rFonts w:ascii="Corbel" w:hAnsi="Corbel"/>
        </w:rPr>
        <w:t xml:space="preserve">face substantial risks of </w:t>
      </w:r>
      <w:r w:rsidR="000C7B84">
        <w:rPr>
          <w:rFonts w:ascii="Corbel" w:hAnsi="Corbel"/>
        </w:rPr>
        <w:t>displace</w:t>
      </w:r>
      <w:r w:rsidR="00C4048A">
        <w:rPr>
          <w:rFonts w:ascii="Corbel" w:hAnsi="Corbel"/>
        </w:rPr>
        <w:t>ment</w:t>
      </w:r>
      <w:r w:rsidR="000C7B84">
        <w:rPr>
          <w:rFonts w:ascii="Corbel" w:hAnsi="Corbel"/>
        </w:rPr>
        <w:t xml:space="preserve">. </w:t>
      </w:r>
    </w:p>
    <w:p w:rsidR="003266AF" w:rsidRPr="003266AF" w:rsidRDefault="009D3163" w:rsidP="004C30DB">
      <w:pPr>
        <w:widowControl w:val="0"/>
        <w:autoSpaceDE w:val="0"/>
        <w:autoSpaceDN w:val="0"/>
        <w:adjustRightInd w:val="0"/>
        <w:spacing w:after="100" w:afterAutospacing="1" w:line="300" w:lineRule="exact"/>
        <w:rPr>
          <w:rFonts w:ascii="Corbel" w:hAnsi="Corbel"/>
        </w:rPr>
      </w:pPr>
      <w:r w:rsidRPr="003266AF">
        <w:rPr>
          <w:rFonts w:ascii="Corbel" w:hAnsi="Corbel"/>
        </w:rPr>
        <w:t xml:space="preserve">The Equity Analysis is a good model for how data can play a role in </w:t>
      </w:r>
      <w:r>
        <w:rPr>
          <w:rFonts w:ascii="Corbel" w:hAnsi="Corbel"/>
        </w:rPr>
        <w:t xml:space="preserve">defining and addressing </w:t>
      </w:r>
      <w:r w:rsidRPr="003266AF">
        <w:rPr>
          <w:rFonts w:ascii="Corbel" w:hAnsi="Corbel"/>
        </w:rPr>
        <w:t>equity issues</w:t>
      </w:r>
      <w:r>
        <w:rPr>
          <w:rFonts w:ascii="Corbel" w:hAnsi="Corbel"/>
        </w:rPr>
        <w:t xml:space="preserve">.  </w:t>
      </w:r>
      <w:r w:rsidRPr="009D3163">
        <w:rPr>
          <w:rFonts w:ascii="Corbel" w:hAnsi="Corbel"/>
          <w:b/>
        </w:rPr>
        <w:t>The</w:t>
      </w:r>
      <w:r w:rsidR="00A65DEC" w:rsidRPr="009D3163">
        <w:rPr>
          <w:rFonts w:ascii="Corbel" w:hAnsi="Corbel"/>
          <w:b/>
        </w:rPr>
        <w:t xml:space="preserve"> </w:t>
      </w:r>
      <w:r w:rsidR="00A65DEC" w:rsidRPr="003266AF">
        <w:rPr>
          <w:rFonts w:ascii="Corbel" w:hAnsi="Corbel"/>
          <w:b/>
        </w:rPr>
        <w:t xml:space="preserve">Commission recommends further discussion on how </w:t>
      </w:r>
      <w:r>
        <w:rPr>
          <w:rFonts w:ascii="Corbel" w:hAnsi="Corbel"/>
          <w:b/>
        </w:rPr>
        <w:t>a data driven</w:t>
      </w:r>
      <w:r w:rsidR="00A65DEC" w:rsidRPr="003266AF">
        <w:rPr>
          <w:rFonts w:ascii="Corbel" w:hAnsi="Corbel"/>
          <w:b/>
        </w:rPr>
        <w:t xml:space="preserve"> approach </w:t>
      </w:r>
      <w:r w:rsidR="00F2261B">
        <w:rPr>
          <w:rFonts w:ascii="Corbel" w:hAnsi="Corbel"/>
          <w:b/>
        </w:rPr>
        <w:t>will</w:t>
      </w:r>
      <w:r w:rsidR="00A65DEC" w:rsidRPr="003266AF">
        <w:rPr>
          <w:rFonts w:ascii="Corbel" w:hAnsi="Corbel"/>
          <w:b/>
        </w:rPr>
        <w:t xml:space="preserve"> benefit </w:t>
      </w:r>
      <w:r>
        <w:rPr>
          <w:rFonts w:ascii="Corbel" w:hAnsi="Corbel"/>
          <w:b/>
        </w:rPr>
        <w:t>key decisions beyond the Comprehensive Plan, i</w:t>
      </w:r>
      <w:r w:rsidR="00241B9B">
        <w:rPr>
          <w:rFonts w:ascii="Corbel" w:hAnsi="Corbel"/>
          <w:b/>
        </w:rPr>
        <w:t>.</w:t>
      </w:r>
      <w:r>
        <w:rPr>
          <w:rFonts w:ascii="Corbel" w:hAnsi="Corbel"/>
          <w:b/>
        </w:rPr>
        <w:t>e</w:t>
      </w:r>
      <w:r w:rsidR="00241B9B">
        <w:rPr>
          <w:rFonts w:ascii="Corbel" w:hAnsi="Corbel"/>
          <w:b/>
        </w:rPr>
        <w:t>.,</w:t>
      </w:r>
      <w:r>
        <w:rPr>
          <w:rFonts w:ascii="Corbel" w:hAnsi="Corbel"/>
          <w:b/>
        </w:rPr>
        <w:t xml:space="preserve"> </w:t>
      </w:r>
      <w:r w:rsidR="007D6E26">
        <w:rPr>
          <w:rFonts w:ascii="Corbel" w:hAnsi="Corbel"/>
          <w:b/>
        </w:rPr>
        <w:t xml:space="preserve">in </w:t>
      </w:r>
      <w:r w:rsidR="00A07D8C">
        <w:rPr>
          <w:rFonts w:ascii="Corbel" w:hAnsi="Corbel"/>
          <w:b/>
        </w:rPr>
        <w:t xml:space="preserve">the </w:t>
      </w:r>
      <w:r w:rsidR="007D6E26">
        <w:rPr>
          <w:rFonts w:ascii="Corbel" w:hAnsi="Corbel"/>
          <w:b/>
        </w:rPr>
        <w:t xml:space="preserve">development of functional </w:t>
      </w:r>
      <w:r w:rsidR="00F2261B">
        <w:rPr>
          <w:rFonts w:ascii="Corbel" w:hAnsi="Corbel"/>
          <w:b/>
        </w:rPr>
        <w:t xml:space="preserve">plans, </w:t>
      </w:r>
      <w:r>
        <w:rPr>
          <w:rFonts w:ascii="Corbel" w:hAnsi="Corbel"/>
          <w:b/>
        </w:rPr>
        <w:t>implementing plans</w:t>
      </w:r>
      <w:r w:rsidR="007D6E26">
        <w:rPr>
          <w:rFonts w:ascii="Corbel" w:hAnsi="Corbel"/>
          <w:b/>
        </w:rPr>
        <w:t xml:space="preserve"> and </w:t>
      </w:r>
      <w:r w:rsidR="00F2261B">
        <w:rPr>
          <w:rFonts w:ascii="Corbel" w:hAnsi="Corbel"/>
          <w:b/>
        </w:rPr>
        <w:t xml:space="preserve">the </w:t>
      </w:r>
      <w:r w:rsidR="007D6E26">
        <w:rPr>
          <w:rFonts w:ascii="Corbel" w:hAnsi="Corbel"/>
          <w:b/>
        </w:rPr>
        <w:t>prioritization of public investments</w:t>
      </w:r>
      <w:r w:rsidR="00A65DEC" w:rsidRPr="003266AF">
        <w:rPr>
          <w:rFonts w:ascii="Corbel" w:hAnsi="Corbel"/>
          <w:b/>
        </w:rPr>
        <w:t>.</w:t>
      </w:r>
      <w:r w:rsidR="00A65DEC" w:rsidRPr="003266AF">
        <w:rPr>
          <w:rFonts w:ascii="Corbel" w:hAnsi="Corbel"/>
        </w:rPr>
        <w:t xml:space="preserve">  </w:t>
      </w:r>
      <w:r w:rsidR="003266AF" w:rsidRPr="003266AF">
        <w:rPr>
          <w:rFonts w:ascii="Corbel" w:hAnsi="Corbel"/>
        </w:rPr>
        <w:t xml:space="preserve">The Commission </w:t>
      </w:r>
      <w:r w:rsidR="00057774">
        <w:rPr>
          <w:rFonts w:ascii="Corbel" w:hAnsi="Corbel"/>
        </w:rPr>
        <w:t>is</w:t>
      </w:r>
      <w:r w:rsidR="003266AF" w:rsidRPr="003266AF">
        <w:rPr>
          <w:rFonts w:ascii="Corbel" w:hAnsi="Corbel"/>
        </w:rPr>
        <w:t xml:space="preserve"> pleased to participate in </w:t>
      </w:r>
      <w:r w:rsidR="00B97A92">
        <w:rPr>
          <w:rFonts w:ascii="Corbel" w:hAnsi="Corbel"/>
        </w:rPr>
        <w:t xml:space="preserve">any </w:t>
      </w:r>
      <w:r>
        <w:rPr>
          <w:rFonts w:ascii="Corbel" w:hAnsi="Corbel"/>
        </w:rPr>
        <w:t xml:space="preserve">discussions as the DPD </w:t>
      </w:r>
      <w:r w:rsidR="00BC09A3">
        <w:rPr>
          <w:rFonts w:ascii="Corbel" w:hAnsi="Corbel"/>
        </w:rPr>
        <w:t xml:space="preserve">and other departments </w:t>
      </w:r>
      <w:r>
        <w:rPr>
          <w:rFonts w:ascii="Corbel" w:hAnsi="Corbel"/>
        </w:rPr>
        <w:t xml:space="preserve">work to </w:t>
      </w:r>
      <w:r w:rsidR="00277835">
        <w:rPr>
          <w:rFonts w:ascii="Corbel" w:hAnsi="Corbel"/>
        </w:rPr>
        <w:t>further incorporate</w:t>
      </w:r>
      <w:r w:rsidR="00527CC6">
        <w:rPr>
          <w:rFonts w:ascii="Corbel" w:hAnsi="Corbel"/>
        </w:rPr>
        <w:t xml:space="preserve"> </w:t>
      </w:r>
      <w:r w:rsidR="00BC09A3">
        <w:rPr>
          <w:rFonts w:ascii="Corbel" w:hAnsi="Corbel"/>
        </w:rPr>
        <w:t>data sets and tools</w:t>
      </w:r>
      <w:r w:rsidR="00277835">
        <w:rPr>
          <w:rFonts w:ascii="Corbel" w:hAnsi="Corbel"/>
        </w:rPr>
        <w:t xml:space="preserve"> into their </w:t>
      </w:r>
      <w:proofErr w:type="gramStart"/>
      <w:r w:rsidR="00277835">
        <w:rPr>
          <w:rFonts w:ascii="Corbel" w:hAnsi="Corbel"/>
        </w:rPr>
        <w:t>decision</w:t>
      </w:r>
      <w:r w:rsidR="00527CC6">
        <w:rPr>
          <w:rFonts w:ascii="Corbel" w:hAnsi="Corbel"/>
        </w:rPr>
        <w:t xml:space="preserve"> </w:t>
      </w:r>
      <w:r w:rsidR="00277835">
        <w:rPr>
          <w:rFonts w:ascii="Corbel" w:hAnsi="Corbel"/>
        </w:rPr>
        <w:t>making</w:t>
      </w:r>
      <w:proofErr w:type="gramEnd"/>
      <w:r w:rsidR="003266AF" w:rsidRPr="003266AF">
        <w:rPr>
          <w:rFonts w:ascii="Corbel" w:hAnsi="Corbel"/>
        </w:rPr>
        <w:t>.</w:t>
      </w:r>
      <w:bookmarkStart w:id="0" w:name="_GoBack"/>
      <w:bookmarkEnd w:id="0"/>
    </w:p>
    <w:p w:rsidR="00A65DEC" w:rsidRDefault="003266AF" w:rsidP="004C30DB">
      <w:pPr>
        <w:widowControl w:val="0"/>
        <w:autoSpaceDE w:val="0"/>
        <w:autoSpaceDN w:val="0"/>
        <w:adjustRightInd w:val="0"/>
        <w:spacing w:after="100" w:afterAutospacing="1" w:line="300" w:lineRule="exact"/>
        <w:rPr>
          <w:rFonts w:ascii="Corbel" w:hAnsi="Corbel"/>
        </w:rPr>
      </w:pPr>
      <w:r w:rsidRPr="003266AF">
        <w:rPr>
          <w:rFonts w:ascii="Corbel" w:hAnsi="Corbel"/>
        </w:rPr>
        <w:t xml:space="preserve">Thank you for the work of </w:t>
      </w:r>
      <w:r w:rsidR="009D3163">
        <w:rPr>
          <w:rFonts w:ascii="Corbel" w:hAnsi="Corbel"/>
        </w:rPr>
        <w:t>producing</w:t>
      </w:r>
      <w:r w:rsidRPr="003266AF">
        <w:rPr>
          <w:rFonts w:ascii="Corbel" w:hAnsi="Corbel"/>
        </w:rPr>
        <w:t xml:space="preserve"> the Equity Analysis</w:t>
      </w:r>
      <w:r w:rsidR="009D3163">
        <w:rPr>
          <w:rFonts w:ascii="Corbel" w:hAnsi="Corbel"/>
        </w:rPr>
        <w:t xml:space="preserve"> </w:t>
      </w:r>
      <w:r w:rsidRPr="003266AF">
        <w:rPr>
          <w:rFonts w:ascii="Corbel" w:hAnsi="Corbel"/>
        </w:rPr>
        <w:t xml:space="preserve">and </w:t>
      </w:r>
      <w:r w:rsidRPr="003266AF">
        <w:rPr>
          <w:rFonts w:ascii="Corbel" w:hAnsi="Corbel"/>
          <w:color w:val="000000"/>
        </w:rPr>
        <w:t xml:space="preserve">please do not hesitate to contact </w:t>
      </w:r>
      <w:proofErr w:type="gramStart"/>
      <w:r w:rsidRPr="003266AF">
        <w:rPr>
          <w:rFonts w:ascii="Corbel" w:hAnsi="Corbel"/>
          <w:color w:val="000000"/>
        </w:rPr>
        <w:t xml:space="preserve">me </w:t>
      </w:r>
      <w:r w:rsidRPr="003266AF">
        <w:rPr>
          <w:rFonts w:ascii="Corbel" w:hAnsi="Corbel"/>
        </w:rPr>
        <w:t>or our Executive Director, Vanessa Murdock,</w:t>
      </w:r>
      <w:proofErr w:type="gramEnd"/>
      <w:r w:rsidRPr="003266AF">
        <w:rPr>
          <w:rFonts w:ascii="Corbel" w:hAnsi="Corbel"/>
        </w:rPr>
        <w:t xml:space="preserve"> at 733-9271 should you have any questions.</w:t>
      </w:r>
    </w:p>
    <w:p w:rsidR="004C30DB" w:rsidRPr="004C30DB" w:rsidRDefault="004C30DB" w:rsidP="004C30DB">
      <w:pPr>
        <w:widowControl w:val="0"/>
        <w:autoSpaceDE w:val="0"/>
        <w:autoSpaceDN w:val="0"/>
        <w:adjustRightInd w:val="0"/>
        <w:spacing w:after="100" w:afterAutospacing="1" w:line="300" w:lineRule="exact"/>
        <w:rPr>
          <w:rFonts w:ascii="Garamond" w:hAnsi="Garamond"/>
        </w:rPr>
      </w:pPr>
      <w:r>
        <w:rPr>
          <w:rFonts w:ascii="Garamond" w:hAnsi="Garamond"/>
        </w:rPr>
        <w:t xml:space="preserve">    </w:t>
      </w:r>
    </w:p>
    <w:sectPr w:rsidR="004C30DB" w:rsidRPr="004C30DB" w:rsidSect="008B5E8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FC" w:rsidRDefault="00F245FC" w:rsidP="00057774">
      <w:pPr>
        <w:spacing w:after="0" w:line="240" w:lineRule="auto"/>
      </w:pPr>
      <w:r>
        <w:separator/>
      </w:r>
    </w:p>
  </w:endnote>
  <w:endnote w:type="continuationSeparator" w:id="0">
    <w:p w:rsidR="00F245FC" w:rsidRDefault="00F245FC" w:rsidP="0005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delle Basic Rg">
    <w:altName w:val="Adelle Basic Rg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74" w:rsidRPr="006E0F5F" w:rsidRDefault="000C7B84">
    <w:pPr>
      <w:pStyle w:val="Footer"/>
      <w:rPr>
        <w:rFonts w:ascii="Corbel" w:hAnsi="Corbel"/>
        <w:b/>
        <w:sz w:val="28"/>
        <w:szCs w:val="28"/>
      </w:rPr>
    </w:pPr>
    <w:r>
      <w:rPr>
        <w:rFonts w:ascii="Corbel" w:hAnsi="Corbel"/>
        <w:b/>
        <w:sz w:val="28"/>
        <w:szCs w:val="28"/>
      </w:rPr>
      <w:t>6.1</w:t>
    </w:r>
    <w:r w:rsidR="00A86116">
      <w:rPr>
        <w:rFonts w:ascii="Corbel" w:hAnsi="Corbel"/>
        <w:b/>
        <w:sz w:val="28"/>
        <w:szCs w:val="28"/>
      </w:rPr>
      <w:t>8</w:t>
    </w:r>
    <w:r w:rsidR="006E0F5F" w:rsidRPr="006E0F5F">
      <w:rPr>
        <w:rFonts w:ascii="Corbel" w:hAnsi="Corbel"/>
        <w:b/>
        <w:sz w:val="28"/>
        <w:szCs w:val="28"/>
      </w:rPr>
      <w:t xml:space="preserve">.15 </w:t>
    </w:r>
    <w:r>
      <w:rPr>
        <w:rFonts w:ascii="Corbel" w:hAnsi="Corbel"/>
        <w:b/>
        <w:sz w:val="28"/>
        <w:szCs w:val="28"/>
      </w:rPr>
      <w:t xml:space="preserve">revised </w:t>
    </w:r>
    <w:r w:rsidR="006E0F5F" w:rsidRPr="006E0F5F">
      <w:rPr>
        <w:rFonts w:ascii="Corbel" w:hAnsi="Corbel"/>
        <w:b/>
        <w:sz w:val="28"/>
        <w:szCs w:val="28"/>
      </w:rPr>
      <w:t>staff draft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FC" w:rsidRDefault="00F245FC" w:rsidP="00057774">
      <w:pPr>
        <w:spacing w:after="0" w:line="240" w:lineRule="auto"/>
      </w:pPr>
      <w:r>
        <w:separator/>
      </w:r>
    </w:p>
  </w:footnote>
  <w:footnote w:type="continuationSeparator" w:id="0">
    <w:p w:rsidR="00F245FC" w:rsidRDefault="00F245FC" w:rsidP="0005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74" w:rsidRDefault="00527C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3248" o:spid="_x0000_s2050" type="#_x0000_t136" style="position:absolute;margin-left:0;margin-top:0;width:565.5pt;height:94.2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staff draft fo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74" w:rsidRDefault="00527C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3249" o:spid="_x0000_s2051" type="#_x0000_t136" style="position:absolute;margin-left:0;margin-top:0;width:565.5pt;height:94.2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staff draft fo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74" w:rsidRDefault="00527C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3247" o:spid="_x0000_s2049" type="#_x0000_t136" style="position:absolute;margin-left:0;margin-top:0;width:565.5pt;height:94.2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staff draft fo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5C64"/>
    <w:multiLevelType w:val="hybridMultilevel"/>
    <w:tmpl w:val="73560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8722A"/>
    <w:multiLevelType w:val="hybridMultilevel"/>
    <w:tmpl w:val="055C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C1"/>
    <w:rsid w:val="00057774"/>
    <w:rsid w:val="00062D49"/>
    <w:rsid w:val="00076531"/>
    <w:rsid w:val="00094C91"/>
    <w:rsid w:val="000C7B84"/>
    <w:rsid w:val="0016701D"/>
    <w:rsid w:val="00196B00"/>
    <w:rsid w:val="00241B9B"/>
    <w:rsid w:val="00277835"/>
    <w:rsid w:val="002A1C09"/>
    <w:rsid w:val="00302067"/>
    <w:rsid w:val="00315C53"/>
    <w:rsid w:val="003266AF"/>
    <w:rsid w:val="004C15DD"/>
    <w:rsid w:val="004C30DB"/>
    <w:rsid w:val="004D36E9"/>
    <w:rsid w:val="00527CC6"/>
    <w:rsid w:val="00612216"/>
    <w:rsid w:val="006A23CC"/>
    <w:rsid w:val="006B3647"/>
    <w:rsid w:val="006E0F5F"/>
    <w:rsid w:val="006E5C1C"/>
    <w:rsid w:val="00726064"/>
    <w:rsid w:val="007D6E26"/>
    <w:rsid w:val="00814070"/>
    <w:rsid w:val="0088284A"/>
    <w:rsid w:val="008B484B"/>
    <w:rsid w:val="008B5E8F"/>
    <w:rsid w:val="008E7707"/>
    <w:rsid w:val="00945CED"/>
    <w:rsid w:val="00982D51"/>
    <w:rsid w:val="009D3163"/>
    <w:rsid w:val="009F4881"/>
    <w:rsid w:val="00A07D8C"/>
    <w:rsid w:val="00A3676E"/>
    <w:rsid w:val="00A65DEC"/>
    <w:rsid w:val="00A86116"/>
    <w:rsid w:val="00AF624C"/>
    <w:rsid w:val="00B02D35"/>
    <w:rsid w:val="00B2339B"/>
    <w:rsid w:val="00B86E0A"/>
    <w:rsid w:val="00B878C1"/>
    <w:rsid w:val="00B90A16"/>
    <w:rsid w:val="00B97A92"/>
    <w:rsid w:val="00BC09A3"/>
    <w:rsid w:val="00C4048A"/>
    <w:rsid w:val="00CD10B3"/>
    <w:rsid w:val="00CD5B77"/>
    <w:rsid w:val="00D63809"/>
    <w:rsid w:val="00E258CC"/>
    <w:rsid w:val="00EC5684"/>
    <w:rsid w:val="00F2261B"/>
    <w:rsid w:val="00F245FC"/>
    <w:rsid w:val="00F85BE0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0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8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6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774"/>
  </w:style>
  <w:style w:type="paragraph" w:styleId="Footer">
    <w:name w:val="footer"/>
    <w:basedOn w:val="Normal"/>
    <w:link w:val="FooterChar"/>
    <w:uiPriority w:val="99"/>
    <w:unhideWhenUsed/>
    <w:rsid w:val="00057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0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8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6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774"/>
  </w:style>
  <w:style w:type="paragraph" w:styleId="Footer">
    <w:name w:val="footer"/>
    <w:basedOn w:val="Normal"/>
    <w:link w:val="FooterChar"/>
    <w:uiPriority w:val="99"/>
    <w:unhideWhenUsed/>
    <w:rsid w:val="00057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Brand, Jesseca</dc:creator>
  <cp:lastModifiedBy>Diana Canzoneri</cp:lastModifiedBy>
  <cp:revision>3</cp:revision>
  <dcterms:created xsi:type="dcterms:W3CDTF">2015-06-18T21:26:00Z</dcterms:created>
  <dcterms:modified xsi:type="dcterms:W3CDTF">2015-06-18T21:28:00Z</dcterms:modified>
</cp:coreProperties>
</file>