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2017 Seattle Human Rights Commission Workplan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Co-Chairs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  </w:t>
        <w:tab/>
        <w:t xml:space="preserve">Pauline Alvarado, Jeremy Wood, Marcel Baugh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Secretary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  </w:t>
        <w:tab/>
        <w:t xml:space="preserve">William Dow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Commissioners: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>
      <w:pPr>
        <w:pBdr/>
        <w:ind w:left="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Appeals Coordinator(s):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Lara Diaconu 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Interns:        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TBD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Staff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           </w:t>
        <w:tab/>
        <w:t xml:space="preserve">Marta Idowu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Standing Committees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    </w:t>
        <w:tab/>
        <w:t xml:space="preserve">Executive Committee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Partnership Committee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ab/>
        <w:tab/>
        <w:t xml:space="preserve">Commissioner Development Committee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 Hoc Committees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           </w:t>
        <w:tab/>
        <w:t xml:space="preserve">Bylaws Review Committee</w:t>
      </w:r>
    </w:p>
    <w:p w:rsidR="00000000" w:rsidDel="00000000" w:rsidP="00000000" w:rsidRDefault="00000000" w:rsidRPr="00000000">
      <w:pPr>
        <w:pBdr/>
        <w:ind w:left="2880" w:firstLine="72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Human Rights Day Planning Committee (2017)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</w:t>
        <w:tab/>
        <w:t xml:space="preserve">          </w:t>
        <w:tab/>
        <w:t xml:space="preserve">          </w:t>
        <w:tab/>
        <w:t xml:space="preserve">Retreat Planning Committee (2017)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tbl>
      <w:tblPr>
        <w:tblStyle w:val="Table1"/>
        <w:bidiVisual w:val="0"/>
        <w:tblW w:w="139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0"/>
        <w:tblGridChange w:id="0">
          <w:tblGrid>
            <w:gridCol w:w="13950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Advocate Against the School to Confinement Pipeline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Economic, Social, and Cultural Rights</w:t>
            </w:r>
          </w:p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Convention on the Elimination of All Forms of Racial Discrimination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Collaborate/partner with organizations and individuals who are involved with ending youth confinement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Educate the public about impact of confinement and its collateral consequences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culturally responsive behavioral interventions (restorative justice?)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SPS in analyzing current disciplinary processes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the implementation of undoing institutionalized racism curriculum in Seattle Public Schools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</w:t>
      </w:r>
    </w:p>
    <w:tbl>
      <w:tblPr>
        <w:tblStyle w:val="Table2"/>
        <w:bidiVisual w:val="0"/>
        <w:tblW w:w="13905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05"/>
        <w:tblGridChange w:id="0">
          <w:tblGrid>
            <w:gridCol w:w="13905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Support Seattle Police Reform -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Collaborate with organization and individuals, stakeholders involved, Police depts, in the police reform process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Require community favorable attitudes and practices in police recruitment and training.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Recognize police officers who are modeling community-based policing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3845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45"/>
        <w:tblGridChange w:id="0">
          <w:tblGrid>
            <w:gridCol w:w="13845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Support Immigration Justice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Divest from companies involved in border/immigration enforcement.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Pass court rules to bar use of immigration status in civil litigation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Preserve access and security of undocumented people using government resources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Collaborate with faith communities to support sanctuary policies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know your rights education and pro bono legal services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negatively affected individuals/communities by speaking out on individual enforcement cases.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3830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30"/>
        <w:tblGridChange w:id="0">
          <w:tblGrid>
            <w:gridCol w:w="13830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Confront Islamophobia, Antisemitism, and other Xenophobia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Monitor and speak out on human rights violations resulting from individual incidents of hate and bias.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SOCR/City programs and services to respond appropriately and equitably to incidents. 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Associate with community-based groups to gauge grassroots concerns and needs that empower proactivity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City-wide audit of all municipal departments hate crime response policies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3845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45"/>
        <w:tblGridChange w:id="0">
          <w:tblGrid>
            <w:gridCol w:w="13845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Promote Adequate and Affordable Housing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enforcement of Source of Income legislation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Provide feedback by end of 2017 regarding statistics from SOCR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increased affordable housing for low-to-middle income individuals</w:t>
            </w:r>
          </w:p>
          <w:p w:rsidR="00000000" w:rsidDel="00000000" w:rsidP="00000000" w:rsidRDefault="00000000" w:rsidRPr="00000000">
            <w:pPr>
              <w:numPr>
                <w:ilvl w:val="1"/>
                <w:numId w:val="2"/>
              </w:numPr>
              <w:pBdr/>
              <w:ind w:left="1440" w:hanging="360"/>
              <w:contextualSpacing w:val="1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Increasingly support for increased mandatory affordable housing during upzone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331.2" w:lineRule="auto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Collaborate with the Renters’ Commission and other organizations that support tenants (HJP, Tenants Union, DESC) on maintaining and expanding the city’s affordable housing stock in a fair and humane manner.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3800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00"/>
        <w:tblGridChange w:id="0">
          <w:tblGrid>
            <w:gridCol w:w="13800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Promote Workers’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Monitor secure scheduling implementation and enforcement in collaboration with OLS.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0" w:firstLine="0"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increased access to retirement savings accounts for Seattle workers without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3770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770"/>
        <w:tblGridChange w:id="0">
          <w:tblGrid>
            <w:gridCol w:w="13770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Promote the Rights, Dignity, and Advancement of Unsheltered People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increased availability of shelter, including authorized and unauthorized encampments.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creative methods of housing unsheltered individuals.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universal access to hygiene centers, wellness centers, and locations to dispose of sharps.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for immigration service access for unsheltered individuals.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implementation of safe consumption sites and educate public on their importance.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Release statement on one night count emphasizing emergency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Ensure equitable implementation of the Barbara Poppe report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13740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740"/>
        <w:tblGridChange w:id="0">
          <w:tblGrid>
            <w:gridCol w:w="13740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Advocate for an Equitable Taxation System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Guiding Human Rights Instruments: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Universal Declaration of Human Rights</w:t>
            </w:r>
          </w:p>
          <w:p w:rsidR="00000000" w:rsidDel="00000000" w:rsidP="00000000" w:rsidRDefault="00000000" w:rsidRPr="00000000">
            <w:pPr>
              <w:pBdr/>
              <w:ind w:left="-100" w:firstLine="0"/>
              <w:contextualSpacing w:val="0"/>
              <w:jc w:val="center"/>
              <w:rPr>
                <w:rFonts w:ascii="Cambria" w:cs="Cambria" w:eastAsia="Cambria" w:hAnsi="Cambria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shd w:fill="bdd6ee" w:val="clear"/>
                <w:rtl w:val="0"/>
              </w:rPr>
              <w:t xml:space="preserve">International Covenant on Civil and Political Rights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hd w:fill="bdd6ee" w:val="clear"/>
                <w:rtl w:val="0"/>
              </w:rPr>
              <w:t xml:space="preserve">Key Steps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Support community efforts to pass a high-income City income tax.</w:t>
            </w:r>
          </w:p>
        </w:tc>
      </w:tr>
      <w:tr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highlight w:val="white"/>
                <w:rtl w:val="0"/>
              </w:rPr>
              <w:t xml:space="preserve">Advocate against measures or proposals that will increase the tax burden on our city’s poorest members.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136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695"/>
        <w:tblGridChange w:id="0">
          <w:tblGrid>
            <w:gridCol w:w="13695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shd w:fill="bdd6ee" w:val="clear"/>
                <w:rtl w:val="0"/>
              </w:rPr>
              <w:t xml:space="preserve">Standing Committees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Executive Committee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Marcel Baugh, Pauline Alvarado, William Dow, Jeremy Wood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Appeals Coordinator</w:t>
            </w:r>
          </w:p>
        </w:tc>
      </w:tr>
      <w:tr>
        <w:tc>
          <w:tcPr>
            <w:tcBorders>
              <w:bottom w:color="5b9bd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Lara Diaconu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0"/>
        <w:tblW w:w="136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695"/>
        <w:tblGridChange w:id="0">
          <w:tblGrid>
            <w:gridCol w:w="13695"/>
          </w:tblGrid>
        </w:tblGridChange>
      </w:tblGrid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Human Rights Day Planning Committee</w:t>
            </w:r>
          </w:p>
        </w:tc>
      </w:tr>
      <w:tr>
        <w:trPr>
          <w:trHeight w:val="4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0"/>
        <w:tblW w:w="136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695"/>
        <w:tblGridChange w:id="0">
          <w:tblGrid>
            <w:gridCol w:w="13695"/>
          </w:tblGrid>
        </w:tblGridChange>
      </w:tblGrid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Commission Development Committee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Ashley Miller, Amy Huang, Danielle Wallace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Partnership Committee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0"/>
        <w:tblW w:w="137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740"/>
        <w:tblGridChange w:id="0">
          <w:tblGrid>
            <w:gridCol w:w="13740"/>
          </w:tblGrid>
        </w:tblGridChange>
      </w:tblGrid>
      <w:tr>
        <w:tc>
          <w:tcPr>
            <w:tcBorders>
              <w:top w:color="5b9bd5" w:space="0" w:sz="8" w:val="single"/>
              <w:bottom w:color="5b9bd5" w:space="0" w:sz="8" w:val="single"/>
            </w:tcBorders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32"/>
                <w:szCs w:val="32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32"/>
                <w:szCs w:val="32"/>
                <w:shd w:fill="bdd6ee" w:val="clear"/>
                <w:rtl w:val="0"/>
              </w:rPr>
              <w:t xml:space="preserve">Ad Hoc Committees</w:t>
            </w:r>
          </w:p>
        </w:tc>
      </w:tr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Bylaws Review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Committee</w:t>
            </w:r>
          </w:p>
        </w:tc>
      </w:tr>
      <w:tr>
        <w:tc>
          <w:tcPr>
            <w:tcBorders>
              <w:bottom w:color="5b9bd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0"/>
        <w:tblW w:w="136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665"/>
        <w:tblGridChange w:id="0">
          <w:tblGrid>
            <w:gridCol w:w="13665"/>
          </w:tblGrid>
        </w:tblGridChange>
      </w:tblGrid>
      <w:tr>
        <w:tc>
          <w:tcPr>
            <w:shd w:fill="bdd6e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shd w:fill="bdd6ee" w:val="clear"/>
                <w:rtl w:val="0"/>
              </w:rPr>
              <w:t xml:space="preserve">Retreat Planning Committee</w:t>
            </w:r>
          </w:p>
        </w:tc>
      </w:tr>
      <w:tr>
        <w:tc>
          <w:tcPr>
            <w:tcBorders>
              <w:bottom w:color="5b9bd5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otnote w:id="0">
    <w:p w:rsidR="00000000" w:rsidDel="00000000" w:rsidP="00000000" w:rsidRDefault="00000000" w:rsidRPr="00000000">
      <w:pPr>
        <w:pBdr/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This workplan incorporates policy goals from the 2016 Seattle Human Rights Commission Workplan, to the extent projects begun in 2016 and associated with those goals continue into 2017.  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