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0F61B" w14:textId="77777777" w:rsidR="00407E8E" w:rsidRPr="00DE5682" w:rsidRDefault="00407E8E" w:rsidP="005241FC">
      <w:pPr>
        <w:spacing w:after="120" w:line="240" w:lineRule="auto"/>
        <w:rPr>
          <w:rFonts w:asciiTheme="majorHAnsi" w:hAnsiTheme="majorHAnsi" w:cstheme="majorHAnsi"/>
          <w:b/>
          <w:sz w:val="32"/>
          <w:szCs w:val="32"/>
        </w:rPr>
      </w:pPr>
      <w:r w:rsidRPr="00DE5682">
        <w:rPr>
          <w:rFonts w:asciiTheme="majorHAnsi" w:hAnsiTheme="majorHAnsi" w:cstheme="majorHAnsi"/>
          <w:b/>
          <w:sz w:val="32"/>
          <w:szCs w:val="32"/>
        </w:rPr>
        <w:t xml:space="preserve">Appendix B2. NLAA </w:t>
      </w:r>
      <w:r w:rsidR="006B5D37" w:rsidRPr="00DE5682">
        <w:rPr>
          <w:rFonts w:asciiTheme="majorHAnsi" w:hAnsiTheme="majorHAnsi" w:cstheme="majorHAnsi"/>
          <w:b/>
          <w:sz w:val="32"/>
          <w:szCs w:val="32"/>
        </w:rPr>
        <w:t>and</w:t>
      </w:r>
      <w:r w:rsidRPr="00DE5682">
        <w:rPr>
          <w:rFonts w:asciiTheme="majorHAnsi" w:hAnsiTheme="majorHAnsi" w:cstheme="majorHAnsi"/>
          <w:b/>
          <w:sz w:val="32"/>
          <w:szCs w:val="32"/>
        </w:rPr>
        <w:t xml:space="preserve"> </w:t>
      </w:r>
      <w:r w:rsidR="003A61AC" w:rsidRPr="00DE5682">
        <w:rPr>
          <w:rFonts w:asciiTheme="majorHAnsi" w:hAnsiTheme="majorHAnsi" w:cstheme="majorHAnsi"/>
          <w:b/>
          <w:sz w:val="32"/>
          <w:szCs w:val="32"/>
        </w:rPr>
        <w:t>L</w:t>
      </w:r>
      <w:r w:rsidRPr="00DE5682">
        <w:rPr>
          <w:rFonts w:asciiTheme="majorHAnsi" w:hAnsiTheme="majorHAnsi" w:cstheme="majorHAnsi"/>
          <w:b/>
          <w:sz w:val="32"/>
          <w:szCs w:val="32"/>
        </w:rPr>
        <w:t xml:space="preserve">AA Template </w:t>
      </w:r>
    </w:p>
    <w:p w14:paraId="740E0DEC" w14:textId="77777777" w:rsidR="004B23EC" w:rsidRPr="00DE5682" w:rsidRDefault="004B23EC" w:rsidP="004B23EC">
      <w:pPr>
        <w:spacing w:after="0" w:line="240" w:lineRule="auto"/>
        <w:jc w:val="center"/>
        <w:rPr>
          <w:rFonts w:asciiTheme="majorHAnsi" w:hAnsiTheme="majorHAnsi" w:cstheme="majorHAnsi"/>
        </w:rPr>
      </w:pPr>
    </w:p>
    <w:p w14:paraId="5A3905B4" w14:textId="77777777" w:rsidR="004B23EC" w:rsidRPr="00DE5682" w:rsidRDefault="004B23EC" w:rsidP="004B23EC">
      <w:pPr>
        <w:pStyle w:val="ListParagraph"/>
        <w:numPr>
          <w:ilvl w:val="0"/>
          <w:numId w:val="15"/>
        </w:numPr>
        <w:rPr>
          <w:rFonts w:asciiTheme="majorHAnsi" w:hAnsiTheme="majorHAnsi" w:cstheme="majorHAnsi"/>
          <w:b/>
          <w:sz w:val="28"/>
          <w:szCs w:val="28"/>
        </w:rPr>
      </w:pPr>
      <w:r w:rsidRPr="00DE5682">
        <w:rPr>
          <w:rFonts w:asciiTheme="majorHAnsi" w:hAnsiTheme="majorHAnsi" w:cstheme="majorHAnsi"/>
          <w:b/>
          <w:sz w:val="28"/>
          <w:szCs w:val="28"/>
        </w:rPr>
        <w:t xml:space="preserve">Analysis/Determinations for ESA Species and Critical Habitat </w:t>
      </w:r>
    </w:p>
    <w:p w14:paraId="589CBB9B" w14:textId="77777777" w:rsidR="004B23EC" w:rsidRPr="00DE5682" w:rsidRDefault="004B23EC" w:rsidP="004B23EC">
      <w:pPr>
        <w:pStyle w:val="ListParagraph"/>
        <w:numPr>
          <w:ilvl w:val="1"/>
          <w:numId w:val="15"/>
        </w:numPr>
        <w:rPr>
          <w:rFonts w:asciiTheme="majorHAnsi" w:hAnsiTheme="majorHAnsi" w:cstheme="majorHAnsi"/>
          <w:b/>
          <w:sz w:val="28"/>
          <w:szCs w:val="28"/>
        </w:rPr>
      </w:pPr>
      <w:r w:rsidRPr="00DE5682">
        <w:rPr>
          <w:rFonts w:asciiTheme="majorHAnsi" w:hAnsiTheme="majorHAnsi" w:cstheme="majorHAnsi"/>
          <w:b/>
          <w:sz w:val="28"/>
          <w:szCs w:val="28"/>
        </w:rPr>
        <w:t xml:space="preserve">Not Likely to Adversely Affect (NLAA) </w:t>
      </w:r>
    </w:p>
    <w:p w14:paraId="0FD614C2" w14:textId="4F505854" w:rsidR="004B23EC" w:rsidRPr="000634F5" w:rsidRDefault="004B23EC" w:rsidP="000634F5">
      <w:pPr>
        <w:pStyle w:val="ListParagraph"/>
        <w:numPr>
          <w:ilvl w:val="1"/>
          <w:numId w:val="15"/>
        </w:numPr>
        <w:rPr>
          <w:rFonts w:asciiTheme="majorHAnsi" w:hAnsiTheme="majorHAnsi" w:cstheme="majorHAnsi"/>
          <w:b/>
          <w:sz w:val="28"/>
          <w:szCs w:val="28"/>
        </w:rPr>
      </w:pPr>
      <w:r w:rsidRPr="00DE5682">
        <w:rPr>
          <w:rFonts w:asciiTheme="majorHAnsi" w:hAnsiTheme="majorHAnsi" w:cstheme="majorHAnsi"/>
          <w:b/>
          <w:sz w:val="28"/>
          <w:szCs w:val="28"/>
        </w:rPr>
        <w:t>Likely to Adversely Affect (LAA)</w:t>
      </w:r>
    </w:p>
    <w:p w14:paraId="22E71C16" w14:textId="77777777" w:rsidR="004B23EC" w:rsidRPr="00DE5682" w:rsidRDefault="004B23EC" w:rsidP="004B23EC">
      <w:pPr>
        <w:pStyle w:val="ListParagraph"/>
        <w:numPr>
          <w:ilvl w:val="0"/>
          <w:numId w:val="15"/>
        </w:numPr>
        <w:rPr>
          <w:rFonts w:asciiTheme="majorHAnsi" w:hAnsiTheme="majorHAnsi" w:cstheme="majorHAnsi"/>
          <w:b/>
          <w:sz w:val="28"/>
          <w:szCs w:val="28"/>
        </w:rPr>
      </w:pPr>
      <w:r w:rsidRPr="00DE5682">
        <w:rPr>
          <w:rFonts w:asciiTheme="majorHAnsi" w:hAnsiTheme="majorHAnsi" w:cstheme="majorHAnsi"/>
          <w:b/>
          <w:sz w:val="28"/>
          <w:szCs w:val="28"/>
        </w:rPr>
        <w:t>Determination for Essential Fish Habitat</w:t>
      </w:r>
    </w:p>
    <w:p w14:paraId="172D4805" w14:textId="6E3E2D50" w:rsidR="004B23EC" w:rsidRPr="00DE5682" w:rsidRDefault="004B23EC" w:rsidP="004B23EC">
      <w:pPr>
        <w:pStyle w:val="ListParagraph"/>
        <w:numPr>
          <w:ilvl w:val="1"/>
          <w:numId w:val="15"/>
        </w:numPr>
        <w:rPr>
          <w:rFonts w:asciiTheme="majorHAnsi" w:hAnsiTheme="majorHAnsi" w:cstheme="majorHAnsi"/>
          <w:b/>
          <w:sz w:val="28"/>
          <w:szCs w:val="28"/>
        </w:rPr>
      </w:pPr>
      <w:r w:rsidRPr="00DE5682">
        <w:rPr>
          <w:rFonts w:asciiTheme="majorHAnsi" w:hAnsiTheme="majorHAnsi" w:cstheme="majorHAnsi"/>
          <w:b/>
          <w:sz w:val="28"/>
          <w:szCs w:val="28"/>
        </w:rPr>
        <w:t>Not Likely to Adversely affect (</w:t>
      </w:r>
      <w:r w:rsidR="00DE5682">
        <w:rPr>
          <w:rFonts w:asciiTheme="majorHAnsi" w:hAnsiTheme="majorHAnsi" w:cstheme="majorHAnsi"/>
          <w:b/>
          <w:sz w:val="28"/>
          <w:szCs w:val="28"/>
        </w:rPr>
        <w:t>N</w:t>
      </w:r>
      <w:r w:rsidRPr="00DE5682">
        <w:rPr>
          <w:rFonts w:asciiTheme="majorHAnsi" w:hAnsiTheme="majorHAnsi" w:cstheme="majorHAnsi"/>
          <w:b/>
          <w:sz w:val="28"/>
          <w:szCs w:val="28"/>
        </w:rPr>
        <w:t>LAA)</w:t>
      </w:r>
    </w:p>
    <w:p w14:paraId="3F309AFE" w14:textId="77777777" w:rsidR="004B23EC" w:rsidRPr="00DE5682" w:rsidRDefault="004B23EC" w:rsidP="004B23EC">
      <w:pPr>
        <w:pStyle w:val="ListParagraph"/>
        <w:numPr>
          <w:ilvl w:val="1"/>
          <w:numId w:val="15"/>
        </w:numPr>
        <w:rPr>
          <w:rFonts w:asciiTheme="majorHAnsi" w:hAnsiTheme="majorHAnsi" w:cstheme="majorHAnsi"/>
          <w:b/>
          <w:sz w:val="28"/>
          <w:szCs w:val="28"/>
        </w:rPr>
      </w:pPr>
      <w:r w:rsidRPr="00DE5682">
        <w:rPr>
          <w:rFonts w:asciiTheme="majorHAnsi" w:hAnsiTheme="majorHAnsi" w:cstheme="majorHAnsi"/>
          <w:b/>
          <w:sz w:val="28"/>
          <w:szCs w:val="28"/>
        </w:rPr>
        <w:t xml:space="preserve">Likely to Adversely Affect (LAA) </w:t>
      </w:r>
    </w:p>
    <w:p w14:paraId="46B6DE6F" w14:textId="77777777" w:rsidR="004B23EC" w:rsidRPr="00DE5682" w:rsidRDefault="004B23EC" w:rsidP="003D47C5">
      <w:pPr>
        <w:pBdr>
          <w:top w:val="single" w:sz="4" w:space="1" w:color="auto"/>
        </w:pBdr>
        <w:spacing w:after="120" w:line="240" w:lineRule="auto"/>
        <w:rPr>
          <w:rFonts w:asciiTheme="majorHAnsi" w:hAnsiTheme="majorHAnsi" w:cstheme="majorHAnsi"/>
        </w:rPr>
      </w:pPr>
      <w:r w:rsidRPr="00DE5682">
        <w:rPr>
          <w:rFonts w:asciiTheme="majorHAnsi" w:hAnsiTheme="majorHAnsi" w:cstheme="majorHAnsi"/>
        </w:rPr>
        <w:t xml:space="preserve">Use this form when analysis of a project shows that there are </w:t>
      </w:r>
      <w:r w:rsidR="003D47C5" w:rsidRPr="00DE5682">
        <w:rPr>
          <w:rFonts w:asciiTheme="majorHAnsi" w:hAnsiTheme="majorHAnsi" w:cstheme="majorHAnsi"/>
        </w:rPr>
        <w:t xml:space="preserve">NLAA or LAA </w:t>
      </w:r>
      <w:r w:rsidR="00D64AE6" w:rsidRPr="00DE5682">
        <w:rPr>
          <w:rFonts w:asciiTheme="majorHAnsi" w:hAnsiTheme="majorHAnsi" w:cstheme="majorHAnsi"/>
        </w:rPr>
        <w:t>effects to</w:t>
      </w:r>
      <w:r w:rsidRPr="00DE5682">
        <w:rPr>
          <w:rFonts w:asciiTheme="majorHAnsi" w:hAnsiTheme="majorHAnsi" w:cstheme="majorHAnsi"/>
        </w:rPr>
        <w:t>:</w:t>
      </w:r>
    </w:p>
    <w:p w14:paraId="70803232" w14:textId="4803A4F5" w:rsidR="004B23EC" w:rsidRPr="00DE5682" w:rsidRDefault="00DE5682" w:rsidP="004B23EC">
      <w:pPr>
        <w:pStyle w:val="ListParagraph"/>
        <w:numPr>
          <w:ilvl w:val="0"/>
          <w:numId w:val="13"/>
        </w:numPr>
        <w:spacing w:after="120" w:line="240" w:lineRule="auto"/>
        <w:contextualSpacing w:val="0"/>
        <w:rPr>
          <w:rFonts w:asciiTheme="majorHAnsi" w:hAnsiTheme="majorHAnsi" w:cstheme="majorHAnsi"/>
        </w:rPr>
      </w:pPr>
      <w:r>
        <w:rPr>
          <w:rFonts w:asciiTheme="majorHAnsi" w:hAnsiTheme="majorHAnsi" w:cstheme="majorHAnsi"/>
        </w:rPr>
        <w:t xml:space="preserve">Species listed under the </w:t>
      </w:r>
      <w:r w:rsidRPr="00DE5682">
        <w:rPr>
          <w:rFonts w:asciiTheme="majorHAnsi" w:hAnsiTheme="majorHAnsi" w:cstheme="majorHAnsi"/>
        </w:rPr>
        <w:t>Endangered Species Act</w:t>
      </w:r>
      <w:r>
        <w:rPr>
          <w:rFonts w:asciiTheme="majorHAnsi" w:hAnsiTheme="majorHAnsi" w:cstheme="majorHAnsi"/>
        </w:rPr>
        <w:t xml:space="preserve"> (ESA)</w:t>
      </w:r>
      <w:r w:rsidR="004B23EC" w:rsidRPr="00DE5682">
        <w:rPr>
          <w:rFonts w:asciiTheme="majorHAnsi" w:hAnsiTheme="majorHAnsi" w:cstheme="majorHAnsi"/>
        </w:rPr>
        <w:t xml:space="preserve"> </w:t>
      </w:r>
    </w:p>
    <w:p w14:paraId="01129B42" w14:textId="3D14225E" w:rsidR="004B23EC" w:rsidRPr="00DE5682" w:rsidRDefault="004B23EC" w:rsidP="004B23EC">
      <w:pPr>
        <w:pStyle w:val="ListParagraph"/>
        <w:numPr>
          <w:ilvl w:val="0"/>
          <w:numId w:val="13"/>
        </w:numPr>
        <w:spacing w:after="120" w:line="240" w:lineRule="auto"/>
        <w:contextualSpacing w:val="0"/>
        <w:rPr>
          <w:rFonts w:asciiTheme="majorHAnsi" w:hAnsiTheme="majorHAnsi" w:cstheme="majorHAnsi"/>
        </w:rPr>
      </w:pPr>
      <w:r w:rsidRPr="00DE5682">
        <w:rPr>
          <w:rFonts w:asciiTheme="majorHAnsi" w:hAnsiTheme="majorHAnsi" w:cstheme="majorHAnsi"/>
        </w:rPr>
        <w:t>Critical habitat of ESA-listed species and</w:t>
      </w:r>
      <w:r w:rsidR="007115D8">
        <w:rPr>
          <w:rFonts w:asciiTheme="majorHAnsi" w:hAnsiTheme="majorHAnsi" w:cstheme="majorHAnsi"/>
        </w:rPr>
        <w:t>/or</w:t>
      </w:r>
    </w:p>
    <w:p w14:paraId="41DAE674" w14:textId="77777777" w:rsidR="004B23EC" w:rsidRPr="00DE5682" w:rsidRDefault="004B23EC" w:rsidP="004B23EC">
      <w:pPr>
        <w:pStyle w:val="ListParagraph"/>
        <w:numPr>
          <w:ilvl w:val="0"/>
          <w:numId w:val="13"/>
        </w:numPr>
        <w:spacing w:after="120" w:line="240" w:lineRule="auto"/>
        <w:contextualSpacing w:val="0"/>
        <w:rPr>
          <w:rFonts w:asciiTheme="majorHAnsi" w:hAnsiTheme="majorHAnsi" w:cstheme="majorHAnsi"/>
        </w:rPr>
      </w:pPr>
      <w:r w:rsidRPr="00DE5682">
        <w:rPr>
          <w:rFonts w:asciiTheme="majorHAnsi" w:hAnsiTheme="majorHAnsi" w:cstheme="majorHAnsi"/>
        </w:rPr>
        <w:t>Essential fish habitat.</w:t>
      </w:r>
    </w:p>
    <w:p w14:paraId="5B632D6A" w14:textId="1ECB0A3F" w:rsidR="004B23EC" w:rsidRPr="00DE5682" w:rsidRDefault="005241FC" w:rsidP="004B23EC">
      <w:pPr>
        <w:spacing w:after="120" w:line="240" w:lineRule="auto"/>
        <w:rPr>
          <w:rFonts w:asciiTheme="majorHAnsi" w:hAnsiTheme="majorHAnsi" w:cstheme="majorHAnsi"/>
        </w:rPr>
      </w:pPr>
      <w:r w:rsidRPr="00DE5682">
        <w:rPr>
          <w:rFonts w:asciiTheme="majorHAnsi" w:hAnsiTheme="majorHAnsi" w:cstheme="majorHAnsi"/>
        </w:rPr>
        <w:t xml:space="preserve">ESA-listed species are protected under the </w:t>
      </w:r>
      <w:r w:rsidR="004B23EC" w:rsidRPr="00DE5682">
        <w:rPr>
          <w:rFonts w:asciiTheme="majorHAnsi" w:hAnsiTheme="majorHAnsi" w:cstheme="majorHAnsi"/>
        </w:rPr>
        <w:t>ESA</w:t>
      </w:r>
      <w:r w:rsidRPr="00DE5682">
        <w:rPr>
          <w:rFonts w:asciiTheme="majorHAnsi" w:hAnsiTheme="majorHAnsi" w:cstheme="majorHAnsi"/>
        </w:rPr>
        <w:t>.  Some of the</w:t>
      </w:r>
      <w:r w:rsidR="00DE5682">
        <w:rPr>
          <w:rFonts w:asciiTheme="majorHAnsi" w:hAnsiTheme="majorHAnsi" w:cstheme="majorHAnsi"/>
        </w:rPr>
        <w:t>se</w:t>
      </w:r>
      <w:r w:rsidRPr="00DE5682">
        <w:rPr>
          <w:rFonts w:asciiTheme="majorHAnsi" w:hAnsiTheme="majorHAnsi" w:cstheme="majorHAnsi"/>
        </w:rPr>
        <w:t xml:space="preserve"> species have federally</w:t>
      </w:r>
      <w:r w:rsidR="00DE5682">
        <w:rPr>
          <w:rFonts w:asciiTheme="majorHAnsi" w:hAnsiTheme="majorHAnsi" w:cstheme="majorHAnsi"/>
        </w:rPr>
        <w:t xml:space="preserve"> </w:t>
      </w:r>
      <w:r w:rsidRPr="00DE5682">
        <w:rPr>
          <w:rFonts w:asciiTheme="majorHAnsi" w:hAnsiTheme="majorHAnsi" w:cstheme="majorHAnsi"/>
        </w:rPr>
        <w:t>design</w:t>
      </w:r>
      <w:r w:rsidR="00624596" w:rsidRPr="00DE5682">
        <w:rPr>
          <w:rFonts w:asciiTheme="majorHAnsi" w:hAnsiTheme="majorHAnsi" w:cstheme="majorHAnsi"/>
        </w:rPr>
        <w:t xml:space="preserve">ated critical </w:t>
      </w:r>
      <w:r w:rsidR="00D64AE6" w:rsidRPr="00DE5682">
        <w:rPr>
          <w:rFonts w:asciiTheme="majorHAnsi" w:hAnsiTheme="majorHAnsi" w:cstheme="majorHAnsi"/>
        </w:rPr>
        <w:t>habitats, which</w:t>
      </w:r>
      <w:r w:rsidR="00624596" w:rsidRPr="00DE5682">
        <w:rPr>
          <w:rFonts w:asciiTheme="majorHAnsi" w:hAnsiTheme="majorHAnsi" w:cstheme="majorHAnsi"/>
        </w:rPr>
        <w:t xml:space="preserve"> are</w:t>
      </w:r>
      <w:r w:rsidRPr="00DE5682">
        <w:rPr>
          <w:rFonts w:asciiTheme="majorHAnsi" w:hAnsiTheme="majorHAnsi" w:cstheme="majorHAnsi"/>
        </w:rPr>
        <w:t xml:space="preserve"> also protected under ESA.</w:t>
      </w:r>
      <w:r w:rsidR="007115D8">
        <w:rPr>
          <w:rFonts w:asciiTheme="majorHAnsi" w:hAnsiTheme="majorHAnsi" w:cstheme="majorHAnsi"/>
        </w:rPr>
        <w:t xml:space="preserve"> </w:t>
      </w:r>
      <w:r w:rsidR="004B23EC" w:rsidRPr="00DE5682">
        <w:rPr>
          <w:rFonts w:asciiTheme="majorHAnsi" w:hAnsiTheme="majorHAnsi" w:cstheme="majorHAnsi"/>
        </w:rPr>
        <w:t xml:space="preserve"> </w:t>
      </w:r>
      <w:r w:rsidR="007115D8">
        <w:rPr>
          <w:rFonts w:asciiTheme="majorHAnsi" w:hAnsiTheme="majorHAnsi" w:cstheme="majorHAnsi"/>
        </w:rPr>
        <w:t>E</w:t>
      </w:r>
      <w:r w:rsidR="004B23EC" w:rsidRPr="00DE5682">
        <w:rPr>
          <w:rFonts w:asciiTheme="majorHAnsi" w:hAnsiTheme="majorHAnsi" w:cstheme="majorHAnsi"/>
        </w:rPr>
        <w:t xml:space="preserve">ssential fish habitat (EFH) is regulated under the Magnuson-Stevens Fishery Conservation Management Act and not ESA.  </w:t>
      </w:r>
    </w:p>
    <w:p w14:paraId="06D22815" w14:textId="0330C207" w:rsidR="00BF4D61" w:rsidRPr="00DE5682" w:rsidRDefault="00BF4D61" w:rsidP="00BF4D61">
      <w:pPr>
        <w:spacing w:after="120" w:line="240" w:lineRule="auto"/>
        <w:rPr>
          <w:rFonts w:asciiTheme="majorHAnsi" w:hAnsiTheme="majorHAnsi" w:cstheme="majorHAnsi"/>
        </w:rPr>
      </w:pPr>
      <w:r w:rsidRPr="00DE5682">
        <w:rPr>
          <w:rFonts w:asciiTheme="majorHAnsi" w:hAnsiTheme="majorHAnsi" w:cstheme="majorHAnsi"/>
        </w:rPr>
        <w:t xml:space="preserve">Fill out the form by replacing the </w:t>
      </w:r>
      <w:r w:rsidR="00DE5682">
        <w:rPr>
          <w:rFonts w:asciiTheme="majorHAnsi" w:hAnsiTheme="majorHAnsi" w:cstheme="majorHAnsi"/>
        </w:rPr>
        <w:t>guidance language below (</w:t>
      </w:r>
      <w:r w:rsidRPr="005D1C9D">
        <w:rPr>
          <w:rFonts w:asciiTheme="majorHAnsi" w:hAnsiTheme="majorHAnsi" w:cstheme="majorHAnsi"/>
          <w:color w:val="A20000"/>
        </w:rPr>
        <w:t xml:space="preserve">red </w:t>
      </w:r>
      <w:r w:rsidR="002B4C13">
        <w:rPr>
          <w:rFonts w:asciiTheme="majorHAnsi" w:hAnsiTheme="majorHAnsi" w:cstheme="majorHAnsi"/>
          <w:color w:val="A20000"/>
        </w:rPr>
        <w:t>i</w:t>
      </w:r>
      <w:r w:rsidR="005D1C9D">
        <w:rPr>
          <w:rFonts w:asciiTheme="majorHAnsi" w:hAnsiTheme="majorHAnsi" w:cstheme="majorHAnsi"/>
          <w:color w:val="A20000"/>
        </w:rPr>
        <w:t>ndent</w:t>
      </w:r>
      <w:r w:rsidR="00DE5682">
        <w:rPr>
          <w:rFonts w:asciiTheme="majorHAnsi" w:hAnsiTheme="majorHAnsi" w:cstheme="majorHAnsi"/>
        </w:rPr>
        <w:t>)</w:t>
      </w:r>
      <w:r w:rsidRPr="00DE5682">
        <w:rPr>
          <w:rFonts w:asciiTheme="majorHAnsi" w:hAnsiTheme="majorHAnsi" w:cstheme="majorHAnsi"/>
        </w:rPr>
        <w:t xml:space="preserve"> with project-specific information.  This form is submitted with the Joint Aquatic Resources Permit Application (JARPA) and the Specific Project Information Forms (SPIFs), including the SPIF Cover Page.  </w:t>
      </w:r>
    </w:p>
    <w:p w14:paraId="475868AC" w14:textId="77777777" w:rsidR="004B23EC" w:rsidRPr="00DE5682" w:rsidRDefault="004B23EC" w:rsidP="004B23EC">
      <w:pPr>
        <w:pBdr>
          <w:top w:val="single" w:sz="4" w:space="1" w:color="auto"/>
        </w:pBdr>
        <w:spacing w:after="120" w:line="240" w:lineRule="auto"/>
        <w:rPr>
          <w:rFonts w:asciiTheme="majorHAnsi" w:hAnsiTheme="majorHAnsi" w:cstheme="majorHAnsi"/>
        </w:rPr>
      </w:pPr>
    </w:p>
    <w:p w14:paraId="25B46D6C" w14:textId="77777777" w:rsidR="00407E8E" w:rsidRPr="00DE5682" w:rsidRDefault="00407E8E" w:rsidP="003D31D5">
      <w:pPr>
        <w:pBdr>
          <w:top w:val="single" w:sz="4" w:space="1" w:color="auto"/>
        </w:pBdr>
        <w:spacing w:after="120" w:line="240" w:lineRule="auto"/>
        <w:rPr>
          <w:rFonts w:asciiTheme="majorHAnsi" w:hAnsiTheme="majorHAnsi" w:cstheme="majorHAnsi"/>
        </w:rPr>
      </w:pPr>
      <w:r w:rsidRPr="00DE5682">
        <w:rPr>
          <w:rFonts w:asciiTheme="majorHAnsi" w:hAnsiTheme="majorHAnsi" w:cstheme="majorHAnsi"/>
          <w:b/>
        </w:rPr>
        <w:t>PROJECT NAME</w:t>
      </w:r>
    </w:p>
    <w:p w14:paraId="15D68108" w14:textId="4554D021" w:rsidR="00407E8E" w:rsidRPr="005D1C9D" w:rsidRDefault="00407E8E" w:rsidP="005D1C9D">
      <w:pPr>
        <w:pBdr>
          <w:top w:val="single" w:sz="4" w:space="1" w:color="auto"/>
        </w:pBdr>
        <w:spacing w:after="120" w:line="240" w:lineRule="auto"/>
        <w:ind w:firstLine="720"/>
        <w:rPr>
          <w:rFonts w:asciiTheme="majorHAnsi" w:hAnsiTheme="majorHAnsi" w:cstheme="majorHAnsi"/>
          <w:iCs/>
          <w:color w:val="A20000"/>
        </w:rPr>
      </w:pPr>
      <w:r w:rsidRPr="005D1C9D">
        <w:rPr>
          <w:rFonts w:asciiTheme="majorHAnsi" w:hAnsiTheme="majorHAnsi" w:cstheme="majorHAnsi"/>
          <w:iCs/>
          <w:color w:val="A20000"/>
        </w:rPr>
        <w:t>Type in the actual project name.</w:t>
      </w:r>
    </w:p>
    <w:p w14:paraId="6120DD9B" w14:textId="77777777" w:rsidR="00407E8E" w:rsidRPr="00DE5682"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caps/>
          <w:sz w:val="22"/>
          <w:szCs w:val="22"/>
        </w:rPr>
      </w:pPr>
      <w:r w:rsidRPr="00DE5682">
        <w:rPr>
          <w:rFonts w:asciiTheme="majorHAnsi" w:hAnsiTheme="majorHAnsi" w:cstheme="majorHAnsi"/>
          <w:b/>
          <w:caps/>
          <w:sz w:val="22"/>
          <w:szCs w:val="22"/>
        </w:rPr>
        <w:t>Location</w:t>
      </w:r>
    </w:p>
    <w:p w14:paraId="44E26B02" w14:textId="1C457707" w:rsidR="00407E8E" w:rsidRPr="005D1C9D" w:rsidRDefault="00407E8E" w:rsidP="005D1C9D">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sz w:val="22"/>
          <w:szCs w:val="22"/>
        </w:rPr>
      </w:pPr>
      <w:r w:rsidRPr="005D1C9D">
        <w:rPr>
          <w:rFonts w:asciiTheme="majorHAnsi" w:hAnsiTheme="majorHAnsi" w:cstheme="majorHAnsi"/>
          <w:iCs/>
          <w:color w:val="A20000"/>
          <w:sz w:val="22"/>
          <w:szCs w:val="22"/>
        </w:rPr>
        <w:t>If this information is presented in the JARPA or other submitted documentation, it need not be repeated.  Instead, state where the project location information can be found.</w:t>
      </w:r>
    </w:p>
    <w:p w14:paraId="3D30148D" w14:textId="77777777" w:rsidR="00407E8E" w:rsidRPr="00DE5682"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b/>
          <w:caps/>
          <w:sz w:val="22"/>
          <w:szCs w:val="22"/>
        </w:rPr>
      </w:pPr>
      <w:r w:rsidRPr="00DE5682">
        <w:rPr>
          <w:rFonts w:asciiTheme="majorHAnsi" w:hAnsiTheme="majorHAnsi" w:cstheme="majorHAnsi"/>
          <w:b/>
          <w:caps/>
          <w:sz w:val="22"/>
          <w:szCs w:val="22"/>
        </w:rPr>
        <w:t>Project description</w:t>
      </w:r>
    </w:p>
    <w:p w14:paraId="7891437B" w14:textId="6EBC0C76" w:rsidR="00407E8E" w:rsidRPr="005D1C9D" w:rsidRDefault="00407E8E" w:rsidP="005D1C9D">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sz w:val="22"/>
          <w:szCs w:val="22"/>
        </w:rPr>
      </w:pPr>
      <w:r w:rsidRPr="005D1C9D">
        <w:rPr>
          <w:rFonts w:asciiTheme="majorHAnsi" w:hAnsiTheme="majorHAnsi" w:cstheme="majorHAnsi"/>
          <w:iCs/>
          <w:color w:val="A20000"/>
          <w:sz w:val="22"/>
          <w:szCs w:val="22"/>
        </w:rPr>
        <w:t>If this information is presented in the JARPA or other submitted documentation, it need not be repeated.  Instead, state where the project description information can be found.</w:t>
      </w:r>
    </w:p>
    <w:p w14:paraId="77D6B2DA" w14:textId="77777777" w:rsidR="00407E8E" w:rsidRPr="00DE5682" w:rsidRDefault="00407E8E" w:rsidP="003D31D5">
      <w:pPr>
        <w:pStyle w:val="EndnoteText"/>
        <w:tabs>
          <w:tab w:val="left" w:pos="-1440"/>
          <w:tab w:val="left" w:pos="-720"/>
          <w:tab w:val="left" w:pos="-180"/>
          <w:tab w:val="left" w:pos="0"/>
        </w:tabs>
        <w:suppressAutoHyphens/>
        <w:spacing w:after="120"/>
        <w:rPr>
          <w:rFonts w:asciiTheme="majorHAnsi" w:hAnsiTheme="majorHAnsi" w:cstheme="majorHAnsi"/>
          <w:caps/>
          <w:sz w:val="22"/>
          <w:szCs w:val="22"/>
        </w:rPr>
      </w:pPr>
      <w:r w:rsidRPr="00DE5682">
        <w:rPr>
          <w:rFonts w:asciiTheme="majorHAnsi" w:hAnsiTheme="majorHAnsi" w:cstheme="majorHAnsi"/>
          <w:b/>
          <w:caps/>
          <w:sz w:val="22"/>
          <w:szCs w:val="22"/>
        </w:rPr>
        <w:t>Allowable work window</w:t>
      </w:r>
    </w:p>
    <w:p w14:paraId="02984811" w14:textId="7C77106A" w:rsidR="00407E8E" w:rsidRPr="005D1C9D" w:rsidRDefault="00407E8E" w:rsidP="005D1C9D">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sz w:val="22"/>
          <w:szCs w:val="22"/>
        </w:rPr>
      </w:pPr>
      <w:r w:rsidRPr="005D1C9D">
        <w:rPr>
          <w:rFonts w:asciiTheme="majorHAnsi" w:hAnsiTheme="majorHAnsi" w:cstheme="majorHAnsi"/>
          <w:iCs/>
          <w:color w:val="A20000"/>
          <w:sz w:val="22"/>
          <w:szCs w:val="22"/>
        </w:rPr>
        <w:t xml:space="preserve">Identify the work timing window for the water body in which work is being conducted.  If the project is not complying with the work timing window, give </w:t>
      </w:r>
      <w:r w:rsidR="0090565E" w:rsidRPr="005D1C9D">
        <w:rPr>
          <w:rFonts w:asciiTheme="majorHAnsi" w:hAnsiTheme="majorHAnsi" w:cstheme="majorHAnsi"/>
          <w:iCs/>
          <w:color w:val="A20000"/>
          <w:sz w:val="22"/>
          <w:szCs w:val="22"/>
        </w:rPr>
        <w:t xml:space="preserve">a </w:t>
      </w:r>
      <w:r w:rsidRPr="005D1C9D">
        <w:rPr>
          <w:rFonts w:asciiTheme="majorHAnsi" w:hAnsiTheme="majorHAnsi" w:cstheme="majorHAnsi"/>
          <w:iCs/>
          <w:color w:val="A20000"/>
          <w:sz w:val="22"/>
          <w:szCs w:val="22"/>
        </w:rPr>
        <w:t>complete justification as to why it is not being followed.</w:t>
      </w:r>
    </w:p>
    <w:p w14:paraId="271152D3" w14:textId="77777777" w:rsidR="00407E8E" w:rsidRPr="00DE5682" w:rsidRDefault="00407E8E" w:rsidP="003D31D5">
      <w:pPr>
        <w:pStyle w:val="EndnoteText"/>
        <w:tabs>
          <w:tab w:val="left" w:pos="-1440"/>
          <w:tab w:val="left" w:pos="-720"/>
          <w:tab w:val="left" w:pos="-180"/>
          <w:tab w:val="left" w:pos="0"/>
        </w:tabs>
        <w:suppressAutoHyphens/>
        <w:spacing w:after="120"/>
        <w:rPr>
          <w:rFonts w:asciiTheme="majorHAnsi" w:hAnsiTheme="majorHAnsi" w:cstheme="majorHAnsi"/>
          <w:b/>
          <w:caps/>
          <w:sz w:val="22"/>
          <w:szCs w:val="22"/>
        </w:rPr>
      </w:pPr>
      <w:r w:rsidRPr="00DE5682">
        <w:rPr>
          <w:rFonts w:asciiTheme="majorHAnsi" w:hAnsiTheme="majorHAnsi" w:cstheme="majorHAnsi"/>
          <w:b/>
          <w:caps/>
          <w:sz w:val="22"/>
          <w:szCs w:val="22"/>
        </w:rPr>
        <w:t>Action area</w:t>
      </w:r>
    </w:p>
    <w:p w14:paraId="5EA3274B" w14:textId="77777777" w:rsidR="00E1764A" w:rsidRPr="005D1C9D" w:rsidRDefault="00E1764A" w:rsidP="005D1C9D">
      <w:pPr>
        <w:pStyle w:val="EndnoteText"/>
        <w:tabs>
          <w:tab w:val="left" w:pos="-1440"/>
          <w:tab w:val="left" w:pos="-720"/>
          <w:tab w:val="left" w:pos="-180"/>
          <w:tab w:val="left" w:pos="0"/>
        </w:tabs>
        <w:suppressAutoHyphens/>
        <w:spacing w:after="120"/>
        <w:ind w:left="720"/>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Identify the action area for the project.  The action area is defined by all areas to be affected directly or indirectly by the project and not merely the immediate area involved in the action.  For example, if a project will work in a stream, the action area may be defined as the extent downstream of the project at which turbidity levels reach background levels.</w:t>
      </w:r>
    </w:p>
    <w:p w14:paraId="34275365" w14:textId="43892956" w:rsidR="00E1764A" w:rsidRPr="00DE5682" w:rsidRDefault="00E1764A" w:rsidP="00E1764A">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b/>
          <w:caps/>
          <w:sz w:val="22"/>
          <w:szCs w:val="22"/>
        </w:rPr>
      </w:pPr>
      <w:r w:rsidRPr="00DE5682">
        <w:rPr>
          <w:rFonts w:asciiTheme="majorHAnsi" w:hAnsiTheme="majorHAnsi" w:cstheme="majorHAnsi"/>
          <w:b/>
          <w:caps/>
          <w:sz w:val="22"/>
          <w:szCs w:val="22"/>
        </w:rPr>
        <w:t>Conservation measures (CM)</w:t>
      </w:r>
    </w:p>
    <w:p w14:paraId="63B719CA" w14:textId="0E3173DD" w:rsidR="00E1764A" w:rsidRPr="005D1C9D" w:rsidRDefault="00E1764A" w:rsidP="005D1C9D">
      <w:pPr>
        <w:pStyle w:val="EndnoteText"/>
        <w:tabs>
          <w:tab w:val="left" w:pos="-1440"/>
          <w:tab w:val="left" w:pos="-720"/>
          <w:tab w:val="left" w:pos="-180"/>
          <w:tab w:val="left" w:pos="0"/>
        </w:tabs>
        <w:suppressAutoHyphens/>
        <w:spacing w:after="120"/>
        <w:ind w:left="720"/>
        <w:rPr>
          <w:rFonts w:asciiTheme="majorHAnsi" w:hAnsiTheme="majorHAnsi" w:cstheme="majorHAnsi"/>
          <w:iCs/>
          <w:sz w:val="22"/>
          <w:szCs w:val="22"/>
        </w:rPr>
      </w:pPr>
      <w:r w:rsidRPr="005D1C9D">
        <w:rPr>
          <w:rFonts w:asciiTheme="majorHAnsi" w:hAnsiTheme="majorHAnsi" w:cstheme="majorHAnsi"/>
          <w:iCs/>
          <w:color w:val="A20000"/>
          <w:sz w:val="22"/>
          <w:szCs w:val="22"/>
        </w:rPr>
        <w:t>Using this S</w:t>
      </w:r>
      <w:r w:rsidR="007115D8" w:rsidRPr="005D1C9D">
        <w:rPr>
          <w:rFonts w:asciiTheme="majorHAnsi" w:hAnsiTheme="majorHAnsi" w:cstheme="majorHAnsi"/>
          <w:iCs/>
          <w:color w:val="A20000"/>
          <w:sz w:val="22"/>
          <w:szCs w:val="22"/>
        </w:rPr>
        <w:t>eattle Biological Evaluation</w:t>
      </w:r>
      <w:r w:rsidRPr="005D1C9D">
        <w:rPr>
          <w:rFonts w:asciiTheme="majorHAnsi" w:hAnsiTheme="majorHAnsi" w:cstheme="majorHAnsi"/>
          <w:iCs/>
          <w:color w:val="A20000"/>
          <w:sz w:val="22"/>
          <w:szCs w:val="22"/>
        </w:rPr>
        <w:t xml:space="preserve"> </w:t>
      </w:r>
      <w:r w:rsidR="00D64AE6" w:rsidRPr="005D1C9D">
        <w:rPr>
          <w:rFonts w:asciiTheme="majorHAnsi" w:hAnsiTheme="majorHAnsi" w:cstheme="majorHAnsi"/>
          <w:iCs/>
          <w:color w:val="A20000"/>
          <w:sz w:val="22"/>
          <w:szCs w:val="22"/>
        </w:rPr>
        <w:t>either list</w:t>
      </w:r>
      <w:r w:rsidRPr="005D1C9D">
        <w:rPr>
          <w:rFonts w:asciiTheme="majorHAnsi" w:hAnsiTheme="majorHAnsi" w:cstheme="majorHAnsi"/>
          <w:iCs/>
          <w:color w:val="A20000"/>
          <w:sz w:val="22"/>
          <w:szCs w:val="22"/>
        </w:rPr>
        <w:t xml:space="preserve"> individual C</w:t>
      </w:r>
      <w:r w:rsidR="007115D8" w:rsidRPr="005D1C9D">
        <w:rPr>
          <w:rFonts w:asciiTheme="majorHAnsi" w:hAnsiTheme="majorHAnsi" w:cstheme="majorHAnsi"/>
          <w:iCs/>
          <w:color w:val="A20000"/>
          <w:sz w:val="22"/>
          <w:szCs w:val="22"/>
        </w:rPr>
        <w:t>onservation Measures</w:t>
      </w:r>
      <w:r w:rsidRPr="005D1C9D">
        <w:rPr>
          <w:rFonts w:asciiTheme="majorHAnsi" w:hAnsiTheme="majorHAnsi" w:cstheme="majorHAnsi"/>
          <w:iCs/>
          <w:color w:val="A20000"/>
          <w:sz w:val="22"/>
          <w:szCs w:val="22"/>
        </w:rPr>
        <w:t xml:space="preserve"> </w:t>
      </w:r>
      <w:r w:rsidR="007115D8" w:rsidRPr="005D1C9D">
        <w:rPr>
          <w:rFonts w:asciiTheme="majorHAnsi" w:hAnsiTheme="majorHAnsi" w:cstheme="majorHAnsi"/>
          <w:iCs/>
          <w:color w:val="A20000"/>
          <w:sz w:val="22"/>
          <w:szCs w:val="22"/>
        </w:rPr>
        <w:t xml:space="preserve">(CM) </w:t>
      </w:r>
      <w:r w:rsidRPr="005D1C9D">
        <w:rPr>
          <w:rFonts w:asciiTheme="majorHAnsi" w:hAnsiTheme="majorHAnsi" w:cstheme="majorHAnsi"/>
          <w:iCs/>
          <w:color w:val="A20000"/>
          <w:sz w:val="22"/>
          <w:szCs w:val="22"/>
        </w:rPr>
        <w:t>or state which construction methods and their associated CMs will be used.</w:t>
      </w:r>
    </w:p>
    <w:p w14:paraId="7110D1AD" w14:textId="77777777" w:rsidR="00067F2B" w:rsidRDefault="00067F2B"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b/>
          <w:caps/>
          <w:sz w:val="22"/>
          <w:szCs w:val="22"/>
        </w:rPr>
      </w:pPr>
    </w:p>
    <w:p w14:paraId="24A6B4C6" w14:textId="77777777" w:rsidR="000634F5" w:rsidRDefault="000634F5"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b/>
          <w:caps/>
          <w:sz w:val="22"/>
          <w:szCs w:val="22"/>
        </w:rPr>
      </w:pPr>
    </w:p>
    <w:p w14:paraId="02653AE5" w14:textId="2ED46155" w:rsidR="00407E8E" w:rsidRPr="00DE5682"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b/>
          <w:caps/>
          <w:sz w:val="22"/>
          <w:szCs w:val="22"/>
        </w:rPr>
      </w:pPr>
      <w:r w:rsidRPr="00DE5682">
        <w:rPr>
          <w:rFonts w:asciiTheme="majorHAnsi" w:hAnsiTheme="majorHAnsi" w:cstheme="majorHAnsi"/>
          <w:b/>
          <w:caps/>
          <w:sz w:val="22"/>
          <w:szCs w:val="22"/>
        </w:rPr>
        <w:lastRenderedPageBreak/>
        <w:t>ESA SPecies &amp; critical habitat: Analysis and determination of effect</w:t>
      </w:r>
    </w:p>
    <w:p w14:paraId="009114E0" w14:textId="0AC15F51" w:rsidR="00407E8E" w:rsidRPr="005D1C9D" w:rsidRDefault="00407E8E" w:rsidP="005D1C9D">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 xml:space="preserve">For each species and designated critical habitat in the project action area identified in Section II of the </w:t>
      </w:r>
      <w:r w:rsidR="00E1764A" w:rsidRPr="005D1C9D">
        <w:rPr>
          <w:rFonts w:asciiTheme="majorHAnsi" w:hAnsiTheme="majorHAnsi" w:cstheme="majorHAnsi"/>
          <w:iCs/>
          <w:color w:val="A20000"/>
          <w:sz w:val="22"/>
          <w:szCs w:val="22"/>
        </w:rPr>
        <w:t>SPIF Cover Page</w:t>
      </w:r>
      <w:r w:rsidRPr="005D1C9D">
        <w:rPr>
          <w:rFonts w:asciiTheme="majorHAnsi" w:hAnsiTheme="majorHAnsi" w:cstheme="majorHAnsi"/>
          <w:iCs/>
          <w:color w:val="A20000"/>
          <w:sz w:val="22"/>
          <w:szCs w:val="22"/>
        </w:rPr>
        <w:t>, provide an analysis of why the project impacts will either be NLAA or LAA.  A NLAA determination is made when the effects on listed species or designated critical habitat are expected to be discountable or insignificant.  Discountable effects are those that are extremely unlikely to occur.  Insignificant effects relate to the size of the impact and should never reach the scale where a species is harmed or harassed.  Harm is defined as significant habitat modification or degradation that results in death or injury by significantly impairing behavior patterns such as breeding, feeding, or sheltering.  Harass is defined as actions that create the likelihood of injury to such an extent as to significantly disrupt normal behavioral patterns like breeding, feeding, or sheltering.  If project impacts result in significant habitat or behavioral change, then a L</w:t>
      </w:r>
      <w:r w:rsidR="007115D8" w:rsidRPr="005D1C9D">
        <w:rPr>
          <w:rFonts w:asciiTheme="majorHAnsi" w:hAnsiTheme="majorHAnsi" w:cstheme="majorHAnsi"/>
          <w:iCs/>
          <w:color w:val="A20000"/>
          <w:sz w:val="22"/>
          <w:szCs w:val="22"/>
        </w:rPr>
        <w:t>AA</w:t>
      </w:r>
      <w:r w:rsidRPr="005D1C9D">
        <w:rPr>
          <w:rFonts w:asciiTheme="majorHAnsi" w:hAnsiTheme="majorHAnsi" w:cstheme="majorHAnsi"/>
          <w:iCs/>
          <w:color w:val="A20000"/>
          <w:sz w:val="22"/>
          <w:szCs w:val="22"/>
        </w:rPr>
        <w:t xml:space="preserve"> determination is made. </w:t>
      </w:r>
    </w:p>
    <w:p w14:paraId="58DA72E6" w14:textId="77777777" w:rsidR="00407E8E" w:rsidRPr="005D1C9D" w:rsidRDefault="00407E8E" w:rsidP="005D1C9D">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 xml:space="preserve">For species analysis, the following could be </w:t>
      </w:r>
      <w:r w:rsidR="00E1764A" w:rsidRPr="005D1C9D">
        <w:rPr>
          <w:rFonts w:asciiTheme="majorHAnsi" w:hAnsiTheme="majorHAnsi" w:cstheme="majorHAnsi"/>
          <w:iCs/>
          <w:color w:val="A20000"/>
          <w:sz w:val="22"/>
          <w:szCs w:val="22"/>
        </w:rPr>
        <w:t>included in the analysis</w:t>
      </w:r>
      <w:r w:rsidRPr="005D1C9D">
        <w:rPr>
          <w:rFonts w:asciiTheme="majorHAnsi" w:hAnsiTheme="majorHAnsi" w:cstheme="majorHAnsi"/>
          <w:iCs/>
          <w:color w:val="A20000"/>
          <w:sz w:val="22"/>
          <w:szCs w:val="22"/>
        </w:rPr>
        <w:t>:</w:t>
      </w:r>
    </w:p>
    <w:p w14:paraId="4F76C1C2" w14:textId="77777777" w:rsidR="00407E8E" w:rsidRPr="005D1C9D" w:rsidRDefault="00407E8E" w:rsidP="005D1C9D">
      <w:pPr>
        <w:pStyle w:val="EndnoteText"/>
        <w:numPr>
          <w:ilvl w:val="0"/>
          <w:numId w:val="8"/>
        </w:numPr>
        <w:tabs>
          <w:tab w:val="clear" w:pos="854"/>
          <w:tab w:val="left" w:pos="-1440"/>
          <w:tab w:val="left" w:pos="-720"/>
          <w:tab w:val="left" w:pos="0"/>
          <w:tab w:val="num" w:pos="1574"/>
          <w:tab w:val="left" w:pos="3844"/>
          <w:tab w:val="left" w:pos="4564"/>
          <w:tab w:val="left" w:pos="6004"/>
        </w:tabs>
        <w:suppressAutoHyphens/>
        <w:spacing w:after="120"/>
        <w:ind w:left="1574"/>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Species is present at some time at project site, but may not be present at time of construction.  Explain why species is not present</w:t>
      </w:r>
    </w:p>
    <w:p w14:paraId="19F3FEE7" w14:textId="77777777" w:rsidR="00407E8E" w:rsidRPr="005D1C9D" w:rsidRDefault="00407E8E" w:rsidP="005D1C9D">
      <w:pPr>
        <w:pStyle w:val="EndnoteText"/>
        <w:numPr>
          <w:ilvl w:val="0"/>
          <w:numId w:val="8"/>
        </w:numPr>
        <w:tabs>
          <w:tab w:val="clear" w:pos="854"/>
          <w:tab w:val="left" w:pos="-1440"/>
          <w:tab w:val="left" w:pos="-720"/>
          <w:tab w:val="left" w:pos="0"/>
          <w:tab w:val="num" w:pos="1574"/>
          <w:tab w:val="left" w:pos="3844"/>
          <w:tab w:val="left" w:pos="4564"/>
          <w:tab w:val="left" w:pos="6004"/>
        </w:tabs>
        <w:suppressAutoHyphens/>
        <w:spacing w:after="120"/>
        <w:ind w:left="1574"/>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Fish barrier XX distance downstream (describe the barrier), but project impacts may extend downstream of barrier where listed fish species are present.</w:t>
      </w:r>
    </w:p>
    <w:p w14:paraId="4086AC13" w14:textId="77777777" w:rsidR="00407E8E" w:rsidRPr="005D1C9D" w:rsidRDefault="00407E8E" w:rsidP="005D1C9D">
      <w:pPr>
        <w:pStyle w:val="EndnoteText"/>
        <w:numPr>
          <w:ilvl w:val="0"/>
          <w:numId w:val="8"/>
        </w:numPr>
        <w:tabs>
          <w:tab w:val="clear" w:pos="854"/>
          <w:tab w:val="left" w:pos="-1440"/>
          <w:tab w:val="left" w:pos="-720"/>
          <w:tab w:val="left" w:pos="0"/>
          <w:tab w:val="num" w:pos="1574"/>
          <w:tab w:val="left" w:pos="3844"/>
          <w:tab w:val="left" w:pos="4564"/>
          <w:tab w:val="left" w:pos="6004"/>
        </w:tabs>
        <w:suppressAutoHyphens/>
        <w:spacing w:after="120"/>
        <w:ind w:left="1574"/>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Work is being conducted in the dry to avoid long-term turbidity impacts resulting from the project</w:t>
      </w:r>
    </w:p>
    <w:p w14:paraId="09842BAC" w14:textId="77777777" w:rsidR="00407E8E" w:rsidRPr="005D1C9D" w:rsidRDefault="00407E8E" w:rsidP="005D1C9D">
      <w:pPr>
        <w:pStyle w:val="EndnoteText"/>
        <w:numPr>
          <w:ilvl w:val="0"/>
          <w:numId w:val="8"/>
        </w:numPr>
        <w:tabs>
          <w:tab w:val="clear" w:pos="854"/>
          <w:tab w:val="left" w:pos="-1440"/>
          <w:tab w:val="left" w:pos="-720"/>
          <w:tab w:val="left" w:pos="0"/>
          <w:tab w:val="num" w:pos="1574"/>
          <w:tab w:val="left" w:pos="3844"/>
          <w:tab w:val="left" w:pos="4564"/>
          <w:tab w:val="left" w:pos="6004"/>
        </w:tabs>
        <w:suppressAutoHyphens/>
        <w:spacing w:after="120"/>
        <w:ind w:left="1574"/>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Describe how any potential effects are being avoided, reduced, or minimized (i.e., conservation measures, silt curtains, etc.)</w:t>
      </w:r>
    </w:p>
    <w:p w14:paraId="2E8C2600" w14:textId="77777777" w:rsidR="00407E8E" w:rsidRPr="005D1C9D" w:rsidRDefault="00407E8E" w:rsidP="005D1C9D">
      <w:pPr>
        <w:pStyle w:val="EndnoteText"/>
        <w:numPr>
          <w:ilvl w:val="0"/>
          <w:numId w:val="8"/>
        </w:numPr>
        <w:tabs>
          <w:tab w:val="clear" w:pos="854"/>
          <w:tab w:val="left" w:pos="-1440"/>
          <w:tab w:val="left" w:pos="-720"/>
          <w:tab w:val="left" w:pos="0"/>
          <w:tab w:val="num" w:pos="1574"/>
          <w:tab w:val="left" w:pos="3844"/>
          <w:tab w:val="left" w:pos="4564"/>
          <w:tab w:val="left" w:pos="6004"/>
        </w:tabs>
        <w:suppressAutoHyphens/>
        <w:spacing w:after="120"/>
        <w:ind w:left="1574"/>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Describe any habitat impacts, not just impacts to the species.</w:t>
      </w:r>
    </w:p>
    <w:p w14:paraId="519A9089" w14:textId="77777777" w:rsidR="00407E8E" w:rsidRPr="005D1C9D" w:rsidRDefault="00407E8E" w:rsidP="005D1C9D">
      <w:pPr>
        <w:pStyle w:val="EndnoteText"/>
        <w:numPr>
          <w:ilvl w:val="0"/>
          <w:numId w:val="8"/>
        </w:numPr>
        <w:tabs>
          <w:tab w:val="clear" w:pos="854"/>
          <w:tab w:val="left" w:pos="-1440"/>
          <w:tab w:val="left" w:pos="-720"/>
          <w:tab w:val="left" w:pos="0"/>
          <w:tab w:val="num" w:pos="1574"/>
          <w:tab w:val="left" w:pos="3844"/>
          <w:tab w:val="left" w:pos="4564"/>
          <w:tab w:val="left" w:pos="6004"/>
        </w:tabs>
        <w:suppressAutoHyphens/>
        <w:spacing w:after="120"/>
        <w:ind w:left="1574"/>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 xml:space="preserve">Long-term habitat alterations are being mitigated by other project elements (i.e., riprap being installed, but habitat mix, large woody debris, and shallow water substrate is being install to increase habitat complexity and will benefit listed species.)  </w:t>
      </w:r>
    </w:p>
    <w:p w14:paraId="31A7BD00" w14:textId="2DE92458" w:rsidR="00407E8E" w:rsidRPr="005D1C9D" w:rsidRDefault="00407E8E" w:rsidP="005D1C9D">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 xml:space="preserve">For critical habitat, a similar analysis is needed on how the project will affect </w:t>
      </w:r>
      <w:r w:rsidR="0090565E" w:rsidRPr="005D1C9D">
        <w:rPr>
          <w:rFonts w:asciiTheme="majorHAnsi" w:hAnsiTheme="majorHAnsi" w:cstheme="majorHAnsi"/>
          <w:iCs/>
          <w:color w:val="A20000"/>
          <w:sz w:val="22"/>
          <w:szCs w:val="22"/>
        </w:rPr>
        <w:t xml:space="preserve">each of </w:t>
      </w:r>
      <w:r w:rsidRPr="005D1C9D">
        <w:rPr>
          <w:rFonts w:asciiTheme="majorHAnsi" w:hAnsiTheme="majorHAnsi" w:cstheme="majorHAnsi"/>
          <w:iCs/>
          <w:color w:val="A20000"/>
          <w:sz w:val="22"/>
          <w:szCs w:val="22"/>
        </w:rPr>
        <w:t>the primary constituent elements (PCEs) of the designated critical habitat.  The bulleted items listed above may also be used for this analysis.</w:t>
      </w:r>
    </w:p>
    <w:p w14:paraId="0B0A6BB1" w14:textId="77777777" w:rsidR="00407E8E" w:rsidRPr="00DE5682"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caps/>
          <w:sz w:val="22"/>
          <w:szCs w:val="22"/>
        </w:rPr>
      </w:pPr>
      <w:r w:rsidRPr="00DE5682">
        <w:rPr>
          <w:rFonts w:asciiTheme="majorHAnsi" w:hAnsiTheme="majorHAnsi" w:cstheme="majorHAnsi"/>
          <w:b/>
          <w:caps/>
          <w:sz w:val="22"/>
          <w:szCs w:val="22"/>
        </w:rPr>
        <w:t>Essential Fish Habitat (EFH)</w:t>
      </w:r>
    </w:p>
    <w:p w14:paraId="29D20BBE" w14:textId="29C8649F" w:rsidR="00407E8E" w:rsidRPr="005D1C9D" w:rsidRDefault="00407E8E" w:rsidP="005D1C9D">
      <w:pPr>
        <w:pStyle w:val="EndnoteText"/>
        <w:tabs>
          <w:tab w:val="left" w:pos="-1440"/>
          <w:tab w:val="left" w:pos="-720"/>
          <w:tab w:val="left" w:pos="0"/>
          <w:tab w:val="left" w:pos="3844"/>
          <w:tab w:val="left" w:pos="4564"/>
          <w:tab w:val="left" w:pos="6004"/>
        </w:tabs>
        <w:suppressAutoHyphens/>
        <w:spacing w:after="120"/>
        <w:ind w:left="360"/>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 xml:space="preserve">Provide an analysis as to why the project will not adversely affect or will adversely affect EFH.  EFH means those waters and substrate necessary to fish for spawning, breeding, feeding, or growth to maturity.  Adverse effect under EFH means any impact that reduces quality and/or quantity of EFH, and may include direct, indirect, site-specific or habitat-wide impacts, including individual, cumulative or synergistic consequences of actions.  The bulleted items listed above may be used for this analysis. In </w:t>
      </w:r>
      <w:r w:rsidR="001E5840" w:rsidRPr="005D1C9D">
        <w:rPr>
          <w:rFonts w:asciiTheme="majorHAnsi" w:hAnsiTheme="majorHAnsi" w:cstheme="majorHAnsi"/>
          <w:iCs/>
          <w:color w:val="A20000"/>
          <w:sz w:val="22"/>
          <w:szCs w:val="22"/>
        </w:rPr>
        <w:t>addition,</w:t>
      </w:r>
      <w:r w:rsidRPr="005D1C9D">
        <w:rPr>
          <w:rFonts w:asciiTheme="majorHAnsi" w:hAnsiTheme="majorHAnsi" w:cstheme="majorHAnsi"/>
          <w:iCs/>
          <w:color w:val="A20000"/>
          <w:sz w:val="22"/>
          <w:szCs w:val="22"/>
        </w:rPr>
        <w:t xml:space="preserve"> the following bullets </w:t>
      </w:r>
      <w:r w:rsidR="0090565E" w:rsidRPr="005D1C9D">
        <w:rPr>
          <w:rFonts w:asciiTheme="majorHAnsi" w:hAnsiTheme="majorHAnsi" w:cstheme="majorHAnsi"/>
          <w:iCs/>
          <w:color w:val="A20000"/>
          <w:sz w:val="22"/>
          <w:szCs w:val="22"/>
        </w:rPr>
        <w:t>sh</w:t>
      </w:r>
      <w:r w:rsidRPr="005D1C9D">
        <w:rPr>
          <w:rFonts w:asciiTheme="majorHAnsi" w:hAnsiTheme="majorHAnsi" w:cstheme="majorHAnsi"/>
          <w:iCs/>
          <w:color w:val="A20000"/>
          <w:sz w:val="22"/>
          <w:szCs w:val="22"/>
        </w:rPr>
        <w:t>ould be addressed:</w:t>
      </w:r>
    </w:p>
    <w:p w14:paraId="7A193277" w14:textId="7205A5D3" w:rsidR="00407E8E" w:rsidRPr="005D1C9D" w:rsidRDefault="00407E8E" w:rsidP="005D1C9D">
      <w:pPr>
        <w:pStyle w:val="EndnoteText"/>
        <w:numPr>
          <w:ilvl w:val="0"/>
          <w:numId w:val="9"/>
        </w:numPr>
        <w:tabs>
          <w:tab w:val="clear" w:pos="720"/>
          <w:tab w:val="left" w:pos="-1440"/>
          <w:tab w:val="left" w:pos="-720"/>
          <w:tab w:val="left" w:pos="0"/>
          <w:tab w:val="num" w:pos="1080"/>
          <w:tab w:val="left" w:pos="3844"/>
          <w:tab w:val="left" w:pos="4564"/>
          <w:tab w:val="left" w:pos="6004"/>
        </w:tabs>
        <w:suppressAutoHyphens/>
        <w:spacing w:after="120"/>
        <w:ind w:left="1080"/>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Explain how the project will impact the physical, chemical</w:t>
      </w:r>
      <w:r w:rsidR="007115D8" w:rsidRPr="005D1C9D">
        <w:rPr>
          <w:rFonts w:asciiTheme="majorHAnsi" w:hAnsiTheme="majorHAnsi" w:cstheme="majorHAnsi"/>
          <w:iCs/>
          <w:color w:val="A20000"/>
          <w:sz w:val="22"/>
          <w:szCs w:val="22"/>
        </w:rPr>
        <w:t>,</w:t>
      </w:r>
      <w:r w:rsidRPr="005D1C9D">
        <w:rPr>
          <w:rFonts w:asciiTheme="majorHAnsi" w:hAnsiTheme="majorHAnsi" w:cstheme="majorHAnsi"/>
          <w:iCs/>
          <w:color w:val="A20000"/>
          <w:sz w:val="22"/>
          <w:szCs w:val="22"/>
        </w:rPr>
        <w:t xml:space="preserve"> and biological properties of the water.</w:t>
      </w:r>
    </w:p>
    <w:p w14:paraId="33B1F325" w14:textId="77777777" w:rsidR="00407E8E" w:rsidRPr="005D1C9D" w:rsidRDefault="00407E8E" w:rsidP="005D1C9D">
      <w:pPr>
        <w:pStyle w:val="EndnoteText"/>
        <w:numPr>
          <w:ilvl w:val="0"/>
          <w:numId w:val="9"/>
        </w:numPr>
        <w:tabs>
          <w:tab w:val="clear" w:pos="720"/>
          <w:tab w:val="left" w:pos="-1440"/>
          <w:tab w:val="left" w:pos="-720"/>
          <w:tab w:val="left" w:pos="0"/>
          <w:tab w:val="num" w:pos="1080"/>
          <w:tab w:val="left" w:pos="3844"/>
          <w:tab w:val="left" w:pos="4564"/>
          <w:tab w:val="left" w:pos="6004"/>
        </w:tabs>
        <w:suppressAutoHyphens/>
        <w:spacing w:after="120"/>
        <w:ind w:left="1080"/>
        <w:rPr>
          <w:rFonts w:asciiTheme="majorHAnsi" w:hAnsiTheme="majorHAnsi" w:cstheme="majorHAnsi"/>
          <w:iCs/>
          <w:color w:val="A20000"/>
          <w:sz w:val="22"/>
          <w:szCs w:val="22"/>
        </w:rPr>
      </w:pPr>
      <w:r w:rsidRPr="005D1C9D">
        <w:rPr>
          <w:rFonts w:asciiTheme="majorHAnsi" w:hAnsiTheme="majorHAnsi" w:cstheme="majorHAnsi"/>
          <w:iCs/>
          <w:color w:val="A20000"/>
          <w:sz w:val="22"/>
          <w:szCs w:val="22"/>
        </w:rPr>
        <w:t>Explain how the project will not impact the sediment or substrate underlying the waters, and associated biological communities.</w:t>
      </w:r>
    </w:p>
    <w:p w14:paraId="5FE90B53" w14:textId="77777777" w:rsidR="007115D8" w:rsidRPr="0090565E" w:rsidRDefault="007115D8" w:rsidP="003D31D5">
      <w:pPr>
        <w:pStyle w:val="EndnoteText"/>
        <w:tabs>
          <w:tab w:val="left" w:pos="-1440"/>
          <w:tab w:val="left" w:pos="-720"/>
          <w:tab w:val="left" w:pos="0"/>
          <w:tab w:val="left" w:pos="3844"/>
          <w:tab w:val="left" w:pos="4564"/>
          <w:tab w:val="left" w:pos="6004"/>
        </w:tabs>
        <w:suppressAutoHyphens/>
        <w:spacing w:after="120"/>
        <w:rPr>
          <w:rFonts w:ascii="Arial" w:hAnsi="Arial" w:cs="Arial"/>
          <w:sz w:val="22"/>
          <w:szCs w:val="22"/>
        </w:rPr>
      </w:pPr>
    </w:p>
    <w:p w14:paraId="55BA2961" w14:textId="3B96414A" w:rsidR="007115D8" w:rsidRPr="0090565E" w:rsidRDefault="007115D8" w:rsidP="007115D8">
      <w:pPr>
        <w:pStyle w:val="EndnoteText"/>
        <w:pBdr>
          <w:top w:val="single" w:sz="4" w:space="1" w:color="auto"/>
        </w:pBdr>
        <w:tabs>
          <w:tab w:val="left" w:pos="-1440"/>
          <w:tab w:val="left" w:pos="-720"/>
          <w:tab w:val="left" w:pos="480"/>
          <w:tab w:val="left" w:pos="1620"/>
          <w:tab w:val="left" w:pos="3844"/>
          <w:tab w:val="left" w:pos="4564"/>
          <w:tab w:val="left" w:pos="6004"/>
        </w:tabs>
        <w:suppressAutoHyphens/>
        <w:spacing w:after="120"/>
        <w:rPr>
          <w:rFonts w:ascii="Arial" w:hAnsi="Arial" w:cs="Arial"/>
          <w:sz w:val="22"/>
          <w:szCs w:val="22"/>
        </w:rPr>
      </w:pPr>
      <w:r w:rsidRPr="0090565E">
        <w:rPr>
          <w:rFonts w:ascii="Arial" w:hAnsi="Arial" w:cs="Arial"/>
          <w:sz w:val="22"/>
          <w:szCs w:val="22"/>
        </w:rPr>
        <w:t xml:space="preserve">Name of Preparer </w:t>
      </w:r>
    </w:p>
    <w:p w14:paraId="6A3F3613" w14:textId="160A6A25" w:rsidR="007115D8" w:rsidRPr="0090565E" w:rsidRDefault="007115D8" w:rsidP="003D31D5">
      <w:pPr>
        <w:pStyle w:val="EndnoteText"/>
        <w:tabs>
          <w:tab w:val="left" w:pos="-1440"/>
          <w:tab w:val="left" w:pos="-720"/>
          <w:tab w:val="left" w:pos="0"/>
          <w:tab w:val="left" w:pos="3844"/>
          <w:tab w:val="left" w:pos="4564"/>
          <w:tab w:val="left" w:pos="6004"/>
        </w:tabs>
        <w:suppressAutoHyphens/>
        <w:spacing w:after="120"/>
        <w:rPr>
          <w:rFonts w:ascii="Arial" w:hAnsi="Arial" w:cs="Arial"/>
          <w:sz w:val="22"/>
          <w:szCs w:val="22"/>
        </w:rPr>
      </w:pPr>
    </w:p>
    <w:p w14:paraId="6FE317D3" w14:textId="66B0569C" w:rsidR="00407E8E" w:rsidRPr="00DE5682" w:rsidRDefault="007115D8" w:rsidP="003D31D5">
      <w:pPr>
        <w:pStyle w:val="EndnoteText"/>
        <w:pBdr>
          <w:top w:val="single" w:sz="4" w:space="1" w:color="auto"/>
        </w:pBdr>
        <w:tabs>
          <w:tab w:val="left" w:pos="-1440"/>
          <w:tab w:val="left" w:pos="-720"/>
          <w:tab w:val="left" w:pos="480"/>
          <w:tab w:val="left" w:pos="1620"/>
          <w:tab w:val="left" w:pos="3844"/>
          <w:tab w:val="left" w:pos="4564"/>
          <w:tab w:val="left" w:pos="6004"/>
        </w:tabs>
        <w:suppressAutoHyphens/>
        <w:spacing w:after="120"/>
        <w:rPr>
          <w:rFonts w:asciiTheme="majorHAnsi" w:hAnsiTheme="majorHAnsi" w:cstheme="majorHAnsi"/>
          <w:sz w:val="22"/>
          <w:szCs w:val="22"/>
        </w:rPr>
      </w:pPr>
      <w:r w:rsidRPr="0090565E">
        <w:rPr>
          <w:rFonts w:ascii="Arial" w:hAnsi="Arial" w:cs="Arial"/>
          <w:sz w:val="22"/>
          <w:szCs w:val="22"/>
        </w:rPr>
        <w:t xml:space="preserve">Preparation </w:t>
      </w:r>
      <w:r w:rsidR="00407E8E" w:rsidRPr="0090565E">
        <w:rPr>
          <w:rFonts w:ascii="Arial" w:hAnsi="Arial" w:cs="Arial"/>
          <w:sz w:val="22"/>
          <w:szCs w:val="22"/>
        </w:rPr>
        <w:t>Date</w:t>
      </w:r>
      <w:r w:rsidR="00407E8E" w:rsidRPr="00DE5682">
        <w:rPr>
          <w:rFonts w:asciiTheme="majorHAnsi" w:hAnsiTheme="majorHAnsi" w:cstheme="majorHAnsi"/>
          <w:sz w:val="22"/>
          <w:szCs w:val="22"/>
        </w:rPr>
        <w:tab/>
      </w:r>
      <w:r w:rsidR="00407E8E" w:rsidRPr="00DE5682">
        <w:rPr>
          <w:rFonts w:asciiTheme="majorHAnsi" w:hAnsiTheme="majorHAnsi" w:cstheme="majorHAnsi"/>
          <w:sz w:val="22"/>
          <w:szCs w:val="22"/>
        </w:rPr>
        <w:tab/>
      </w:r>
      <w:r w:rsidR="00407E8E" w:rsidRPr="00DE5682">
        <w:rPr>
          <w:rFonts w:asciiTheme="majorHAnsi" w:hAnsiTheme="majorHAnsi" w:cstheme="majorHAnsi"/>
          <w:sz w:val="22"/>
          <w:szCs w:val="22"/>
        </w:rPr>
        <w:tab/>
      </w:r>
      <w:r>
        <w:rPr>
          <w:rFonts w:asciiTheme="majorHAnsi" w:hAnsiTheme="majorHAnsi" w:cstheme="majorHAnsi"/>
          <w:sz w:val="22"/>
          <w:szCs w:val="22"/>
        </w:rPr>
        <w:t xml:space="preserve">  </w:t>
      </w:r>
      <w:r w:rsidR="00407E8E" w:rsidRPr="00DE5682">
        <w:rPr>
          <w:rFonts w:asciiTheme="majorHAnsi" w:hAnsiTheme="majorHAnsi" w:cstheme="majorHAnsi"/>
          <w:sz w:val="22"/>
          <w:szCs w:val="22"/>
        </w:rPr>
        <w:tab/>
        <w:t xml:space="preserve">             </w:t>
      </w:r>
    </w:p>
    <w:sectPr w:rsidR="00407E8E" w:rsidRPr="00DE5682" w:rsidSect="000634F5">
      <w:footerReference w:type="default" r:id="rId8"/>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D39D4" w14:textId="77777777" w:rsidR="000A7E37" w:rsidRDefault="000A7E37" w:rsidP="00020451">
      <w:pPr>
        <w:spacing w:after="0" w:line="240" w:lineRule="auto"/>
      </w:pPr>
      <w:r>
        <w:separator/>
      </w:r>
    </w:p>
  </w:endnote>
  <w:endnote w:type="continuationSeparator" w:id="0">
    <w:p w14:paraId="7B5D83C3" w14:textId="77777777" w:rsidR="000A7E37" w:rsidRDefault="000A7E37" w:rsidP="00020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HICJN+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Rmn 12pt">
    <w:altName w:val="Times New Roman"/>
    <w:panose1 w:val="00000000000000000000"/>
    <w:charset w:val="00"/>
    <w:family w:val="roman"/>
    <w:notTrueType/>
    <w:pitch w:val="default"/>
    <w:sig w:usb0="00000003" w:usb1="00000000" w:usb2="00000000" w:usb3="00000000" w:csb0="00000001"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A97B" w14:textId="3F9ED1E9" w:rsidR="00DE5682" w:rsidRPr="007115D8" w:rsidRDefault="00DE5682" w:rsidP="007115D8">
    <w:pPr>
      <w:widowControl w:val="0"/>
      <w:pBdr>
        <w:top w:val="single" w:sz="4" w:space="1" w:color="auto"/>
      </w:pBdr>
      <w:tabs>
        <w:tab w:val="center" w:pos="8550"/>
      </w:tabs>
      <w:spacing w:after="0" w:line="240" w:lineRule="auto"/>
      <w:rPr>
        <w:rFonts w:asciiTheme="majorHAnsi" w:hAnsiTheme="majorHAnsi" w:cstheme="majorHAnsi"/>
        <w:snapToGrid w:val="0"/>
        <w:color w:val="000000" w:themeColor="text1"/>
        <w:sz w:val="18"/>
        <w:szCs w:val="18"/>
      </w:rPr>
    </w:pPr>
    <w:r w:rsidRPr="007115D8">
      <w:rPr>
        <w:rFonts w:asciiTheme="majorHAnsi" w:hAnsiTheme="majorHAnsi" w:cstheme="majorHAnsi"/>
        <w:snapToGrid w:val="0"/>
        <w:color w:val="000000" w:themeColor="text1"/>
        <w:sz w:val="18"/>
        <w:szCs w:val="18"/>
      </w:rPr>
      <w:t>City of Seattle</w:t>
    </w:r>
    <w:r w:rsidR="007115D8" w:rsidRPr="007115D8">
      <w:rPr>
        <w:rFonts w:asciiTheme="majorHAnsi" w:hAnsiTheme="majorHAnsi" w:cstheme="majorHAnsi"/>
        <w:snapToGrid w:val="0"/>
        <w:color w:val="000000" w:themeColor="text1"/>
        <w:sz w:val="18"/>
        <w:szCs w:val="18"/>
      </w:rPr>
      <w:t xml:space="preserve">’s Biological Evaluation         </w:t>
    </w:r>
    <w:r w:rsidR="007115D8">
      <w:rPr>
        <w:rFonts w:asciiTheme="majorHAnsi" w:hAnsiTheme="majorHAnsi" w:cstheme="majorHAnsi"/>
        <w:snapToGrid w:val="0"/>
        <w:color w:val="000000" w:themeColor="text1"/>
        <w:sz w:val="18"/>
        <w:szCs w:val="18"/>
      </w:rPr>
      <w:t xml:space="preserve">         </w:t>
    </w:r>
    <w:r w:rsidR="000634F5">
      <w:rPr>
        <w:rFonts w:asciiTheme="majorHAnsi" w:hAnsiTheme="majorHAnsi" w:cstheme="majorHAnsi"/>
        <w:snapToGrid w:val="0"/>
        <w:color w:val="000000" w:themeColor="text1"/>
        <w:sz w:val="18"/>
        <w:szCs w:val="18"/>
      </w:rPr>
      <w:tab/>
    </w:r>
    <w:r w:rsidR="007115D8">
      <w:rPr>
        <w:rFonts w:asciiTheme="majorHAnsi" w:hAnsiTheme="majorHAnsi" w:cstheme="majorHAnsi"/>
        <w:snapToGrid w:val="0"/>
        <w:color w:val="000000" w:themeColor="text1"/>
        <w:sz w:val="18"/>
        <w:szCs w:val="18"/>
      </w:rPr>
      <w:t xml:space="preserve"> </w:t>
    </w:r>
    <w:r w:rsidRPr="007115D8">
      <w:rPr>
        <w:rFonts w:asciiTheme="majorHAnsi" w:hAnsiTheme="majorHAnsi" w:cstheme="majorHAnsi"/>
        <w:snapToGrid w:val="0"/>
        <w:color w:val="000000" w:themeColor="text1"/>
        <w:sz w:val="18"/>
        <w:szCs w:val="18"/>
      </w:rPr>
      <w:t>Appendix B2 Effects</w:t>
    </w:r>
    <w:r w:rsidR="005D1C9D" w:rsidRPr="007115D8">
      <w:rPr>
        <w:rFonts w:asciiTheme="majorHAnsi" w:hAnsiTheme="majorHAnsi" w:cstheme="majorHAnsi"/>
        <w:snapToGrid w:val="0"/>
        <w:color w:val="000000" w:themeColor="text1"/>
        <w:sz w:val="18"/>
        <w:szCs w:val="18"/>
      </w:rPr>
      <w:t>: NLAA</w:t>
    </w:r>
    <w:r w:rsidRPr="007115D8">
      <w:rPr>
        <w:rFonts w:asciiTheme="majorHAnsi" w:hAnsiTheme="majorHAnsi" w:cstheme="majorHAnsi"/>
        <w:snapToGrid w:val="0"/>
        <w:color w:val="000000" w:themeColor="text1"/>
        <w:sz w:val="18"/>
        <w:szCs w:val="18"/>
      </w:rPr>
      <w:t xml:space="preserve"> &amp; LAA </w:t>
    </w:r>
    <w:r w:rsidR="007115D8" w:rsidRPr="007115D8">
      <w:rPr>
        <w:rFonts w:asciiTheme="majorHAnsi" w:hAnsiTheme="majorHAnsi" w:cstheme="majorHAnsi"/>
        <w:snapToGrid w:val="0"/>
        <w:color w:val="000000" w:themeColor="text1"/>
        <w:sz w:val="18"/>
        <w:szCs w:val="18"/>
      </w:rPr>
      <w:t>rev April 2020</w:t>
    </w:r>
    <w:r w:rsidR="007115D8">
      <w:rPr>
        <w:rFonts w:asciiTheme="majorHAnsi" w:hAnsiTheme="majorHAnsi" w:cstheme="majorHAnsi"/>
        <w:snapToGrid w:val="0"/>
        <w:color w:val="000000" w:themeColor="text1"/>
        <w:sz w:val="18"/>
        <w:szCs w:val="18"/>
      </w:rPr>
      <w:t xml:space="preserve">     </w:t>
    </w:r>
    <w:r w:rsidRPr="007115D8">
      <w:rPr>
        <w:rFonts w:asciiTheme="majorHAnsi" w:hAnsiTheme="majorHAnsi" w:cstheme="majorHAnsi"/>
        <w:snapToGrid w:val="0"/>
        <w:color w:val="000000" w:themeColor="text1"/>
        <w:sz w:val="18"/>
        <w:szCs w:val="18"/>
      </w:rPr>
      <w:t xml:space="preserve">Page </w:t>
    </w:r>
    <w:r w:rsidRPr="007115D8">
      <w:rPr>
        <w:rFonts w:asciiTheme="majorHAnsi" w:hAnsiTheme="majorHAnsi" w:cstheme="majorHAnsi"/>
        <w:snapToGrid w:val="0"/>
        <w:color w:val="000000" w:themeColor="text1"/>
        <w:sz w:val="18"/>
        <w:szCs w:val="18"/>
      </w:rPr>
      <w:fldChar w:fldCharType="begin"/>
    </w:r>
    <w:r w:rsidRPr="007115D8">
      <w:rPr>
        <w:rFonts w:asciiTheme="majorHAnsi" w:hAnsiTheme="majorHAnsi" w:cstheme="majorHAnsi"/>
        <w:snapToGrid w:val="0"/>
        <w:color w:val="000000" w:themeColor="text1"/>
        <w:sz w:val="18"/>
        <w:szCs w:val="18"/>
      </w:rPr>
      <w:instrText xml:space="preserve"> PAGE  \* Arabic  \* MERGEFORMAT </w:instrText>
    </w:r>
    <w:r w:rsidRPr="007115D8">
      <w:rPr>
        <w:rFonts w:asciiTheme="majorHAnsi" w:hAnsiTheme="majorHAnsi" w:cstheme="majorHAnsi"/>
        <w:snapToGrid w:val="0"/>
        <w:color w:val="000000" w:themeColor="text1"/>
        <w:sz w:val="18"/>
        <w:szCs w:val="18"/>
      </w:rPr>
      <w:fldChar w:fldCharType="separate"/>
    </w:r>
    <w:r w:rsidRPr="007115D8">
      <w:rPr>
        <w:rFonts w:asciiTheme="majorHAnsi" w:hAnsiTheme="majorHAnsi" w:cstheme="majorHAnsi"/>
        <w:noProof/>
        <w:snapToGrid w:val="0"/>
        <w:color w:val="000000" w:themeColor="text1"/>
        <w:sz w:val="18"/>
        <w:szCs w:val="18"/>
      </w:rPr>
      <w:t>1</w:t>
    </w:r>
    <w:r w:rsidRPr="007115D8">
      <w:rPr>
        <w:rFonts w:asciiTheme="majorHAnsi" w:hAnsiTheme="majorHAnsi" w:cstheme="majorHAnsi"/>
        <w:snapToGrid w:val="0"/>
        <w:color w:val="000000" w:themeColor="text1"/>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7815" w14:textId="77777777" w:rsidR="000A7E37" w:rsidRDefault="000A7E37" w:rsidP="00020451">
      <w:pPr>
        <w:spacing w:after="0" w:line="240" w:lineRule="auto"/>
      </w:pPr>
      <w:r>
        <w:separator/>
      </w:r>
    </w:p>
  </w:footnote>
  <w:footnote w:type="continuationSeparator" w:id="0">
    <w:p w14:paraId="5D3AF702" w14:textId="77777777" w:rsidR="000A7E37" w:rsidRDefault="000A7E37" w:rsidP="00020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80C"/>
    <w:multiLevelType w:val="hybridMultilevel"/>
    <w:tmpl w:val="92929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14E65"/>
    <w:multiLevelType w:val="hybridMultilevel"/>
    <w:tmpl w:val="97AC2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A28AC"/>
    <w:multiLevelType w:val="hybridMultilevel"/>
    <w:tmpl w:val="14E027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6D6AC9"/>
    <w:multiLevelType w:val="hybridMultilevel"/>
    <w:tmpl w:val="2C54DF82"/>
    <w:lvl w:ilvl="0" w:tplc="40B81F12">
      <w:start w:val="1"/>
      <w:numFmt w:val="decimal"/>
      <w:pStyle w:val="ListNumberCM"/>
      <w:lvlText w:val="%1."/>
      <w:lvlJc w:val="left"/>
      <w:pPr>
        <w:tabs>
          <w:tab w:val="num" w:pos="360"/>
        </w:tabs>
        <w:ind w:left="360" w:hanging="360"/>
      </w:pPr>
      <w:rPr>
        <w:rFonts w:ascii="Arial Bold" w:hAnsi="Arial Bold" w:hint="default"/>
        <w:b/>
        <w:i w:val="0"/>
        <w:color w:val="auto"/>
        <w:sz w:val="44"/>
        <w:szCs w:val="44"/>
      </w:rPr>
    </w:lvl>
    <w:lvl w:ilvl="1" w:tplc="04090001">
      <w:start w:val="1"/>
      <w:numFmt w:val="bullet"/>
      <w:lvlText w:val=""/>
      <w:lvlJc w:val="left"/>
      <w:pPr>
        <w:tabs>
          <w:tab w:val="num" w:pos="1440"/>
        </w:tabs>
        <w:ind w:left="1440" w:hanging="360"/>
      </w:pPr>
      <w:rPr>
        <w:rFonts w:ascii="Symbol" w:hAnsi="Symbol" w:hint="default"/>
        <w:b/>
        <w:i w:val="0"/>
        <w:color w:val="3B6B26"/>
        <w:sz w:val="32"/>
        <w:szCs w:val="3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B404A1"/>
    <w:multiLevelType w:val="hybridMultilevel"/>
    <w:tmpl w:val="A3CEA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835907"/>
    <w:multiLevelType w:val="hybridMultilevel"/>
    <w:tmpl w:val="31F03080"/>
    <w:lvl w:ilvl="0" w:tplc="E264BD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E304C2C"/>
    <w:multiLevelType w:val="hybridMultilevel"/>
    <w:tmpl w:val="0AF828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6CB671A"/>
    <w:multiLevelType w:val="hybridMultilevel"/>
    <w:tmpl w:val="5C92B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786E53"/>
    <w:multiLevelType w:val="hybridMultilevel"/>
    <w:tmpl w:val="5A6C7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8705167"/>
    <w:multiLevelType w:val="hybridMultilevel"/>
    <w:tmpl w:val="24FE6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7E451A"/>
    <w:multiLevelType w:val="hybridMultilevel"/>
    <w:tmpl w:val="819E0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FD54B6"/>
    <w:multiLevelType w:val="hybridMultilevel"/>
    <w:tmpl w:val="0A327CA6"/>
    <w:lvl w:ilvl="0" w:tplc="04090001">
      <w:start w:val="1"/>
      <w:numFmt w:val="bullet"/>
      <w:lvlText w:val=""/>
      <w:lvlJc w:val="left"/>
      <w:pPr>
        <w:tabs>
          <w:tab w:val="num" w:pos="854"/>
        </w:tabs>
        <w:ind w:left="854" w:hanging="360"/>
      </w:pPr>
      <w:rPr>
        <w:rFonts w:ascii="Symbol" w:hAnsi="Symbol" w:hint="default"/>
      </w:rPr>
    </w:lvl>
    <w:lvl w:ilvl="1" w:tplc="04090019" w:tentative="1">
      <w:start w:val="1"/>
      <w:numFmt w:val="lowerLetter"/>
      <w:lvlText w:val="%2."/>
      <w:lvlJc w:val="left"/>
      <w:pPr>
        <w:tabs>
          <w:tab w:val="num" w:pos="1574"/>
        </w:tabs>
        <w:ind w:left="1574" w:hanging="360"/>
      </w:pPr>
    </w:lvl>
    <w:lvl w:ilvl="2" w:tplc="0409001B" w:tentative="1">
      <w:start w:val="1"/>
      <w:numFmt w:val="lowerRoman"/>
      <w:lvlText w:val="%3."/>
      <w:lvlJc w:val="right"/>
      <w:pPr>
        <w:tabs>
          <w:tab w:val="num" w:pos="2294"/>
        </w:tabs>
        <w:ind w:left="2294" w:hanging="180"/>
      </w:pPr>
    </w:lvl>
    <w:lvl w:ilvl="3" w:tplc="0409000F" w:tentative="1">
      <w:start w:val="1"/>
      <w:numFmt w:val="decimal"/>
      <w:lvlText w:val="%4."/>
      <w:lvlJc w:val="left"/>
      <w:pPr>
        <w:tabs>
          <w:tab w:val="num" w:pos="3014"/>
        </w:tabs>
        <w:ind w:left="3014" w:hanging="360"/>
      </w:pPr>
    </w:lvl>
    <w:lvl w:ilvl="4" w:tplc="04090019" w:tentative="1">
      <w:start w:val="1"/>
      <w:numFmt w:val="lowerLetter"/>
      <w:lvlText w:val="%5."/>
      <w:lvlJc w:val="left"/>
      <w:pPr>
        <w:tabs>
          <w:tab w:val="num" w:pos="3734"/>
        </w:tabs>
        <w:ind w:left="3734" w:hanging="360"/>
      </w:pPr>
    </w:lvl>
    <w:lvl w:ilvl="5" w:tplc="0409001B" w:tentative="1">
      <w:start w:val="1"/>
      <w:numFmt w:val="lowerRoman"/>
      <w:lvlText w:val="%6."/>
      <w:lvlJc w:val="right"/>
      <w:pPr>
        <w:tabs>
          <w:tab w:val="num" w:pos="4454"/>
        </w:tabs>
        <w:ind w:left="4454" w:hanging="180"/>
      </w:pPr>
    </w:lvl>
    <w:lvl w:ilvl="6" w:tplc="0409000F" w:tentative="1">
      <w:start w:val="1"/>
      <w:numFmt w:val="decimal"/>
      <w:lvlText w:val="%7."/>
      <w:lvlJc w:val="left"/>
      <w:pPr>
        <w:tabs>
          <w:tab w:val="num" w:pos="5174"/>
        </w:tabs>
        <w:ind w:left="5174" w:hanging="360"/>
      </w:pPr>
    </w:lvl>
    <w:lvl w:ilvl="7" w:tplc="04090019" w:tentative="1">
      <w:start w:val="1"/>
      <w:numFmt w:val="lowerLetter"/>
      <w:lvlText w:val="%8."/>
      <w:lvlJc w:val="left"/>
      <w:pPr>
        <w:tabs>
          <w:tab w:val="num" w:pos="5894"/>
        </w:tabs>
        <w:ind w:left="5894" w:hanging="360"/>
      </w:pPr>
    </w:lvl>
    <w:lvl w:ilvl="8" w:tplc="0409001B" w:tentative="1">
      <w:start w:val="1"/>
      <w:numFmt w:val="lowerRoman"/>
      <w:lvlText w:val="%9."/>
      <w:lvlJc w:val="right"/>
      <w:pPr>
        <w:tabs>
          <w:tab w:val="num" w:pos="6614"/>
        </w:tabs>
        <w:ind w:left="6614" w:hanging="180"/>
      </w:pPr>
    </w:lvl>
  </w:abstractNum>
  <w:abstractNum w:abstractNumId="12" w15:restartNumberingAfterBreak="0">
    <w:nsid w:val="58D35A99"/>
    <w:multiLevelType w:val="hybridMultilevel"/>
    <w:tmpl w:val="C44C2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F70F72"/>
    <w:multiLevelType w:val="hybridMultilevel"/>
    <w:tmpl w:val="5254C5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654E8A"/>
    <w:multiLevelType w:val="hybridMultilevel"/>
    <w:tmpl w:val="7C961CBE"/>
    <w:lvl w:ilvl="0" w:tplc="00FC0AA0">
      <w:start w:val="1"/>
      <w:numFmt w:val="bullet"/>
      <w:lvlText w:val=""/>
      <w:lvlJc w:val="left"/>
      <w:pPr>
        <w:ind w:left="765" w:hanging="360"/>
      </w:pPr>
      <w:rPr>
        <w:rFonts w:ascii="Symbol" w:hAnsi="Symbol" w:hint="default"/>
      </w:rPr>
    </w:lvl>
    <w:lvl w:ilvl="1" w:tplc="F9F82BF6" w:tentative="1">
      <w:start w:val="1"/>
      <w:numFmt w:val="bullet"/>
      <w:lvlText w:val="o"/>
      <w:lvlJc w:val="left"/>
      <w:pPr>
        <w:ind w:left="1485" w:hanging="360"/>
      </w:pPr>
      <w:rPr>
        <w:rFonts w:ascii="Courier New" w:hAnsi="Courier New" w:cs="Courier New" w:hint="default"/>
      </w:rPr>
    </w:lvl>
    <w:lvl w:ilvl="2" w:tplc="C1404AFA" w:tentative="1">
      <w:start w:val="1"/>
      <w:numFmt w:val="bullet"/>
      <w:lvlText w:val=""/>
      <w:lvlJc w:val="left"/>
      <w:pPr>
        <w:ind w:left="2205" w:hanging="360"/>
      </w:pPr>
      <w:rPr>
        <w:rFonts w:ascii="Wingdings" w:hAnsi="Wingdings" w:hint="default"/>
      </w:rPr>
    </w:lvl>
    <w:lvl w:ilvl="3" w:tplc="AA3C43A2" w:tentative="1">
      <w:start w:val="1"/>
      <w:numFmt w:val="bullet"/>
      <w:lvlText w:val=""/>
      <w:lvlJc w:val="left"/>
      <w:pPr>
        <w:ind w:left="2925" w:hanging="360"/>
      </w:pPr>
      <w:rPr>
        <w:rFonts w:ascii="Symbol" w:hAnsi="Symbol" w:hint="default"/>
      </w:rPr>
    </w:lvl>
    <w:lvl w:ilvl="4" w:tplc="23503AA6" w:tentative="1">
      <w:start w:val="1"/>
      <w:numFmt w:val="bullet"/>
      <w:lvlText w:val="o"/>
      <w:lvlJc w:val="left"/>
      <w:pPr>
        <w:ind w:left="3645" w:hanging="360"/>
      </w:pPr>
      <w:rPr>
        <w:rFonts w:ascii="Courier New" w:hAnsi="Courier New" w:cs="Courier New" w:hint="default"/>
      </w:rPr>
    </w:lvl>
    <w:lvl w:ilvl="5" w:tplc="800007B2" w:tentative="1">
      <w:start w:val="1"/>
      <w:numFmt w:val="bullet"/>
      <w:lvlText w:val=""/>
      <w:lvlJc w:val="left"/>
      <w:pPr>
        <w:ind w:left="4365" w:hanging="360"/>
      </w:pPr>
      <w:rPr>
        <w:rFonts w:ascii="Wingdings" w:hAnsi="Wingdings" w:hint="default"/>
      </w:rPr>
    </w:lvl>
    <w:lvl w:ilvl="6" w:tplc="A0FEDC8A" w:tentative="1">
      <w:start w:val="1"/>
      <w:numFmt w:val="bullet"/>
      <w:lvlText w:val=""/>
      <w:lvlJc w:val="left"/>
      <w:pPr>
        <w:ind w:left="5085" w:hanging="360"/>
      </w:pPr>
      <w:rPr>
        <w:rFonts w:ascii="Symbol" w:hAnsi="Symbol" w:hint="default"/>
      </w:rPr>
    </w:lvl>
    <w:lvl w:ilvl="7" w:tplc="24E2340E" w:tentative="1">
      <w:start w:val="1"/>
      <w:numFmt w:val="bullet"/>
      <w:lvlText w:val="o"/>
      <w:lvlJc w:val="left"/>
      <w:pPr>
        <w:ind w:left="5805" w:hanging="360"/>
      </w:pPr>
      <w:rPr>
        <w:rFonts w:ascii="Courier New" w:hAnsi="Courier New" w:cs="Courier New" w:hint="default"/>
      </w:rPr>
    </w:lvl>
    <w:lvl w:ilvl="8" w:tplc="54BAFB5C" w:tentative="1">
      <w:start w:val="1"/>
      <w:numFmt w:val="bullet"/>
      <w:lvlText w:val=""/>
      <w:lvlJc w:val="left"/>
      <w:pPr>
        <w:ind w:left="6525" w:hanging="360"/>
      </w:pPr>
      <w:rPr>
        <w:rFonts w:ascii="Wingdings" w:hAnsi="Wingdings" w:hint="default"/>
      </w:rPr>
    </w:lvl>
  </w:abstractNum>
  <w:abstractNum w:abstractNumId="15" w15:restartNumberingAfterBreak="0">
    <w:nsid w:val="783C66BF"/>
    <w:multiLevelType w:val="hybridMultilevel"/>
    <w:tmpl w:val="03B80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273652">
    <w:abstractNumId w:val="9"/>
  </w:num>
  <w:num w:numId="2" w16cid:durableId="689601840">
    <w:abstractNumId w:val="14"/>
  </w:num>
  <w:num w:numId="3" w16cid:durableId="621425619">
    <w:abstractNumId w:val="3"/>
  </w:num>
  <w:num w:numId="4" w16cid:durableId="987174112">
    <w:abstractNumId w:val="6"/>
  </w:num>
  <w:num w:numId="5" w16cid:durableId="1742174841">
    <w:abstractNumId w:val="5"/>
  </w:num>
  <w:num w:numId="6" w16cid:durableId="458037344">
    <w:abstractNumId w:val="12"/>
  </w:num>
  <w:num w:numId="7" w16cid:durableId="1401559993">
    <w:abstractNumId w:val="7"/>
  </w:num>
  <w:num w:numId="8" w16cid:durableId="1657100998">
    <w:abstractNumId w:val="11"/>
  </w:num>
  <w:num w:numId="9" w16cid:durableId="1784688764">
    <w:abstractNumId w:val="2"/>
  </w:num>
  <w:num w:numId="10" w16cid:durableId="437219478">
    <w:abstractNumId w:val="8"/>
  </w:num>
  <w:num w:numId="11" w16cid:durableId="498808515">
    <w:abstractNumId w:val="4"/>
  </w:num>
  <w:num w:numId="12" w16cid:durableId="1070270571">
    <w:abstractNumId w:val="10"/>
  </w:num>
  <w:num w:numId="13" w16cid:durableId="457801708">
    <w:abstractNumId w:val="0"/>
  </w:num>
  <w:num w:numId="14" w16cid:durableId="564337521">
    <w:abstractNumId w:val="1"/>
  </w:num>
  <w:num w:numId="15" w16cid:durableId="439767329">
    <w:abstractNumId w:val="15"/>
  </w:num>
  <w:num w:numId="16" w16cid:durableId="14767267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10"/>
    <w:rsid w:val="00015A26"/>
    <w:rsid w:val="00020451"/>
    <w:rsid w:val="00051FCE"/>
    <w:rsid w:val="00052B43"/>
    <w:rsid w:val="000634F5"/>
    <w:rsid w:val="00067F2B"/>
    <w:rsid w:val="00071C0B"/>
    <w:rsid w:val="000818A7"/>
    <w:rsid w:val="000A7E37"/>
    <w:rsid w:val="000B7B5E"/>
    <w:rsid w:val="000C058B"/>
    <w:rsid w:val="000D076F"/>
    <w:rsid w:val="001172A9"/>
    <w:rsid w:val="001436E3"/>
    <w:rsid w:val="001606F3"/>
    <w:rsid w:val="00167DF6"/>
    <w:rsid w:val="0017517C"/>
    <w:rsid w:val="0017565A"/>
    <w:rsid w:val="001B59D8"/>
    <w:rsid w:val="001C0B46"/>
    <w:rsid w:val="001D090A"/>
    <w:rsid w:val="001E36AE"/>
    <w:rsid w:val="001E5840"/>
    <w:rsid w:val="001E63F4"/>
    <w:rsid w:val="00244995"/>
    <w:rsid w:val="00253CF7"/>
    <w:rsid w:val="00257DF8"/>
    <w:rsid w:val="002712A9"/>
    <w:rsid w:val="002911F8"/>
    <w:rsid w:val="002B4C13"/>
    <w:rsid w:val="002C2EE7"/>
    <w:rsid w:val="002D1347"/>
    <w:rsid w:val="00300CE6"/>
    <w:rsid w:val="00307C12"/>
    <w:rsid w:val="0035039E"/>
    <w:rsid w:val="003A61AC"/>
    <w:rsid w:val="003B134C"/>
    <w:rsid w:val="003B4E89"/>
    <w:rsid w:val="003C6743"/>
    <w:rsid w:val="003D31D5"/>
    <w:rsid w:val="003D47C5"/>
    <w:rsid w:val="00407E8E"/>
    <w:rsid w:val="004141FF"/>
    <w:rsid w:val="00446397"/>
    <w:rsid w:val="0045133A"/>
    <w:rsid w:val="004554D7"/>
    <w:rsid w:val="00471541"/>
    <w:rsid w:val="00480F02"/>
    <w:rsid w:val="00496B1B"/>
    <w:rsid w:val="004B098C"/>
    <w:rsid w:val="004B23EC"/>
    <w:rsid w:val="004C6479"/>
    <w:rsid w:val="004E6010"/>
    <w:rsid w:val="004F68ED"/>
    <w:rsid w:val="00514727"/>
    <w:rsid w:val="0051776C"/>
    <w:rsid w:val="005241FC"/>
    <w:rsid w:val="00525AB0"/>
    <w:rsid w:val="00546B33"/>
    <w:rsid w:val="00562983"/>
    <w:rsid w:val="00580373"/>
    <w:rsid w:val="00582D6F"/>
    <w:rsid w:val="00590C88"/>
    <w:rsid w:val="005C65A2"/>
    <w:rsid w:val="005D1C0C"/>
    <w:rsid w:val="005D1C9D"/>
    <w:rsid w:val="005E3AF8"/>
    <w:rsid w:val="0061169B"/>
    <w:rsid w:val="00624596"/>
    <w:rsid w:val="006534BA"/>
    <w:rsid w:val="00680166"/>
    <w:rsid w:val="006A5E34"/>
    <w:rsid w:val="006A7C9A"/>
    <w:rsid w:val="006B5D37"/>
    <w:rsid w:val="006D3303"/>
    <w:rsid w:val="006D4740"/>
    <w:rsid w:val="007115D8"/>
    <w:rsid w:val="00712661"/>
    <w:rsid w:val="00737A54"/>
    <w:rsid w:val="00762B70"/>
    <w:rsid w:val="00777748"/>
    <w:rsid w:val="007878F5"/>
    <w:rsid w:val="007A2171"/>
    <w:rsid w:val="007B69E4"/>
    <w:rsid w:val="007C7A93"/>
    <w:rsid w:val="00821B1C"/>
    <w:rsid w:val="00827F5B"/>
    <w:rsid w:val="008337EA"/>
    <w:rsid w:val="00860162"/>
    <w:rsid w:val="00877002"/>
    <w:rsid w:val="00884406"/>
    <w:rsid w:val="008970C6"/>
    <w:rsid w:val="008D3BE5"/>
    <w:rsid w:val="008F4CA5"/>
    <w:rsid w:val="0090565E"/>
    <w:rsid w:val="00914311"/>
    <w:rsid w:val="009354BA"/>
    <w:rsid w:val="00937FD2"/>
    <w:rsid w:val="00945080"/>
    <w:rsid w:val="00974F37"/>
    <w:rsid w:val="00981099"/>
    <w:rsid w:val="009A4568"/>
    <w:rsid w:val="009B3431"/>
    <w:rsid w:val="009B503A"/>
    <w:rsid w:val="009C261F"/>
    <w:rsid w:val="009C3CAD"/>
    <w:rsid w:val="009D3614"/>
    <w:rsid w:val="00A34344"/>
    <w:rsid w:val="00A71D59"/>
    <w:rsid w:val="00A84BA6"/>
    <w:rsid w:val="00A916C1"/>
    <w:rsid w:val="00A96247"/>
    <w:rsid w:val="00AA2100"/>
    <w:rsid w:val="00AC5469"/>
    <w:rsid w:val="00B01F73"/>
    <w:rsid w:val="00B0763A"/>
    <w:rsid w:val="00B10878"/>
    <w:rsid w:val="00B21054"/>
    <w:rsid w:val="00BA7173"/>
    <w:rsid w:val="00BD123D"/>
    <w:rsid w:val="00BD7F9D"/>
    <w:rsid w:val="00BE148D"/>
    <w:rsid w:val="00BF4D61"/>
    <w:rsid w:val="00C07ACF"/>
    <w:rsid w:val="00C12D78"/>
    <w:rsid w:val="00C15ECE"/>
    <w:rsid w:val="00C271FE"/>
    <w:rsid w:val="00C85A9F"/>
    <w:rsid w:val="00CE0D1A"/>
    <w:rsid w:val="00CF21B5"/>
    <w:rsid w:val="00D01FB4"/>
    <w:rsid w:val="00D64AE6"/>
    <w:rsid w:val="00D71DCF"/>
    <w:rsid w:val="00D76EB9"/>
    <w:rsid w:val="00DB7DC1"/>
    <w:rsid w:val="00DC5AB6"/>
    <w:rsid w:val="00DC61E8"/>
    <w:rsid w:val="00DD41EE"/>
    <w:rsid w:val="00DE5682"/>
    <w:rsid w:val="00E0617E"/>
    <w:rsid w:val="00E1764A"/>
    <w:rsid w:val="00E2029D"/>
    <w:rsid w:val="00E27DE5"/>
    <w:rsid w:val="00E65D4C"/>
    <w:rsid w:val="00E66C21"/>
    <w:rsid w:val="00E853B2"/>
    <w:rsid w:val="00E96432"/>
    <w:rsid w:val="00ED5DE1"/>
    <w:rsid w:val="00F03774"/>
    <w:rsid w:val="00F0422A"/>
    <w:rsid w:val="00F12CC6"/>
    <w:rsid w:val="00F236AA"/>
    <w:rsid w:val="00F66926"/>
    <w:rsid w:val="00F745C3"/>
    <w:rsid w:val="00FA1670"/>
    <w:rsid w:val="00FC27E7"/>
    <w:rsid w:val="00FC7612"/>
    <w:rsid w:val="00FF5C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548BE"/>
  <w15:docId w15:val="{0ED25033-91A9-4E53-B264-14BBB626E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6C1"/>
  </w:style>
  <w:style w:type="paragraph" w:styleId="Heading1">
    <w:name w:val="heading 1"/>
    <w:basedOn w:val="Normal"/>
    <w:next w:val="Normal"/>
    <w:link w:val="Heading1Char"/>
    <w:qFormat/>
    <w:rsid w:val="00A916C1"/>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A916C1"/>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nhideWhenUsed/>
    <w:qFormat/>
    <w:rsid w:val="00A916C1"/>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nhideWhenUsed/>
    <w:qFormat/>
    <w:rsid w:val="00A916C1"/>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A916C1"/>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A916C1"/>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A916C1"/>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916C1"/>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916C1"/>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6C1"/>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916C1"/>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A916C1"/>
    <w:rPr>
      <w:rFonts w:asciiTheme="majorHAnsi" w:eastAsiaTheme="majorEastAsia" w:hAnsiTheme="majorHAnsi" w:cstheme="majorBidi"/>
      <w:b/>
      <w:bCs/>
    </w:rPr>
  </w:style>
  <w:style w:type="character" w:customStyle="1" w:styleId="Heading4Char">
    <w:name w:val="Heading 4 Char"/>
    <w:basedOn w:val="DefaultParagraphFont"/>
    <w:link w:val="Heading4"/>
    <w:rsid w:val="00A916C1"/>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A916C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A916C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A916C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916C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916C1"/>
    <w:rPr>
      <w:rFonts w:asciiTheme="majorHAnsi" w:eastAsiaTheme="majorEastAsia" w:hAnsiTheme="majorHAnsi" w:cstheme="majorBidi"/>
      <w:i/>
      <w:iCs/>
      <w:spacing w:val="5"/>
      <w:sz w:val="20"/>
      <w:szCs w:val="20"/>
    </w:rPr>
  </w:style>
  <w:style w:type="paragraph" w:styleId="TOC1">
    <w:name w:val="toc 1"/>
    <w:basedOn w:val="Normal"/>
    <w:next w:val="Normal"/>
    <w:autoRedefine/>
    <w:uiPriority w:val="39"/>
    <w:unhideWhenUsed/>
    <w:qFormat/>
    <w:rsid w:val="00A916C1"/>
    <w:pPr>
      <w:spacing w:after="100"/>
    </w:pPr>
  </w:style>
  <w:style w:type="paragraph" w:styleId="TOC2">
    <w:name w:val="toc 2"/>
    <w:basedOn w:val="Normal"/>
    <w:next w:val="Normal"/>
    <w:autoRedefine/>
    <w:uiPriority w:val="39"/>
    <w:unhideWhenUsed/>
    <w:qFormat/>
    <w:rsid w:val="00A916C1"/>
    <w:pPr>
      <w:spacing w:after="100"/>
      <w:ind w:left="220"/>
    </w:pPr>
  </w:style>
  <w:style w:type="paragraph" w:styleId="Title">
    <w:name w:val="Title"/>
    <w:basedOn w:val="Normal"/>
    <w:next w:val="Normal"/>
    <w:link w:val="TitleChar"/>
    <w:uiPriority w:val="10"/>
    <w:qFormat/>
    <w:rsid w:val="00A916C1"/>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A916C1"/>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A916C1"/>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A916C1"/>
    <w:rPr>
      <w:rFonts w:asciiTheme="majorHAnsi" w:eastAsiaTheme="majorEastAsia" w:hAnsiTheme="majorHAnsi" w:cstheme="majorBidi"/>
      <w:i/>
      <w:iCs/>
      <w:spacing w:val="13"/>
      <w:sz w:val="24"/>
      <w:szCs w:val="24"/>
    </w:rPr>
  </w:style>
  <w:style w:type="character" w:styleId="Strong">
    <w:name w:val="Strong"/>
    <w:uiPriority w:val="22"/>
    <w:qFormat/>
    <w:rsid w:val="00A916C1"/>
    <w:rPr>
      <w:b/>
      <w:bCs/>
    </w:rPr>
  </w:style>
  <w:style w:type="character" w:styleId="Emphasis">
    <w:name w:val="Emphasis"/>
    <w:uiPriority w:val="20"/>
    <w:qFormat/>
    <w:rsid w:val="00A916C1"/>
    <w:rPr>
      <w:b/>
      <w:bCs/>
      <w:i/>
      <w:iCs/>
      <w:spacing w:val="10"/>
      <w:bdr w:val="none" w:sz="0" w:space="0" w:color="auto"/>
      <w:shd w:val="clear" w:color="auto" w:fill="auto"/>
    </w:rPr>
  </w:style>
  <w:style w:type="paragraph" w:styleId="NoSpacing">
    <w:name w:val="No Spacing"/>
    <w:basedOn w:val="Normal"/>
    <w:uiPriority w:val="1"/>
    <w:qFormat/>
    <w:rsid w:val="00A916C1"/>
    <w:pPr>
      <w:spacing w:after="0" w:line="240" w:lineRule="auto"/>
    </w:pPr>
  </w:style>
  <w:style w:type="paragraph" w:styleId="ListParagraph">
    <w:name w:val="List Paragraph"/>
    <w:basedOn w:val="Normal"/>
    <w:uiPriority w:val="34"/>
    <w:qFormat/>
    <w:rsid w:val="00A916C1"/>
    <w:pPr>
      <w:ind w:left="720"/>
      <w:contextualSpacing/>
    </w:pPr>
  </w:style>
  <w:style w:type="paragraph" w:styleId="Quote">
    <w:name w:val="Quote"/>
    <w:basedOn w:val="Normal"/>
    <w:next w:val="Normal"/>
    <w:link w:val="QuoteChar"/>
    <w:uiPriority w:val="29"/>
    <w:qFormat/>
    <w:rsid w:val="00A916C1"/>
    <w:pPr>
      <w:spacing w:before="200" w:after="0"/>
      <w:ind w:left="360" w:right="360"/>
    </w:pPr>
    <w:rPr>
      <w:i/>
      <w:iCs/>
    </w:rPr>
  </w:style>
  <w:style w:type="character" w:customStyle="1" w:styleId="QuoteChar">
    <w:name w:val="Quote Char"/>
    <w:basedOn w:val="DefaultParagraphFont"/>
    <w:link w:val="Quote"/>
    <w:uiPriority w:val="29"/>
    <w:rsid w:val="00A916C1"/>
    <w:rPr>
      <w:i/>
      <w:iCs/>
    </w:rPr>
  </w:style>
  <w:style w:type="paragraph" w:styleId="IntenseQuote">
    <w:name w:val="Intense Quote"/>
    <w:basedOn w:val="Normal"/>
    <w:next w:val="Normal"/>
    <w:link w:val="IntenseQuoteChar"/>
    <w:uiPriority w:val="30"/>
    <w:qFormat/>
    <w:rsid w:val="00A916C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916C1"/>
    <w:rPr>
      <w:b/>
      <w:bCs/>
      <w:i/>
      <w:iCs/>
    </w:rPr>
  </w:style>
  <w:style w:type="character" w:styleId="SubtleEmphasis">
    <w:name w:val="Subtle Emphasis"/>
    <w:uiPriority w:val="19"/>
    <w:qFormat/>
    <w:rsid w:val="00A916C1"/>
    <w:rPr>
      <w:i/>
      <w:iCs/>
    </w:rPr>
  </w:style>
  <w:style w:type="character" w:styleId="IntenseEmphasis">
    <w:name w:val="Intense Emphasis"/>
    <w:uiPriority w:val="21"/>
    <w:qFormat/>
    <w:rsid w:val="00A916C1"/>
    <w:rPr>
      <w:b/>
      <w:bCs/>
    </w:rPr>
  </w:style>
  <w:style w:type="character" w:styleId="SubtleReference">
    <w:name w:val="Subtle Reference"/>
    <w:uiPriority w:val="31"/>
    <w:qFormat/>
    <w:rsid w:val="00A916C1"/>
    <w:rPr>
      <w:smallCaps/>
    </w:rPr>
  </w:style>
  <w:style w:type="character" w:styleId="IntenseReference">
    <w:name w:val="Intense Reference"/>
    <w:uiPriority w:val="32"/>
    <w:qFormat/>
    <w:rsid w:val="00A916C1"/>
    <w:rPr>
      <w:smallCaps/>
      <w:spacing w:val="5"/>
      <w:u w:val="single"/>
    </w:rPr>
  </w:style>
  <w:style w:type="character" w:styleId="BookTitle">
    <w:name w:val="Book Title"/>
    <w:uiPriority w:val="33"/>
    <w:qFormat/>
    <w:rsid w:val="00A916C1"/>
    <w:rPr>
      <w:i/>
      <w:iCs/>
      <w:smallCaps/>
      <w:spacing w:val="5"/>
    </w:rPr>
  </w:style>
  <w:style w:type="paragraph" w:styleId="TOCHeading">
    <w:name w:val="TOC Heading"/>
    <w:basedOn w:val="Heading1"/>
    <w:next w:val="Normal"/>
    <w:uiPriority w:val="39"/>
    <w:semiHidden/>
    <w:unhideWhenUsed/>
    <w:qFormat/>
    <w:rsid w:val="00A916C1"/>
    <w:pPr>
      <w:outlineLvl w:val="9"/>
    </w:pPr>
  </w:style>
  <w:style w:type="paragraph" w:styleId="BodyText">
    <w:name w:val="Body Text"/>
    <w:basedOn w:val="Normal"/>
    <w:link w:val="BodyTextChar"/>
    <w:rsid w:val="005E3AF8"/>
    <w:pPr>
      <w:spacing w:after="120" w:line="300" w:lineRule="atLeast"/>
    </w:pPr>
    <w:rPr>
      <w:rFonts w:ascii="Times New Roman" w:eastAsia="Times New Roman" w:hAnsi="Times New Roman" w:cs="Times New Roman"/>
      <w:lang w:bidi="ar-SA"/>
    </w:rPr>
  </w:style>
  <w:style w:type="character" w:customStyle="1" w:styleId="BodyTextChar">
    <w:name w:val="Body Text Char"/>
    <w:basedOn w:val="DefaultParagraphFont"/>
    <w:link w:val="BodyText"/>
    <w:rsid w:val="005E3AF8"/>
    <w:rPr>
      <w:rFonts w:ascii="Times New Roman" w:eastAsia="Times New Roman" w:hAnsi="Times New Roman" w:cs="Times New Roman"/>
      <w:lang w:bidi="ar-SA"/>
    </w:rPr>
  </w:style>
  <w:style w:type="paragraph" w:customStyle="1" w:styleId="Default">
    <w:name w:val="Default"/>
    <w:rsid w:val="00C07ACF"/>
    <w:pPr>
      <w:autoSpaceDE w:val="0"/>
      <w:autoSpaceDN w:val="0"/>
      <w:adjustRightInd w:val="0"/>
      <w:spacing w:after="0" w:line="240" w:lineRule="auto"/>
    </w:pPr>
    <w:rPr>
      <w:rFonts w:ascii="BHICJN+TimesNewRoman,Bold" w:hAnsi="BHICJN+TimesNewRoman,Bold" w:cs="BHICJN+TimesNewRoman,Bold"/>
      <w:color w:val="000000"/>
      <w:sz w:val="24"/>
      <w:szCs w:val="24"/>
      <w:lang w:bidi="ar-SA"/>
    </w:rPr>
  </w:style>
  <w:style w:type="character" w:styleId="Hyperlink">
    <w:name w:val="Hyperlink"/>
    <w:basedOn w:val="DefaultParagraphFont"/>
    <w:uiPriority w:val="99"/>
    <w:unhideWhenUsed/>
    <w:rsid w:val="009A4568"/>
    <w:rPr>
      <w:color w:val="0000FF" w:themeColor="hyperlink"/>
      <w:u w:val="single"/>
    </w:rPr>
  </w:style>
  <w:style w:type="paragraph" w:styleId="NormalWeb">
    <w:name w:val="Normal (Web)"/>
    <w:basedOn w:val="Normal"/>
    <w:uiPriority w:val="99"/>
    <w:unhideWhenUsed/>
    <w:rsid w:val="00300CE6"/>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9B503A"/>
    <w:pPr>
      <w:tabs>
        <w:tab w:val="center" w:pos="4320"/>
        <w:tab w:val="right" w:pos="8640"/>
      </w:tabs>
      <w:spacing w:after="0" w:line="240" w:lineRule="auto"/>
    </w:pPr>
    <w:rPr>
      <w:rFonts w:ascii="Arial" w:eastAsia="Times New Roman" w:hAnsi="Arial" w:cs="Times New Roman"/>
      <w:sz w:val="24"/>
      <w:szCs w:val="20"/>
      <w:lang w:bidi="ar-SA"/>
    </w:rPr>
  </w:style>
  <w:style w:type="character" w:customStyle="1" w:styleId="FooterChar">
    <w:name w:val="Footer Char"/>
    <w:basedOn w:val="DefaultParagraphFont"/>
    <w:link w:val="Footer"/>
    <w:uiPriority w:val="99"/>
    <w:rsid w:val="009B503A"/>
    <w:rPr>
      <w:rFonts w:ascii="Arial" w:eastAsia="Times New Roman" w:hAnsi="Arial" w:cs="Times New Roman"/>
      <w:sz w:val="24"/>
      <w:szCs w:val="20"/>
      <w:lang w:bidi="ar-SA"/>
    </w:rPr>
  </w:style>
  <w:style w:type="paragraph" w:customStyle="1" w:styleId="TableorFigureTitle">
    <w:name w:val="Table or Figure Title"/>
    <w:basedOn w:val="Normal"/>
    <w:next w:val="BodyText"/>
    <w:rsid w:val="009B503A"/>
    <w:pPr>
      <w:spacing w:after="80" w:line="240" w:lineRule="auto"/>
    </w:pPr>
    <w:rPr>
      <w:rFonts w:ascii="Arial Bold" w:eastAsia="Times New Roman" w:hAnsi="Arial Bold" w:cs="Times New Roman"/>
      <w:b/>
      <w:bCs/>
      <w:sz w:val="20"/>
      <w:szCs w:val="20"/>
      <w:lang w:bidi="ar-SA"/>
    </w:rPr>
  </w:style>
  <w:style w:type="paragraph" w:styleId="ListBullet">
    <w:name w:val="List Bullet"/>
    <w:basedOn w:val="Normal"/>
    <w:link w:val="ListBulletChar"/>
    <w:rsid w:val="009B503A"/>
    <w:pPr>
      <w:spacing w:after="120" w:line="260" w:lineRule="atLeast"/>
    </w:pPr>
    <w:rPr>
      <w:rFonts w:ascii="Times New Roman" w:eastAsia="Times New Roman" w:hAnsi="Times New Roman" w:cs="Times New Roman"/>
      <w:lang w:bidi="ar-SA"/>
    </w:rPr>
  </w:style>
  <w:style w:type="table" w:styleId="TableList7">
    <w:name w:val="Table List 7"/>
    <w:basedOn w:val="TableNormal"/>
    <w:rsid w:val="009B503A"/>
    <w:pPr>
      <w:spacing w:after="0" w:line="240" w:lineRule="auto"/>
    </w:pPr>
    <w:rPr>
      <w:rFonts w:ascii="Arial" w:eastAsia="Times New Roman" w:hAnsi="Arial" w:cs="Times New Roman"/>
      <w:sz w:val="20"/>
      <w:szCs w:val="20"/>
      <w:lang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istBulletChar">
    <w:name w:val="List Bullet Char"/>
    <w:basedOn w:val="DefaultParagraphFont"/>
    <w:link w:val="ListBullet"/>
    <w:rsid w:val="009B503A"/>
    <w:rPr>
      <w:rFonts w:ascii="Times New Roman" w:eastAsia="Times New Roman" w:hAnsi="Times New Roman" w:cs="Times New Roman"/>
      <w:lang w:bidi="ar-SA"/>
    </w:rPr>
  </w:style>
  <w:style w:type="paragraph" w:customStyle="1" w:styleId="ListNumberCM">
    <w:name w:val="ListNumberCM"/>
    <w:basedOn w:val="BodyText"/>
    <w:link w:val="ListNumberCMChar"/>
    <w:rsid w:val="009B503A"/>
    <w:pPr>
      <w:numPr>
        <w:numId w:val="3"/>
      </w:numPr>
    </w:pPr>
  </w:style>
  <w:style w:type="character" w:customStyle="1" w:styleId="ListNumberCMChar">
    <w:name w:val="ListNumberCM Char"/>
    <w:basedOn w:val="BodyTextChar"/>
    <w:link w:val="ListNumberCM"/>
    <w:rsid w:val="009B503A"/>
    <w:rPr>
      <w:rFonts w:ascii="Times New Roman" w:eastAsia="Times New Roman" w:hAnsi="Times New Roman" w:cs="Times New Roman"/>
      <w:lang w:bidi="ar-SA"/>
    </w:rPr>
  </w:style>
  <w:style w:type="paragraph" w:customStyle="1" w:styleId="Level1">
    <w:name w:val="Level 1"/>
    <w:basedOn w:val="Normal"/>
    <w:rsid w:val="009B503A"/>
    <w:pPr>
      <w:widowControl w:val="0"/>
      <w:spacing w:after="0" w:line="240" w:lineRule="auto"/>
    </w:pPr>
    <w:rPr>
      <w:rFonts w:ascii="Times New Roman" w:eastAsia="Times New Roman" w:hAnsi="Times New Roman" w:cs="Times New Roman"/>
      <w:sz w:val="24"/>
      <w:szCs w:val="20"/>
      <w:lang w:bidi="ar-SA"/>
    </w:rPr>
  </w:style>
  <w:style w:type="character" w:styleId="FollowedHyperlink">
    <w:name w:val="FollowedHyperlink"/>
    <w:basedOn w:val="DefaultParagraphFont"/>
    <w:uiPriority w:val="99"/>
    <w:semiHidden/>
    <w:unhideWhenUsed/>
    <w:rsid w:val="001B59D8"/>
    <w:rPr>
      <w:color w:val="800080" w:themeColor="followedHyperlink"/>
      <w:u w:val="single"/>
    </w:rPr>
  </w:style>
  <w:style w:type="paragraph" w:styleId="BalloonText">
    <w:name w:val="Balloon Text"/>
    <w:basedOn w:val="Normal"/>
    <w:link w:val="BalloonTextChar"/>
    <w:uiPriority w:val="99"/>
    <w:semiHidden/>
    <w:unhideWhenUsed/>
    <w:rsid w:val="00E06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17E"/>
    <w:rPr>
      <w:rFonts w:ascii="Tahoma" w:hAnsi="Tahoma" w:cs="Tahoma"/>
      <w:sz w:val="16"/>
      <w:szCs w:val="16"/>
    </w:rPr>
  </w:style>
  <w:style w:type="paragraph" w:styleId="Header">
    <w:name w:val="header"/>
    <w:basedOn w:val="Normal"/>
    <w:link w:val="HeaderChar"/>
    <w:uiPriority w:val="99"/>
    <w:unhideWhenUsed/>
    <w:rsid w:val="00877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002"/>
  </w:style>
  <w:style w:type="character" w:styleId="CommentReference">
    <w:name w:val="annotation reference"/>
    <w:basedOn w:val="DefaultParagraphFont"/>
    <w:uiPriority w:val="99"/>
    <w:semiHidden/>
    <w:unhideWhenUsed/>
    <w:rsid w:val="000818A7"/>
    <w:rPr>
      <w:sz w:val="16"/>
      <w:szCs w:val="16"/>
    </w:rPr>
  </w:style>
  <w:style w:type="paragraph" w:styleId="CommentText">
    <w:name w:val="annotation text"/>
    <w:basedOn w:val="Normal"/>
    <w:link w:val="CommentTextChar"/>
    <w:uiPriority w:val="99"/>
    <w:semiHidden/>
    <w:unhideWhenUsed/>
    <w:rsid w:val="000818A7"/>
    <w:pPr>
      <w:spacing w:line="240" w:lineRule="auto"/>
    </w:pPr>
    <w:rPr>
      <w:sz w:val="20"/>
      <w:szCs w:val="20"/>
    </w:rPr>
  </w:style>
  <w:style w:type="character" w:customStyle="1" w:styleId="CommentTextChar">
    <w:name w:val="Comment Text Char"/>
    <w:basedOn w:val="DefaultParagraphFont"/>
    <w:link w:val="CommentText"/>
    <w:uiPriority w:val="99"/>
    <w:semiHidden/>
    <w:rsid w:val="000818A7"/>
    <w:rPr>
      <w:sz w:val="20"/>
      <w:szCs w:val="20"/>
    </w:rPr>
  </w:style>
  <w:style w:type="paragraph" w:styleId="CommentSubject">
    <w:name w:val="annotation subject"/>
    <w:basedOn w:val="CommentText"/>
    <w:next w:val="CommentText"/>
    <w:link w:val="CommentSubjectChar"/>
    <w:uiPriority w:val="99"/>
    <w:semiHidden/>
    <w:unhideWhenUsed/>
    <w:rsid w:val="000818A7"/>
    <w:rPr>
      <w:b/>
      <w:bCs/>
    </w:rPr>
  </w:style>
  <w:style w:type="character" w:customStyle="1" w:styleId="CommentSubjectChar">
    <w:name w:val="Comment Subject Char"/>
    <w:basedOn w:val="CommentTextChar"/>
    <w:link w:val="CommentSubject"/>
    <w:uiPriority w:val="99"/>
    <w:semiHidden/>
    <w:rsid w:val="000818A7"/>
    <w:rPr>
      <w:b/>
      <w:bCs/>
      <w:sz w:val="20"/>
      <w:szCs w:val="20"/>
    </w:rPr>
  </w:style>
  <w:style w:type="paragraph" w:styleId="EndnoteText">
    <w:name w:val="endnote text"/>
    <w:basedOn w:val="Normal"/>
    <w:link w:val="EndnoteTextChar"/>
    <w:semiHidden/>
    <w:rsid w:val="00407E8E"/>
    <w:pPr>
      <w:widowControl w:val="0"/>
      <w:overflowPunct w:val="0"/>
      <w:autoSpaceDE w:val="0"/>
      <w:autoSpaceDN w:val="0"/>
      <w:adjustRightInd w:val="0"/>
      <w:spacing w:after="0" w:line="240" w:lineRule="auto"/>
      <w:textAlignment w:val="baseline"/>
    </w:pPr>
    <w:rPr>
      <w:rFonts w:ascii="TmsRmn 12pt" w:eastAsia="Times New Roman" w:hAnsi="TmsRmn 12pt" w:cs="Times New Roman"/>
      <w:sz w:val="24"/>
      <w:szCs w:val="20"/>
      <w:lang w:bidi="ar-SA"/>
    </w:rPr>
  </w:style>
  <w:style w:type="character" w:customStyle="1" w:styleId="EndnoteTextChar">
    <w:name w:val="Endnote Text Char"/>
    <w:basedOn w:val="DefaultParagraphFont"/>
    <w:link w:val="EndnoteText"/>
    <w:semiHidden/>
    <w:rsid w:val="00407E8E"/>
    <w:rPr>
      <w:rFonts w:ascii="TmsRmn 12pt" w:eastAsia="Times New Roman" w:hAnsi="TmsRmn 12pt" w:cs="Times New Roman"/>
      <w:sz w:val="24"/>
      <w:szCs w:val="20"/>
      <w:lang w:bidi="ar-SA"/>
    </w:rPr>
  </w:style>
  <w:style w:type="paragraph" w:styleId="FootnoteText">
    <w:name w:val="footnote text"/>
    <w:basedOn w:val="Normal"/>
    <w:link w:val="FootnoteTextChar"/>
    <w:uiPriority w:val="99"/>
    <w:semiHidden/>
    <w:unhideWhenUsed/>
    <w:rsid w:val="007777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7748"/>
    <w:rPr>
      <w:sz w:val="20"/>
      <w:szCs w:val="20"/>
    </w:rPr>
  </w:style>
  <w:style w:type="character" w:styleId="FootnoteReference">
    <w:name w:val="footnote reference"/>
    <w:basedOn w:val="DefaultParagraphFont"/>
    <w:uiPriority w:val="99"/>
    <w:semiHidden/>
    <w:unhideWhenUsed/>
    <w:rsid w:val="007777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B769E-49B3-4E96-8BC7-439F3C4FC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Seattle Public Utilites</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B2. NLAA and LAA Template</dc:title>
  <dc:subject/>
  <dc:creator>Seattle Public Utilities</dc:creator>
  <cp:keywords/>
  <dc:description/>
  <cp:lastModifiedBy>Halsell, David</cp:lastModifiedBy>
  <cp:revision>6</cp:revision>
  <cp:lastPrinted>2011-11-01T17:06:00Z</cp:lastPrinted>
  <dcterms:created xsi:type="dcterms:W3CDTF">2020-04-30T17:49:00Z</dcterms:created>
  <dcterms:modified xsi:type="dcterms:W3CDTF">2026-10-29T21:03:00Z</dcterms:modified>
</cp:coreProperties>
</file>