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D3BC" w14:textId="77777777" w:rsidR="00B67585" w:rsidRDefault="00512622">
      <w:pPr>
        <w:jc w:val="center"/>
        <w:rPr>
          <w:rFonts w:ascii="Tahoma" w:hAnsi="Tahoma" w:cs="Tahoma"/>
          <w:sz w:val="22"/>
          <w:szCs w:val="22"/>
        </w:rPr>
      </w:pPr>
      <w:r w:rsidRPr="00635A74">
        <w:rPr>
          <w:rFonts w:ascii="Tahoma" w:hAnsi="Tahoma" w:cs="Tahoma"/>
          <w:sz w:val="22"/>
          <w:szCs w:val="22"/>
        </w:rPr>
        <w:t xml:space="preserve">Park </w:t>
      </w:r>
      <w:r w:rsidR="00AB0950">
        <w:rPr>
          <w:rFonts w:ascii="Tahoma" w:hAnsi="Tahoma" w:cs="Tahoma"/>
          <w:sz w:val="22"/>
          <w:szCs w:val="22"/>
        </w:rPr>
        <w:t>District Oversight Committee</w:t>
      </w:r>
      <w:r w:rsidR="00AB0950" w:rsidRPr="00635A74">
        <w:rPr>
          <w:rFonts w:ascii="Tahoma" w:hAnsi="Tahoma" w:cs="Tahoma"/>
          <w:sz w:val="22"/>
          <w:szCs w:val="22"/>
        </w:rPr>
        <w:t xml:space="preserve"> </w:t>
      </w:r>
      <w:r w:rsidRPr="00635A74">
        <w:rPr>
          <w:rFonts w:ascii="Tahoma" w:hAnsi="Tahoma" w:cs="Tahoma"/>
          <w:sz w:val="22"/>
          <w:szCs w:val="22"/>
        </w:rPr>
        <w:t>Briefing Paper</w:t>
      </w:r>
    </w:p>
    <w:p w14:paraId="65BA0E38" w14:textId="73076E0E" w:rsidR="00512622" w:rsidRPr="00635A74" w:rsidRDefault="00B6758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Major Projects Challenge Fund</w:t>
      </w:r>
    </w:p>
    <w:p w14:paraId="2DC073A7" w14:textId="3AE2A160" w:rsidR="00512622" w:rsidRPr="00635A74" w:rsidRDefault="00B06B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September</w:t>
      </w:r>
      <w:r w:rsidR="00B67585">
        <w:rPr>
          <w:rFonts w:ascii="Tahoma" w:hAnsi="Tahoma" w:cs="Tahoma"/>
          <w:sz w:val="22"/>
          <w:szCs w:val="22"/>
        </w:rPr>
        <w:t xml:space="preserve"> 1</w:t>
      </w:r>
      <w:r>
        <w:rPr>
          <w:rFonts w:ascii="Tahoma" w:hAnsi="Tahoma" w:cs="Tahoma"/>
          <w:sz w:val="22"/>
          <w:szCs w:val="22"/>
        </w:rPr>
        <w:t>8</w:t>
      </w:r>
      <w:r w:rsidR="00B67585">
        <w:rPr>
          <w:rFonts w:ascii="Tahoma" w:hAnsi="Tahoma" w:cs="Tahoma"/>
          <w:sz w:val="22"/>
          <w:szCs w:val="22"/>
        </w:rPr>
        <w:t>,</w:t>
      </w:r>
      <w:r w:rsidR="00AB0950">
        <w:rPr>
          <w:rFonts w:ascii="Tahoma" w:hAnsi="Tahoma" w:cs="Tahoma"/>
          <w:sz w:val="22"/>
          <w:szCs w:val="22"/>
        </w:rPr>
        <w:t xml:space="preserve"> 201</w:t>
      </w:r>
      <w:r w:rsidR="00AF58B6">
        <w:rPr>
          <w:rFonts w:ascii="Tahoma" w:hAnsi="Tahoma" w:cs="Tahoma"/>
          <w:sz w:val="22"/>
          <w:szCs w:val="22"/>
        </w:rPr>
        <w:t>8</w:t>
      </w:r>
    </w:p>
    <w:p w14:paraId="4B21AA6E" w14:textId="77777777" w:rsidR="00512622" w:rsidRPr="00635A74" w:rsidRDefault="00512622">
      <w:pPr>
        <w:rPr>
          <w:rFonts w:ascii="Tahoma" w:hAnsi="Tahoma" w:cs="Tahoma"/>
          <w:sz w:val="22"/>
          <w:szCs w:val="22"/>
        </w:rPr>
      </w:pPr>
    </w:p>
    <w:p w14:paraId="768B946B" w14:textId="77C398C8" w:rsidR="00512622" w:rsidRPr="00B67585" w:rsidRDefault="00512622">
      <w:pPr>
        <w:rPr>
          <w:rFonts w:ascii="Tahoma" w:hAnsi="Tahoma" w:cs="Tahoma"/>
          <w:b/>
          <w:sz w:val="22"/>
          <w:szCs w:val="22"/>
          <w:u w:val="single"/>
        </w:rPr>
      </w:pPr>
      <w:r w:rsidRPr="00635A74">
        <w:rPr>
          <w:rFonts w:ascii="Tahoma" w:hAnsi="Tahoma" w:cs="Tahoma"/>
          <w:b/>
          <w:sz w:val="22"/>
          <w:szCs w:val="22"/>
          <w:u w:val="single"/>
        </w:rPr>
        <w:t xml:space="preserve">Requested </w:t>
      </w:r>
      <w:r w:rsidR="00A74BD4" w:rsidRPr="00B67585">
        <w:rPr>
          <w:rFonts w:ascii="Tahoma" w:hAnsi="Tahoma" w:cs="Tahoma"/>
          <w:b/>
          <w:sz w:val="22"/>
          <w:szCs w:val="22"/>
          <w:u w:val="single"/>
        </w:rPr>
        <w:t>Committee</w:t>
      </w:r>
      <w:r w:rsidRPr="00B67585">
        <w:rPr>
          <w:rFonts w:ascii="Tahoma" w:hAnsi="Tahoma" w:cs="Tahoma"/>
          <w:b/>
          <w:sz w:val="22"/>
          <w:szCs w:val="22"/>
          <w:u w:val="single"/>
        </w:rPr>
        <w:t xml:space="preserve"> Action</w:t>
      </w:r>
    </w:p>
    <w:p w14:paraId="63C9C953" w14:textId="7AA76DC2" w:rsidR="00836DB8" w:rsidRPr="00B67585" w:rsidRDefault="00B67585" w:rsidP="00836DB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67585">
        <w:rPr>
          <w:rFonts w:ascii="Tahoma" w:hAnsi="Tahoma" w:cs="Tahoma"/>
          <w:sz w:val="22"/>
          <w:szCs w:val="22"/>
        </w:rPr>
        <w:t>On July 1</w:t>
      </w:r>
      <w:r w:rsidR="0053686A">
        <w:rPr>
          <w:rFonts w:ascii="Tahoma" w:hAnsi="Tahoma" w:cs="Tahoma"/>
          <w:sz w:val="22"/>
          <w:szCs w:val="22"/>
        </w:rPr>
        <w:t>7</w:t>
      </w:r>
      <w:r w:rsidRPr="00B67585">
        <w:rPr>
          <w:rFonts w:ascii="Tahoma" w:hAnsi="Tahoma" w:cs="Tahoma"/>
          <w:sz w:val="22"/>
          <w:szCs w:val="22"/>
        </w:rPr>
        <w:t>, SPR staff provide</w:t>
      </w:r>
      <w:r w:rsidR="00B06B0C">
        <w:rPr>
          <w:rFonts w:ascii="Tahoma" w:hAnsi="Tahoma" w:cs="Tahoma"/>
          <w:sz w:val="22"/>
          <w:szCs w:val="22"/>
        </w:rPr>
        <w:t>d</w:t>
      </w:r>
      <w:r w:rsidRPr="00B67585">
        <w:rPr>
          <w:rFonts w:ascii="Tahoma" w:hAnsi="Tahoma" w:cs="Tahoma"/>
          <w:sz w:val="22"/>
          <w:szCs w:val="22"/>
        </w:rPr>
        <w:t xml:space="preserve"> an overview of the </w:t>
      </w:r>
      <w:r w:rsidR="003A7839">
        <w:rPr>
          <w:rFonts w:ascii="Tahoma" w:hAnsi="Tahoma" w:cs="Tahoma"/>
          <w:sz w:val="22"/>
          <w:szCs w:val="22"/>
        </w:rPr>
        <w:t>four</w:t>
      </w:r>
      <w:r w:rsidRPr="00B67585">
        <w:rPr>
          <w:rFonts w:ascii="Tahoma" w:hAnsi="Tahoma" w:cs="Tahoma"/>
          <w:sz w:val="22"/>
          <w:szCs w:val="22"/>
        </w:rPr>
        <w:t>teen (1</w:t>
      </w:r>
      <w:r w:rsidR="003A7839">
        <w:rPr>
          <w:rFonts w:ascii="Tahoma" w:hAnsi="Tahoma" w:cs="Tahoma"/>
          <w:sz w:val="22"/>
          <w:szCs w:val="22"/>
        </w:rPr>
        <w:t>4</w:t>
      </w:r>
      <w:r w:rsidRPr="00B67585">
        <w:rPr>
          <w:rFonts w:ascii="Tahoma" w:hAnsi="Tahoma" w:cs="Tahoma"/>
          <w:sz w:val="22"/>
          <w:szCs w:val="22"/>
        </w:rPr>
        <w:t>) Major Projects Challenge Fund proposals received</w:t>
      </w:r>
      <w:r w:rsidR="00973A27">
        <w:rPr>
          <w:rFonts w:ascii="Tahoma" w:hAnsi="Tahoma" w:cs="Tahoma"/>
          <w:sz w:val="22"/>
          <w:szCs w:val="22"/>
        </w:rPr>
        <w:t xml:space="preserve">. The Park District Oversight Committee (PDOC) </w:t>
      </w:r>
      <w:r w:rsidR="009A0BC4">
        <w:rPr>
          <w:rFonts w:ascii="Tahoma" w:hAnsi="Tahoma" w:cs="Tahoma"/>
          <w:sz w:val="22"/>
          <w:szCs w:val="22"/>
        </w:rPr>
        <w:t>requested additional information</w:t>
      </w:r>
      <w:r w:rsidR="00EE335B">
        <w:rPr>
          <w:rFonts w:ascii="Tahoma" w:hAnsi="Tahoma" w:cs="Tahoma"/>
          <w:sz w:val="22"/>
          <w:szCs w:val="22"/>
        </w:rPr>
        <w:t xml:space="preserve">. PDOC also </w:t>
      </w:r>
      <w:r w:rsidR="009A0BC4">
        <w:rPr>
          <w:rFonts w:ascii="Tahoma" w:hAnsi="Tahoma" w:cs="Tahoma"/>
          <w:sz w:val="22"/>
          <w:szCs w:val="22"/>
        </w:rPr>
        <w:t>recommended</w:t>
      </w:r>
      <w:r w:rsidR="00EE335B">
        <w:rPr>
          <w:rFonts w:ascii="Tahoma" w:hAnsi="Tahoma" w:cs="Tahoma"/>
          <w:sz w:val="22"/>
          <w:szCs w:val="22"/>
        </w:rPr>
        <w:t xml:space="preserve"> an</w:t>
      </w:r>
      <w:r w:rsidR="009A0BC4">
        <w:rPr>
          <w:rFonts w:ascii="Tahoma" w:hAnsi="Tahoma" w:cs="Tahoma"/>
          <w:sz w:val="22"/>
          <w:szCs w:val="22"/>
        </w:rPr>
        <w:t xml:space="preserve"> alternative </w:t>
      </w:r>
      <w:r w:rsidR="00EE335B">
        <w:rPr>
          <w:rFonts w:ascii="Tahoma" w:hAnsi="Tahoma" w:cs="Tahoma"/>
          <w:sz w:val="22"/>
          <w:szCs w:val="22"/>
        </w:rPr>
        <w:t xml:space="preserve">funding strategy </w:t>
      </w:r>
      <w:r w:rsidR="00D408CB">
        <w:rPr>
          <w:rFonts w:ascii="Tahoma" w:hAnsi="Tahoma" w:cs="Tahoma"/>
          <w:sz w:val="22"/>
          <w:szCs w:val="22"/>
        </w:rPr>
        <w:t xml:space="preserve">that </w:t>
      </w:r>
      <w:r w:rsidR="00EE335B">
        <w:rPr>
          <w:rFonts w:ascii="Tahoma" w:hAnsi="Tahoma" w:cs="Tahoma"/>
          <w:sz w:val="22"/>
          <w:szCs w:val="22"/>
        </w:rPr>
        <w:t xml:space="preserve">would </w:t>
      </w:r>
      <w:r w:rsidR="00D408CB">
        <w:rPr>
          <w:rFonts w:ascii="Tahoma" w:hAnsi="Tahoma" w:cs="Tahoma"/>
          <w:sz w:val="22"/>
          <w:szCs w:val="22"/>
        </w:rPr>
        <w:t xml:space="preserve">allocate the remainder </w:t>
      </w:r>
      <w:r w:rsidR="00EE335B">
        <w:rPr>
          <w:rFonts w:ascii="Tahoma" w:hAnsi="Tahoma" w:cs="Tahoma"/>
          <w:sz w:val="22"/>
          <w:szCs w:val="22"/>
        </w:rPr>
        <w:t>of Major Project Challenge Fund</w:t>
      </w:r>
      <w:r w:rsidR="00D408CB">
        <w:rPr>
          <w:rFonts w:ascii="Tahoma" w:hAnsi="Tahoma" w:cs="Tahoma"/>
          <w:sz w:val="22"/>
          <w:szCs w:val="22"/>
        </w:rPr>
        <w:t xml:space="preserve"> appropriations for </w:t>
      </w:r>
      <w:r w:rsidR="00EE335B">
        <w:rPr>
          <w:rFonts w:ascii="Tahoma" w:hAnsi="Tahoma" w:cs="Tahoma"/>
          <w:sz w:val="22"/>
          <w:szCs w:val="22"/>
        </w:rPr>
        <w:t>the current cycle of the Seattle Park District</w:t>
      </w:r>
      <w:r w:rsidR="00D408CB">
        <w:rPr>
          <w:rFonts w:ascii="Tahoma" w:hAnsi="Tahoma" w:cs="Tahoma"/>
          <w:sz w:val="22"/>
          <w:szCs w:val="22"/>
        </w:rPr>
        <w:t>.</w:t>
      </w:r>
    </w:p>
    <w:p w14:paraId="255CD4BA" w14:textId="6DBF3E16" w:rsidR="00512622" w:rsidRPr="00B67585" w:rsidRDefault="00B67585" w:rsidP="00B67585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67585">
        <w:rPr>
          <w:rFonts w:ascii="Tahoma" w:hAnsi="Tahoma" w:cs="Tahoma"/>
          <w:sz w:val="22"/>
          <w:szCs w:val="22"/>
        </w:rPr>
        <w:t xml:space="preserve">At </w:t>
      </w:r>
      <w:r w:rsidRPr="0053686A">
        <w:rPr>
          <w:rFonts w:ascii="Tahoma" w:hAnsi="Tahoma" w:cs="Tahoma"/>
          <w:sz w:val="22"/>
          <w:szCs w:val="22"/>
        </w:rPr>
        <w:t xml:space="preserve">the </w:t>
      </w:r>
      <w:r w:rsidR="00B06B0C">
        <w:rPr>
          <w:rFonts w:ascii="Tahoma" w:hAnsi="Tahoma" w:cs="Tahoma"/>
          <w:sz w:val="22"/>
          <w:szCs w:val="22"/>
        </w:rPr>
        <w:t>September</w:t>
      </w:r>
      <w:r w:rsidR="0053686A" w:rsidRPr="0053686A">
        <w:rPr>
          <w:rFonts w:ascii="Tahoma" w:hAnsi="Tahoma" w:cs="Tahoma"/>
          <w:sz w:val="22"/>
          <w:szCs w:val="22"/>
        </w:rPr>
        <w:t xml:space="preserve"> 1</w:t>
      </w:r>
      <w:r w:rsidR="00B06B0C">
        <w:rPr>
          <w:rFonts w:ascii="Tahoma" w:hAnsi="Tahoma" w:cs="Tahoma"/>
          <w:sz w:val="22"/>
          <w:szCs w:val="22"/>
        </w:rPr>
        <w:t>8</w:t>
      </w:r>
      <w:r w:rsidR="0053686A" w:rsidRPr="0053686A">
        <w:rPr>
          <w:rFonts w:ascii="Tahoma" w:hAnsi="Tahoma" w:cs="Tahoma"/>
          <w:sz w:val="22"/>
          <w:szCs w:val="22"/>
          <w:vertAlign w:val="superscript"/>
        </w:rPr>
        <w:t>th</w:t>
      </w:r>
      <w:r w:rsidR="0053686A" w:rsidRPr="0053686A">
        <w:rPr>
          <w:rFonts w:ascii="Tahoma" w:hAnsi="Tahoma" w:cs="Tahoma"/>
          <w:b/>
          <w:sz w:val="22"/>
          <w:szCs w:val="22"/>
        </w:rPr>
        <w:t xml:space="preserve"> </w:t>
      </w:r>
      <w:r w:rsidRPr="00B67585">
        <w:rPr>
          <w:rFonts w:ascii="Tahoma" w:hAnsi="Tahoma" w:cs="Tahoma"/>
          <w:sz w:val="22"/>
          <w:szCs w:val="22"/>
        </w:rPr>
        <w:t>meeting the PDOC will deliberate and make a recommendation to the Superintendent as to which proposals should receive funding.</w:t>
      </w:r>
    </w:p>
    <w:p w14:paraId="75599FF6" w14:textId="77777777" w:rsidR="00D00428" w:rsidRPr="00B67585" w:rsidRDefault="00D00428">
      <w:pPr>
        <w:rPr>
          <w:rFonts w:ascii="Tahoma" w:hAnsi="Tahoma" w:cs="Tahoma"/>
          <w:sz w:val="22"/>
          <w:szCs w:val="22"/>
        </w:rPr>
      </w:pPr>
    </w:p>
    <w:p w14:paraId="0A5AA0A6" w14:textId="5A2860CF" w:rsidR="00D00428" w:rsidRPr="00B67585" w:rsidRDefault="00B06B0C" w:rsidP="00FB60C6">
      <w:pPr>
        <w:spacing w:after="12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Additional Information</w:t>
      </w:r>
    </w:p>
    <w:p w14:paraId="5F87C012" w14:textId="3EA230C6" w:rsidR="00B06B0C" w:rsidRDefault="00B06B0C" w:rsidP="00B675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Based on the discussions at the July 17</w:t>
      </w:r>
      <w:r w:rsidRPr="00B06B0C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PDOC meeting, the following is the requested additional information to assist the Committee with their deliberations and recommendation</w:t>
      </w:r>
      <w:r w:rsidR="00F27EB3">
        <w:rPr>
          <w:rFonts w:ascii="Tahoma" w:hAnsi="Tahoma" w:cs="Tahoma"/>
          <w:sz w:val="22"/>
          <w:szCs w:val="22"/>
        </w:rPr>
        <w:t>.</w:t>
      </w:r>
    </w:p>
    <w:p w14:paraId="3F932347" w14:textId="77777777" w:rsidR="00F27EB3" w:rsidRDefault="00F27EB3" w:rsidP="00B67585">
      <w:pPr>
        <w:rPr>
          <w:rFonts w:ascii="Tahoma" w:hAnsi="Tahoma" w:cs="Tahoma"/>
          <w:sz w:val="22"/>
          <w:szCs w:val="22"/>
        </w:rPr>
      </w:pPr>
    </w:p>
    <w:p w14:paraId="0ABD3FBA" w14:textId="19426963" w:rsidR="00F27EB3" w:rsidRDefault="00F27EB3" w:rsidP="00B67585">
      <w:pPr>
        <w:rPr>
          <w:rFonts w:ascii="Tahoma" w:hAnsi="Tahoma" w:cs="Tahoma"/>
          <w:sz w:val="22"/>
          <w:szCs w:val="22"/>
        </w:rPr>
      </w:pPr>
      <w:r w:rsidRPr="00F754BF">
        <w:rPr>
          <w:rFonts w:ascii="Tahoma" w:hAnsi="Tahoma" w:cs="Tahoma"/>
          <w:b/>
          <w:i/>
          <w:sz w:val="22"/>
          <w:szCs w:val="22"/>
        </w:rPr>
        <w:t>Status and actual expenditures for the 2016/2017 proposals</w:t>
      </w:r>
      <w:r>
        <w:rPr>
          <w:rFonts w:ascii="Tahoma" w:hAnsi="Tahoma" w:cs="Tahoma"/>
          <w:sz w:val="22"/>
          <w:szCs w:val="22"/>
        </w:rPr>
        <w:t>:</w:t>
      </w:r>
    </w:p>
    <w:p w14:paraId="6F35F790" w14:textId="77777777" w:rsidR="00F27EB3" w:rsidRDefault="00F27EB3" w:rsidP="00B67585">
      <w:pPr>
        <w:rPr>
          <w:rFonts w:ascii="Tahoma" w:hAnsi="Tahoma" w:cs="Tahoma"/>
          <w:sz w:val="22"/>
          <w:szCs w:val="22"/>
        </w:rPr>
      </w:pPr>
    </w:p>
    <w:p w14:paraId="04675523" w14:textId="3855D320" w:rsidR="00F27EB3" w:rsidRDefault="00F27EB3" w:rsidP="00B675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F913B61" wp14:editId="10D0E15F">
            <wp:extent cx="5627400" cy="421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34C69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873" cy="421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E314" w14:textId="77777777" w:rsidR="00F27EB3" w:rsidRDefault="00F27EB3" w:rsidP="00B67585">
      <w:pPr>
        <w:rPr>
          <w:rFonts w:ascii="Tahoma" w:hAnsi="Tahoma" w:cs="Tahoma"/>
          <w:sz w:val="22"/>
          <w:szCs w:val="22"/>
        </w:rPr>
      </w:pPr>
    </w:p>
    <w:p w14:paraId="46C9350E" w14:textId="3C0D0F67" w:rsidR="00F27EB3" w:rsidRDefault="00F27EB3" w:rsidP="00B67585">
      <w:pPr>
        <w:rPr>
          <w:rFonts w:ascii="Tahoma" w:hAnsi="Tahoma" w:cs="Tahoma"/>
          <w:sz w:val="22"/>
          <w:szCs w:val="22"/>
        </w:rPr>
      </w:pPr>
      <w:r w:rsidRPr="00F754BF">
        <w:rPr>
          <w:rFonts w:ascii="Tahoma" w:hAnsi="Tahoma" w:cs="Tahoma"/>
          <w:b/>
          <w:i/>
          <w:sz w:val="22"/>
          <w:szCs w:val="22"/>
        </w:rPr>
        <w:lastRenderedPageBreak/>
        <w:t>South Park Community Center Campus Plan</w:t>
      </w:r>
      <w:r>
        <w:rPr>
          <w:rFonts w:ascii="Tahoma" w:hAnsi="Tahoma" w:cs="Tahoma"/>
          <w:sz w:val="22"/>
          <w:szCs w:val="22"/>
        </w:rPr>
        <w:t xml:space="preserve"> – the question was asked if additional funding above the recommended $1million for South Park could be found, how much of the project could be completed:</w:t>
      </w:r>
    </w:p>
    <w:p w14:paraId="1CABB2B3" w14:textId="77777777" w:rsidR="00576FAD" w:rsidRDefault="00F27EB3" w:rsidP="00F27EB3">
      <w:pPr>
        <w:pStyle w:val="ListParagraph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base project with the sports field and lights</w:t>
      </w:r>
      <w:r w:rsidR="00576FAD">
        <w:rPr>
          <w:rFonts w:ascii="Tahoma" w:hAnsi="Tahoma" w:cs="Tahoma"/>
          <w:sz w:val="22"/>
          <w:szCs w:val="22"/>
        </w:rPr>
        <w:t>, walking path and children’s play areas could be constructed with the identified funding sources in the proposal and $1million from the MPCF;</w:t>
      </w:r>
    </w:p>
    <w:p w14:paraId="6E4180DD" w14:textId="77777777" w:rsidR="00576FAD" w:rsidRDefault="00576FAD" w:rsidP="00F27EB3">
      <w:pPr>
        <w:pStyle w:val="ListParagraph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With $1.5Million from the MPCF, the spray park and planting buffer could be included in the project; and,</w:t>
      </w:r>
    </w:p>
    <w:p w14:paraId="3CDB1159" w14:textId="148A27B2" w:rsidR="00576FAD" w:rsidRDefault="00576FAD" w:rsidP="00F27EB3">
      <w:pPr>
        <w:pStyle w:val="ListParagraph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With $2 Million f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rom the MPCF, the off-leash area and the multi-sport court could also be included which accomplishes almost the complete build out of the campus.</w:t>
      </w:r>
    </w:p>
    <w:p w14:paraId="4D6462A7" w14:textId="77777777" w:rsidR="00576FAD" w:rsidRDefault="00576FAD" w:rsidP="00576FAD">
      <w:pPr>
        <w:rPr>
          <w:rFonts w:ascii="Tahoma" w:hAnsi="Tahoma" w:cs="Tahoma"/>
          <w:sz w:val="22"/>
          <w:szCs w:val="22"/>
        </w:rPr>
      </w:pPr>
    </w:p>
    <w:p w14:paraId="37EC11B8" w14:textId="77777777" w:rsidR="00576FAD" w:rsidRDefault="00576FAD" w:rsidP="00576F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Bundling all of the elements into one project affords some economies of scale; it could be bid as one project and there would be one contractor doing the site grading for the whole site at once.</w:t>
      </w:r>
    </w:p>
    <w:p w14:paraId="57FB694C" w14:textId="77777777" w:rsidR="00576FAD" w:rsidRDefault="00576FAD" w:rsidP="00576FAD">
      <w:pPr>
        <w:rPr>
          <w:rFonts w:ascii="Tahoma" w:hAnsi="Tahoma" w:cs="Tahoma"/>
          <w:sz w:val="22"/>
          <w:szCs w:val="22"/>
        </w:rPr>
      </w:pPr>
    </w:p>
    <w:p w14:paraId="1264B1FE" w14:textId="093F931C" w:rsidR="00F27EB3" w:rsidRDefault="00576FAD" w:rsidP="00576F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Pr="00F754BF">
        <w:rPr>
          <w:rFonts w:ascii="Tahoma" w:hAnsi="Tahoma" w:cs="Tahoma"/>
          <w:b/>
          <w:i/>
          <w:sz w:val="22"/>
          <w:szCs w:val="22"/>
        </w:rPr>
        <w:t>Volunteer Park Amphitheater</w:t>
      </w:r>
      <w:r>
        <w:rPr>
          <w:rFonts w:ascii="Tahoma" w:hAnsi="Tahoma" w:cs="Tahoma"/>
          <w:sz w:val="22"/>
          <w:szCs w:val="22"/>
        </w:rPr>
        <w:t xml:space="preserve"> has updated their cost estimate using our budget template to include both hard and soft costs</w:t>
      </w:r>
      <w:r w:rsidR="00267B03">
        <w:rPr>
          <w:rFonts w:ascii="Tahoma" w:hAnsi="Tahoma" w:cs="Tahoma"/>
          <w:sz w:val="22"/>
          <w:szCs w:val="22"/>
        </w:rPr>
        <w:t>; total cost remains approximately $2.7 million, they have submitted grant applications for other funding and are fund raising similar to other project proponents.</w:t>
      </w:r>
    </w:p>
    <w:p w14:paraId="66FB5C3B" w14:textId="77777777" w:rsidR="00267B03" w:rsidRDefault="00267B03" w:rsidP="00576FAD">
      <w:pPr>
        <w:rPr>
          <w:rFonts w:ascii="Tahoma" w:hAnsi="Tahoma" w:cs="Tahoma"/>
          <w:sz w:val="22"/>
          <w:szCs w:val="22"/>
        </w:rPr>
      </w:pPr>
    </w:p>
    <w:p w14:paraId="6542B653" w14:textId="3BA4B1B5" w:rsidR="00267B03" w:rsidRDefault="00267B03" w:rsidP="00576F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Finally, we have resolved outstanding budget questions and have attached a spreadsheet which outlines a potential funding strategy to fund the staff recommended proposal and includes the additional $30,000 to support Sail Sand Point fundraising plan and an additional $1Million for the South Park Community Center campus plan.</w:t>
      </w:r>
      <w:r w:rsidR="00F754BF">
        <w:rPr>
          <w:rFonts w:ascii="Tahoma" w:hAnsi="Tahoma" w:cs="Tahoma"/>
          <w:sz w:val="22"/>
          <w:szCs w:val="22"/>
        </w:rPr>
        <w:t xml:space="preserve"> Note that this allocates the remainder from the 2016/2017 round and the appropriations for 2018, 2019 </w:t>
      </w:r>
      <w:r w:rsidR="00F754BF" w:rsidRPr="00F754BF">
        <w:rPr>
          <w:rFonts w:ascii="Tahoma" w:hAnsi="Tahoma" w:cs="Tahoma"/>
          <w:b/>
          <w:sz w:val="22"/>
          <w:szCs w:val="22"/>
        </w:rPr>
        <w:t>and</w:t>
      </w:r>
      <w:r w:rsidR="00F754BF">
        <w:rPr>
          <w:rFonts w:ascii="Tahoma" w:hAnsi="Tahoma" w:cs="Tahoma"/>
          <w:sz w:val="22"/>
          <w:szCs w:val="22"/>
        </w:rPr>
        <w:t xml:space="preserve"> 2020.</w:t>
      </w:r>
    </w:p>
    <w:p w14:paraId="44249CD6" w14:textId="77777777" w:rsidR="00267B03" w:rsidRDefault="00267B03" w:rsidP="00576FAD">
      <w:pPr>
        <w:rPr>
          <w:rFonts w:ascii="Tahoma" w:hAnsi="Tahoma" w:cs="Tahoma"/>
          <w:sz w:val="22"/>
          <w:szCs w:val="22"/>
        </w:rPr>
      </w:pPr>
    </w:p>
    <w:p w14:paraId="594E9087" w14:textId="0AE26EB0" w:rsidR="00512622" w:rsidRPr="00015972" w:rsidRDefault="000F4218">
      <w:pPr>
        <w:rPr>
          <w:rFonts w:ascii="Tahoma" w:hAnsi="Tahoma" w:cs="Tahoma"/>
          <w:b/>
          <w:sz w:val="22"/>
          <w:szCs w:val="22"/>
          <w:u w:val="single"/>
        </w:rPr>
      </w:pPr>
      <w:r w:rsidRPr="00015972">
        <w:rPr>
          <w:rFonts w:ascii="Tahoma" w:hAnsi="Tahoma" w:cs="Tahoma"/>
          <w:b/>
          <w:sz w:val="22"/>
          <w:szCs w:val="22"/>
          <w:u w:val="single"/>
        </w:rPr>
        <w:t>Additional Information</w:t>
      </w:r>
    </w:p>
    <w:p w14:paraId="70CC0354" w14:textId="77777777" w:rsidR="00C62253" w:rsidRPr="00015972" w:rsidRDefault="00C62253" w:rsidP="00C62253">
      <w:pPr>
        <w:rPr>
          <w:rFonts w:ascii="Tahoma" w:hAnsi="Tahoma" w:cs="Tahoma"/>
          <w:sz w:val="22"/>
          <w:szCs w:val="22"/>
        </w:rPr>
      </w:pPr>
      <w:r w:rsidRPr="00015972">
        <w:rPr>
          <w:rFonts w:ascii="Tahoma" w:hAnsi="Tahoma" w:cs="Tahoma"/>
          <w:sz w:val="22"/>
          <w:szCs w:val="22"/>
        </w:rPr>
        <w:t xml:space="preserve">David Graves, </w:t>
      </w:r>
      <w:hyperlink r:id="rId8" w:history="1">
        <w:r w:rsidRPr="008E58EB">
          <w:rPr>
            <w:rStyle w:val="Hyperlink"/>
            <w:rFonts w:ascii="Tahoma" w:hAnsi="Tahoma" w:cs="Tahoma"/>
            <w:sz w:val="22"/>
            <w:szCs w:val="22"/>
          </w:rPr>
          <w:t>david.graves@seattle.gov</w:t>
        </w:r>
      </w:hyperlink>
      <w:r w:rsidRPr="00015972">
        <w:rPr>
          <w:rFonts w:ascii="Tahoma" w:hAnsi="Tahoma" w:cs="Tahoma"/>
          <w:sz w:val="22"/>
          <w:szCs w:val="22"/>
        </w:rPr>
        <w:t>, ph.: 206.684.7048</w:t>
      </w:r>
    </w:p>
    <w:p w14:paraId="27D8C327" w14:textId="77777777" w:rsidR="00C62253" w:rsidRPr="00015972" w:rsidRDefault="00C62253" w:rsidP="00C62253">
      <w:pPr>
        <w:rPr>
          <w:rFonts w:ascii="Tahoma" w:hAnsi="Tahoma" w:cs="Tahoma"/>
          <w:sz w:val="22"/>
          <w:szCs w:val="22"/>
        </w:rPr>
      </w:pPr>
    </w:p>
    <w:p w14:paraId="3F1A598A" w14:textId="1A3E1A5C" w:rsidR="00C62253" w:rsidRPr="00015972" w:rsidRDefault="00C62253" w:rsidP="00F754BF">
      <w:pPr>
        <w:rPr>
          <w:rFonts w:ascii="Tahoma" w:hAnsi="Tahoma" w:cs="Tahoma"/>
          <w:sz w:val="22"/>
          <w:szCs w:val="22"/>
        </w:rPr>
      </w:pPr>
      <w:r w:rsidRPr="00015972">
        <w:rPr>
          <w:rFonts w:ascii="Tahoma" w:hAnsi="Tahoma" w:cs="Tahoma"/>
          <w:sz w:val="22"/>
          <w:szCs w:val="22"/>
        </w:rPr>
        <w:t xml:space="preserve">Attachment: </w:t>
      </w:r>
      <w:r w:rsidR="00F754BF">
        <w:rPr>
          <w:rFonts w:ascii="Tahoma" w:hAnsi="Tahoma" w:cs="Tahoma"/>
          <w:sz w:val="22"/>
          <w:szCs w:val="22"/>
        </w:rPr>
        <w:t>MPCF September 2018 Allocation</w:t>
      </w:r>
    </w:p>
    <w:p w14:paraId="41C36C29" w14:textId="77777777" w:rsidR="00C62253" w:rsidRPr="00015972" w:rsidRDefault="00C62253" w:rsidP="00C62253">
      <w:pPr>
        <w:rPr>
          <w:rFonts w:ascii="Tahoma" w:hAnsi="Tahoma" w:cs="Tahoma"/>
          <w:sz w:val="22"/>
          <w:szCs w:val="22"/>
        </w:rPr>
      </w:pPr>
    </w:p>
    <w:sectPr w:rsidR="00C62253" w:rsidRPr="00015972" w:rsidSect="0017611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A360" w14:textId="77777777" w:rsidR="006232DE" w:rsidRDefault="006232DE" w:rsidP="006232DE">
      <w:r>
        <w:separator/>
      </w:r>
    </w:p>
  </w:endnote>
  <w:endnote w:type="continuationSeparator" w:id="0">
    <w:p w14:paraId="1AE603D4" w14:textId="77777777" w:rsidR="006232DE" w:rsidRDefault="006232DE" w:rsidP="0062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7D63" w14:textId="77777777" w:rsidR="006232DE" w:rsidRDefault="006232DE" w:rsidP="006232DE">
      <w:r>
        <w:separator/>
      </w:r>
    </w:p>
  </w:footnote>
  <w:footnote w:type="continuationSeparator" w:id="0">
    <w:p w14:paraId="0C46D4F9" w14:textId="77777777" w:rsidR="006232DE" w:rsidRDefault="006232DE" w:rsidP="0062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E3ABD" w14:textId="407D7ADD" w:rsidR="006232DE" w:rsidRDefault="00623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024"/>
    <w:multiLevelType w:val="hybridMultilevel"/>
    <w:tmpl w:val="2F42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7352"/>
    <w:multiLevelType w:val="hybridMultilevel"/>
    <w:tmpl w:val="CE30B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44C"/>
    <w:multiLevelType w:val="hybridMultilevel"/>
    <w:tmpl w:val="134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496D"/>
    <w:multiLevelType w:val="hybridMultilevel"/>
    <w:tmpl w:val="5908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4D21"/>
    <w:multiLevelType w:val="hybridMultilevel"/>
    <w:tmpl w:val="4FC21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097C"/>
    <w:multiLevelType w:val="hybridMultilevel"/>
    <w:tmpl w:val="23364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64757"/>
    <w:multiLevelType w:val="hybridMultilevel"/>
    <w:tmpl w:val="0C6A8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77F7B"/>
    <w:multiLevelType w:val="hybridMultilevel"/>
    <w:tmpl w:val="BDB0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61F5"/>
    <w:multiLevelType w:val="hybridMultilevel"/>
    <w:tmpl w:val="6E60DA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9113B"/>
    <w:multiLevelType w:val="hybridMultilevel"/>
    <w:tmpl w:val="449C77CE"/>
    <w:lvl w:ilvl="0" w:tplc="AB345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A3B4C"/>
    <w:multiLevelType w:val="hybridMultilevel"/>
    <w:tmpl w:val="07B4E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97CD5"/>
    <w:multiLevelType w:val="hybridMultilevel"/>
    <w:tmpl w:val="B8AAF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1FC0"/>
    <w:multiLevelType w:val="hybridMultilevel"/>
    <w:tmpl w:val="94CC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9292B"/>
    <w:multiLevelType w:val="hybridMultilevel"/>
    <w:tmpl w:val="2CE4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61002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8694C"/>
    <w:multiLevelType w:val="hybridMultilevel"/>
    <w:tmpl w:val="6A3A9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15293"/>
    <w:multiLevelType w:val="hybridMultilevel"/>
    <w:tmpl w:val="B9A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11"/>
  </w:num>
  <w:num w:numId="7">
    <w:abstractNumId w:val="8"/>
  </w:num>
  <w:num w:numId="8">
    <w:abstractNumId w:val="10"/>
  </w:num>
  <w:num w:numId="9">
    <w:abstractNumId w:val="15"/>
  </w:num>
  <w:num w:numId="10">
    <w:abstractNumId w:val="3"/>
  </w:num>
  <w:num w:numId="11">
    <w:abstractNumId w:val="2"/>
  </w:num>
  <w:num w:numId="12">
    <w:abstractNumId w:val="5"/>
  </w:num>
  <w:num w:numId="13">
    <w:abstractNumId w:val="13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45"/>
    <w:rsid w:val="000061EC"/>
    <w:rsid w:val="00015972"/>
    <w:rsid w:val="00041720"/>
    <w:rsid w:val="00050CC1"/>
    <w:rsid w:val="000D7A79"/>
    <w:rsid w:val="000F4218"/>
    <w:rsid w:val="00102D47"/>
    <w:rsid w:val="00176114"/>
    <w:rsid w:val="00201A09"/>
    <w:rsid w:val="00215919"/>
    <w:rsid w:val="002407CC"/>
    <w:rsid w:val="00267B03"/>
    <w:rsid w:val="003327AB"/>
    <w:rsid w:val="003769EF"/>
    <w:rsid w:val="003A7839"/>
    <w:rsid w:val="003C5221"/>
    <w:rsid w:val="003C75A0"/>
    <w:rsid w:val="004123E6"/>
    <w:rsid w:val="004733A6"/>
    <w:rsid w:val="00475056"/>
    <w:rsid w:val="004A381C"/>
    <w:rsid w:val="00512622"/>
    <w:rsid w:val="00533C4C"/>
    <w:rsid w:val="0053686A"/>
    <w:rsid w:val="00544666"/>
    <w:rsid w:val="00566AF1"/>
    <w:rsid w:val="00576FAD"/>
    <w:rsid w:val="00577EFB"/>
    <w:rsid w:val="00611E78"/>
    <w:rsid w:val="00617B24"/>
    <w:rsid w:val="006232DE"/>
    <w:rsid w:val="00635A74"/>
    <w:rsid w:val="00664083"/>
    <w:rsid w:val="00671F77"/>
    <w:rsid w:val="006A1D45"/>
    <w:rsid w:val="006B0124"/>
    <w:rsid w:val="007036A7"/>
    <w:rsid w:val="0071049D"/>
    <w:rsid w:val="00725E1E"/>
    <w:rsid w:val="00726EFF"/>
    <w:rsid w:val="007275F4"/>
    <w:rsid w:val="00763DB2"/>
    <w:rsid w:val="007C360B"/>
    <w:rsid w:val="007D5188"/>
    <w:rsid w:val="007F5AD3"/>
    <w:rsid w:val="008115E7"/>
    <w:rsid w:val="00821EC5"/>
    <w:rsid w:val="00836DB8"/>
    <w:rsid w:val="00842318"/>
    <w:rsid w:val="008871EA"/>
    <w:rsid w:val="00973A27"/>
    <w:rsid w:val="00976144"/>
    <w:rsid w:val="00977F33"/>
    <w:rsid w:val="00994050"/>
    <w:rsid w:val="009A0BC4"/>
    <w:rsid w:val="00A6045B"/>
    <w:rsid w:val="00A74BD4"/>
    <w:rsid w:val="00AB0950"/>
    <w:rsid w:val="00AF58B6"/>
    <w:rsid w:val="00B0236E"/>
    <w:rsid w:val="00B06B0C"/>
    <w:rsid w:val="00B34302"/>
    <w:rsid w:val="00B4069F"/>
    <w:rsid w:val="00B67585"/>
    <w:rsid w:val="00B71B3E"/>
    <w:rsid w:val="00BE2ED2"/>
    <w:rsid w:val="00C3039E"/>
    <w:rsid w:val="00C62253"/>
    <w:rsid w:val="00CC2584"/>
    <w:rsid w:val="00D00428"/>
    <w:rsid w:val="00D408CB"/>
    <w:rsid w:val="00D45DF0"/>
    <w:rsid w:val="00D65BD6"/>
    <w:rsid w:val="00D9313B"/>
    <w:rsid w:val="00DE5862"/>
    <w:rsid w:val="00E27F5F"/>
    <w:rsid w:val="00E83CFA"/>
    <w:rsid w:val="00EC3810"/>
    <w:rsid w:val="00ED1BC9"/>
    <w:rsid w:val="00EE24EB"/>
    <w:rsid w:val="00EE335B"/>
    <w:rsid w:val="00EF4D4A"/>
    <w:rsid w:val="00F20F3C"/>
    <w:rsid w:val="00F27EB3"/>
    <w:rsid w:val="00F53E8F"/>
    <w:rsid w:val="00F754BF"/>
    <w:rsid w:val="00F86852"/>
    <w:rsid w:val="00FB60C6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A9CD58"/>
  <w15:docId w15:val="{7254EA73-E486-4605-A100-65029090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6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3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3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3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D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2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86A"/>
    <w:pPr>
      <w:ind w:left="720"/>
      <w:contextualSpacing/>
    </w:pPr>
  </w:style>
  <w:style w:type="paragraph" w:customStyle="1" w:styleId="Default">
    <w:name w:val="Default"/>
    <w:rsid w:val="0053686A"/>
    <w:pPr>
      <w:autoSpaceDE w:val="0"/>
      <w:autoSpaceDN w:val="0"/>
      <w:adjustRightInd w:val="0"/>
    </w:pPr>
    <w:rPr>
      <w:rFonts w:ascii="Optimum" w:hAnsi="Optimum" w:cs="Optim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raves@seattl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Briefing Papers</vt:lpstr>
    </vt:vector>
  </TitlesOfParts>
  <Company>Seattle Parks and Recreation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Briefing Papers</dc:title>
  <dc:creator>GolubS</dc:creator>
  <cp:lastModifiedBy>Burton, Shanyanika</cp:lastModifiedBy>
  <cp:revision>2</cp:revision>
  <cp:lastPrinted>2016-07-11T19:06:00Z</cp:lastPrinted>
  <dcterms:created xsi:type="dcterms:W3CDTF">2018-09-12T00:15:00Z</dcterms:created>
  <dcterms:modified xsi:type="dcterms:W3CDTF">2018-09-12T00:15:00Z</dcterms:modified>
</cp:coreProperties>
</file>