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84A4E" w14:textId="56D66F59" w:rsidR="00EC14E5" w:rsidRPr="00C013BE" w:rsidRDefault="006B1F92" w:rsidP="004E1A14">
      <w:pPr>
        <w:spacing w:after="0" w:line="240" w:lineRule="auto"/>
        <w:rPr>
          <w:b/>
          <w:color w:val="0058A4" w:themeColor="accent1"/>
          <w:sz w:val="36"/>
          <w:szCs w:val="36"/>
        </w:rPr>
      </w:pPr>
      <w:r>
        <w:rPr>
          <w:rFonts w:ascii="Verdana" w:hAnsi="Verdana"/>
          <w:noProof/>
          <w:sz w:val="22"/>
        </w:rPr>
        <w:drawing>
          <wp:anchor distT="0" distB="0" distL="114300" distR="114300" simplePos="0" relativeHeight="251658241" behindDoc="1" locked="0" layoutInCell="1" allowOverlap="1" wp14:anchorId="0AF91741" wp14:editId="7A5DE727">
            <wp:simplePos x="0" y="0"/>
            <wp:positionH relativeFrom="column">
              <wp:posOffset>-248920</wp:posOffset>
            </wp:positionH>
            <wp:positionV relativeFrom="paragraph">
              <wp:posOffset>-528320</wp:posOffset>
            </wp:positionV>
            <wp:extent cx="2626995" cy="836295"/>
            <wp:effectExtent l="0" t="0" r="0" b="0"/>
            <wp:wrapNone/>
            <wp:docPr id="853775537" name="Picture 853775537"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75537" name="Picture 853775537" descr="Graphical user interface,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6995" cy="836295"/>
                    </a:xfrm>
                    <a:prstGeom prst="rect">
                      <a:avLst/>
                    </a:prstGeom>
                  </pic:spPr>
                </pic:pic>
              </a:graphicData>
            </a:graphic>
          </wp:anchor>
        </w:drawing>
      </w:r>
      <w:r w:rsidR="00CD744A" w:rsidRPr="00C9759A">
        <w:rPr>
          <w:rFonts w:ascii="Verdana" w:hAnsi="Verdana"/>
          <w:noProof/>
          <w:sz w:val="22"/>
        </w:rPr>
        <mc:AlternateContent>
          <mc:Choice Requires="wps">
            <w:drawing>
              <wp:anchor distT="45720" distB="45720" distL="182880" distR="182880" simplePos="0" relativeHeight="251658242" behindDoc="1" locked="0" layoutInCell="1" allowOverlap="0" wp14:anchorId="184CD253" wp14:editId="4F767986">
                <wp:simplePos x="0" y="0"/>
                <wp:positionH relativeFrom="margin">
                  <wp:align>right</wp:align>
                </wp:positionH>
                <wp:positionV relativeFrom="page">
                  <wp:posOffset>681355</wp:posOffset>
                </wp:positionV>
                <wp:extent cx="2963545" cy="1121410"/>
                <wp:effectExtent l="0" t="0" r="8255" b="2540"/>
                <wp:wrapSquare wrapText="bothSides"/>
                <wp:docPr id="513120821" name="Rectangle 513120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3545" cy="1121410"/>
                        </a:xfrm>
                        <a:prstGeom prst="rect">
                          <a:avLst/>
                        </a:prstGeom>
                        <a:solidFill>
                          <a:schemeClr val="accent1">
                            <a:lumMod val="20000"/>
                            <a:lumOff val="80000"/>
                          </a:schemeClr>
                        </a:solidFill>
                        <a:ln w="66675" cmpd="thickThin">
                          <a:noFill/>
                          <a:miter lim="800000"/>
                          <a:headEnd/>
                          <a:tailEnd/>
                        </a:ln>
                      </wps:spPr>
                      <wps:txbx>
                        <w:txbxContent>
                          <w:p w14:paraId="43F04972" w14:textId="77777777" w:rsidR="00563BCD" w:rsidRPr="000904E3" w:rsidRDefault="00563BCD" w:rsidP="00563BCD">
                            <w:pPr>
                              <w:spacing w:after="0" w:line="240" w:lineRule="auto"/>
                              <w:ind w:left="-86"/>
                              <w:jc w:val="center"/>
                              <w:rPr>
                                <w:iCs/>
                                <w:caps/>
                                <w:color w:val="FFFFFF" w:themeColor="background1"/>
                                <w:sz w:val="24"/>
                              </w:rPr>
                            </w:pPr>
                            <w:r w:rsidRPr="000904E3">
                              <w:rPr>
                                <w:rStyle w:val="Emphasis"/>
                                <w:i w:val="0"/>
                              </w:rPr>
                              <w:t>Our vision for an equitable Seattle: a city with people of diverse cultures, races, and incomes where everyone can reach their full potential regardless of race or means.</w:t>
                            </w: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4CD253" id="Rectangle 513120821" o:spid="_x0000_s1026" style="position:absolute;margin-left:182.15pt;margin-top:53.65pt;width:233.35pt;height:88.3pt;z-index:-251658238;visibility:visible;mso-wrap-style:square;mso-width-percent:0;mso-height-percent:0;mso-wrap-distance-left:14.4pt;mso-wrap-distance-top:3.6pt;mso-wrap-distance-right:14.4pt;mso-wrap-distance-bottom:3.6pt;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" o:allowoverlap="f" fillcolor="#b9deff [660]" stroked="f" strokeweight="5.25pt">
                <v:stroke linestyle="thickThin"/>
                <v:textbox inset=",7.2pt,,7.2pt">
                  <w:txbxContent>
                    <w:p w14:paraId="43F04972" w14:textId="77777777" w:rsidR="00563BCD" w:rsidRPr="000904E3" w:rsidRDefault="00563BCD" w:rsidP="00563BCD">
                      <w:pPr>
                        <w:spacing w:after="0" w:line="240" w:lineRule="auto"/>
                        <w:ind w:left="-86"/>
                        <w:jc w:val="center"/>
                        <w:rPr>
                          <w:iCs/>
                          <w:caps/>
                          <w:color w:val="FFFFFF" w:themeColor="background1"/>
                          <w:sz w:val="24"/>
                        </w:rPr>
                      </w:pPr>
                      <w:r w:rsidRPr="000904E3">
                        <w:rPr>
                          <w:rStyle w:val="Emphasis"/>
                          <w:i w:val="0"/>
                        </w:rPr>
                        <w:t>Our vision for an equitable Seattle: a city with people of diverse cultures, races, and incomes where everyone can reach their full potential regardless of race or means.</w:t>
                      </w:r>
                    </w:p>
                  </w:txbxContent>
                </v:textbox>
                <w10:wrap type="square" anchorx="margin" anchory="page"/>
              </v:rect>
            </w:pict>
          </mc:Fallback>
        </mc:AlternateContent>
      </w:r>
      <w:r w:rsidR="00CD744A">
        <w:rPr>
          <w:rFonts w:ascii="Seattle Text" w:hAnsi="Seattle Text" w:cs="Seattle Text"/>
          <w:b/>
          <w:color w:val="0058A4" w:themeColor="accent1"/>
          <w:sz w:val="36"/>
          <w:szCs w:val="36"/>
        </w:rPr>
        <w:br/>
      </w:r>
      <w:r w:rsidR="00EC14E5" w:rsidRPr="460E65D8">
        <w:rPr>
          <w:b/>
          <w:bCs/>
          <w:color w:val="0058A4" w:themeColor="accent1"/>
          <w:sz w:val="36"/>
          <w:szCs w:val="36"/>
        </w:rPr>
        <w:t xml:space="preserve">EDI </w:t>
      </w:r>
      <w:r w:rsidR="00EC14E5" w:rsidRPr="460E65D8">
        <w:rPr>
          <w:b/>
          <w:color w:val="0058A4" w:themeColor="accent1"/>
          <w:sz w:val="36"/>
          <w:szCs w:val="36"/>
        </w:rPr>
        <w:t>202</w:t>
      </w:r>
      <w:r w:rsidR="00B661AD" w:rsidRPr="460E65D8">
        <w:rPr>
          <w:b/>
          <w:color w:val="0058A4" w:themeColor="accent1"/>
          <w:sz w:val="36"/>
          <w:szCs w:val="36"/>
        </w:rPr>
        <w:t>4</w:t>
      </w:r>
      <w:r w:rsidR="00EC14E5" w:rsidRPr="460E65D8">
        <w:rPr>
          <w:b/>
          <w:color w:val="0058A4" w:themeColor="accent1"/>
          <w:sz w:val="36"/>
          <w:szCs w:val="36"/>
        </w:rPr>
        <w:t xml:space="preserve"> </w:t>
      </w:r>
      <w:r w:rsidR="1B56B94F" w:rsidRPr="460E65D8">
        <w:rPr>
          <w:b/>
          <w:bCs/>
          <w:color w:val="0058A4" w:themeColor="accent1"/>
          <w:sz w:val="36"/>
          <w:szCs w:val="36"/>
        </w:rPr>
        <w:t xml:space="preserve">Funding </w:t>
      </w:r>
      <w:r w:rsidR="00EC14E5" w:rsidRPr="460E65D8">
        <w:rPr>
          <w:b/>
          <w:color w:val="0058A4" w:themeColor="accent1"/>
          <w:sz w:val="36"/>
          <w:szCs w:val="36"/>
        </w:rPr>
        <w:t>Round</w:t>
      </w:r>
    </w:p>
    <w:p w14:paraId="35CD4DFE" w14:textId="5CBBADD5" w:rsidR="004942B9" w:rsidRPr="008D7161" w:rsidRDefault="004942B9" w:rsidP="004942B9">
      <w:pPr>
        <w:pStyle w:val="Heading2"/>
        <w:spacing w:before="160" w:line="257" w:lineRule="auto"/>
        <w:rPr>
          <w:rFonts w:cs="Seattle Text"/>
          <w:b/>
          <w:sz w:val="36"/>
          <w:szCs w:val="36"/>
        </w:rPr>
      </w:pPr>
      <w:r w:rsidRPr="00F10A25">
        <w:rPr>
          <w:rFonts w:cs="Seattle Text"/>
          <w:b/>
          <w:color w:val="0058A4" w:themeColor="accent1"/>
          <w:sz w:val="36"/>
          <w:szCs w:val="36"/>
        </w:rPr>
        <w:t xml:space="preserve">EDI </w:t>
      </w:r>
      <w:r w:rsidRPr="460E65D8">
        <w:rPr>
          <w:rFonts w:cs="Seattle Text"/>
          <w:b/>
          <w:bCs/>
          <w:color w:val="0058A4" w:themeColor="accent1"/>
          <w:sz w:val="36"/>
          <w:szCs w:val="36"/>
        </w:rPr>
        <w:t>Fund</w:t>
      </w:r>
      <w:r w:rsidR="11785266" w:rsidRPr="460E65D8">
        <w:rPr>
          <w:rFonts w:cs="Seattle Text"/>
          <w:b/>
          <w:bCs/>
          <w:color w:val="0058A4" w:themeColor="accent1"/>
          <w:sz w:val="36"/>
          <w:szCs w:val="36"/>
        </w:rPr>
        <w:t>ing</w:t>
      </w:r>
      <w:r w:rsidRPr="00F10A25">
        <w:rPr>
          <w:rFonts w:cs="Seattle Text"/>
          <w:b/>
          <w:color w:val="0058A4" w:themeColor="accent1"/>
          <w:sz w:val="36"/>
          <w:szCs w:val="36"/>
        </w:rPr>
        <w:t xml:space="preserve"> Overview</w:t>
      </w:r>
    </w:p>
    <w:p w14:paraId="2035E4EA" w14:textId="5752E78A" w:rsidR="004942B9" w:rsidRPr="00C9759A" w:rsidRDefault="004942B9" w:rsidP="004942B9">
      <w:r w:rsidRPr="00C9759A">
        <w:t xml:space="preserve">The EDI was created to support healthy, vibrant communities and includes the investments, programs, and policies that meet the needs of marginalized populations and reduce disparities in Seattle. Projects funded by the EDI will advance six equity drivers that create </w:t>
      </w:r>
      <w:r w:rsidRPr="00C9759A">
        <w:rPr>
          <w:b/>
          <w:color w:val="0058A4" w:themeColor="accent1"/>
        </w:rPr>
        <w:t xml:space="preserve">strong communities and people </w:t>
      </w:r>
      <w:r w:rsidRPr="00C9759A">
        <w:t xml:space="preserve">and </w:t>
      </w:r>
      <w:r w:rsidRPr="00C9759A">
        <w:rPr>
          <w:b/>
          <w:color w:val="0058A4" w:themeColor="accent1"/>
        </w:rPr>
        <w:t>great places with equitable access</w:t>
      </w:r>
      <w:r w:rsidRPr="00C9759A">
        <w:t>.</w:t>
      </w:r>
    </w:p>
    <w:p w14:paraId="60524849" w14:textId="3E5FE3ED" w:rsidR="00EC14E5" w:rsidRPr="00B11A46" w:rsidRDefault="00412F42" w:rsidP="004E1A14">
      <w:pPr>
        <w:spacing w:after="0" w:line="240" w:lineRule="auto"/>
        <w:rPr>
          <w:rFonts w:ascii="Seattle Text" w:hAnsi="Seattle Text" w:cs="Seattle Text"/>
          <w:b/>
          <w:color w:val="0058A4" w:themeColor="accent1"/>
          <w:sz w:val="36"/>
          <w:szCs w:val="36"/>
        </w:rPr>
      </w:pPr>
      <w:r w:rsidRPr="00B11A46">
        <w:rPr>
          <w:rFonts w:ascii="Seattle Text" w:hAnsi="Seattle Text" w:cs="Seattle Text"/>
          <w:b/>
          <w:color w:val="0058A4" w:themeColor="accent1"/>
          <w:sz w:val="36"/>
          <w:szCs w:val="36"/>
        </w:rPr>
        <w:t>A</w:t>
      </w:r>
      <w:r w:rsidR="00195F04">
        <w:rPr>
          <w:rFonts w:ascii="Seattle Text" w:hAnsi="Seattle Text" w:cs="Seattle Text"/>
          <w:b/>
          <w:color w:val="0058A4" w:themeColor="accent1"/>
          <w:sz w:val="36"/>
          <w:szCs w:val="36"/>
        </w:rPr>
        <w:t>pplication Process</w:t>
      </w:r>
      <w:r w:rsidRPr="00B11A46">
        <w:rPr>
          <w:rFonts w:ascii="Seattle Text" w:hAnsi="Seattle Text" w:cs="Seattle Text"/>
          <w:b/>
          <w:color w:val="0058A4" w:themeColor="accent1"/>
          <w:sz w:val="36"/>
          <w:szCs w:val="36"/>
        </w:rPr>
        <w:t xml:space="preserve"> </w:t>
      </w:r>
    </w:p>
    <w:p w14:paraId="311673FD" w14:textId="0C7AA6DA" w:rsidR="005624C3" w:rsidRDefault="007666EA" w:rsidP="007666EA">
      <w:pPr>
        <w:pStyle w:val="ListParagraph"/>
        <w:numPr>
          <w:ilvl w:val="0"/>
          <w:numId w:val="14"/>
        </w:numPr>
        <w:spacing w:after="0" w:line="240" w:lineRule="auto"/>
        <w:rPr>
          <w:rFonts w:cstheme="minorHAnsi"/>
          <w:bCs/>
          <w:szCs w:val="23"/>
        </w:rPr>
      </w:pPr>
      <w:r>
        <w:rPr>
          <w:rFonts w:cstheme="minorHAnsi"/>
          <w:bCs/>
          <w:szCs w:val="23"/>
        </w:rPr>
        <w:t>Prepare your application</w:t>
      </w:r>
      <w:r w:rsidR="009029DE">
        <w:rPr>
          <w:rFonts w:cstheme="minorHAnsi"/>
          <w:bCs/>
          <w:szCs w:val="23"/>
        </w:rPr>
        <w:t xml:space="preserve"> narrative</w:t>
      </w:r>
      <w:r>
        <w:rPr>
          <w:rFonts w:cstheme="minorHAnsi"/>
          <w:bCs/>
          <w:szCs w:val="23"/>
        </w:rPr>
        <w:t xml:space="preserve">: </w:t>
      </w:r>
      <w:r w:rsidR="006D3AD4" w:rsidRPr="007666EA">
        <w:rPr>
          <w:rFonts w:cstheme="minorHAnsi"/>
          <w:bCs/>
          <w:szCs w:val="23"/>
        </w:rPr>
        <w:t xml:space="preserve">The following </w:t>
      </w:r>
      <w:r w:rsidR="00213F3C" w:rsidRPr="007666EA">
        <w:rPr>
          <w:rFonts w:cstheme="minorHAnsi"/>
          <w:bCs/>
          <w:szCs w:val="23"/>
        </w:rPr>
        <w:t>information</w:t>
      </w:r>
      <w:r w:rsidR="006D3AD4" w:rsidRPr="007666EA">
        <w:rPr>
          <w:rFonts w:cstheme="minorHAnsi"/>
          <w:bCs/>
          <w:szCs w:val="23"/>
        </w:rPr>
        <w:t xml:space="preserve"> is </w:t>
      </w:r>
      <w:r w:rsidR="001C3A27" w:rsidRPr="007666EA">
        <w:rPr>
          <w:rFonts w:cstheme="minorHAnsi"/>
          <w:bCs/>
          <w:szCs w:val="23"/>
        </w:rPr>
        <w:t xml:space="preserve">being provided </w:t>
      </w:r>
      <w:r w:rsidR="002368A4" w:rsidRPr="007666EA">
        <w:rPr>
          <w:rFonts w:cstheme="minorHAnsi"/>
          <w:bCs/>
          <w:szCs w:val="23"/>
        </w:rPr>
        <w:t>for applicants to preview and prepare responses</w:t>
      </w:r>
      <w:r w:rsidR="000A1CCA">
        <w:rPr>
          <w:rFonts w:cstheme="minorHAnsi"/>
          <w:bCs/>
          <w:szCs w:val="23"/>
        </w:rPr>
        <w:t xml:space="preserve">. </w:t>
      </w:r>
      <w:r w:rsidR="00456311" w:rsidRPr="007666EA">
        <w:rPr>
          <w:rFonts w:cstheme="minorHAnsi"/>
          <w:bCs/>
          <w:szCs w:val="23"/>
        </w:rPr>
        <w:t xml:space="preserve"> </w:t>
      </w:r>
    </w:p>
    <w:p w14:paraId="7A9C7B83" w14:textId="3CB37D68" w:rsidR="009029DE" w:rsidRDefault="009029DE" w:rsidP="007666EA">
      <w:pPr>
        <w:pStyle w:val="ListParagraph"/>
        <w:numPr>
          <w:ilvl w:val="0"/>
          <w:numId w:val="14"/>
        </w:numPr>
        <w:spacing w:after="0" w:line="240" w:lineRule="auto"/>
        <w:rPr>
          <w:rFonts w:cstheme="minorHAnsi"/>
          <w:bCs/>
          <w:szCs w:val="23"/>
        </w:rPr>
      </w:pPr>
      <w:r>
        <w:rPr>
          <w:rFonts w:cstheme="minorHAnsi"/>
          <w:bCs/>
          <w:szCs w:val="23"/>
        </w:rPr>
        <w:t xml:space="preserve">Prepare </w:t>
      </w:r>
      <w:r w:rsidR="0074399E">
        <w:rPr>
          <w:rFonts w:cstheme="minorHAnsi"/>
          <w:bCs/>
          <w:szCs w:val="23"/>
        </w:rPr>
        <w:t xml:space="preserve">any </w:t>
      </w:r>
      <w:r>
        <w:rPr>
          <w:rFonts w:cstheme="minorHAnsi"/>
          <w:bCs/>
          <w:szCs w:val="23"/>
        </w:rPr>
        <w:t xml:space="preserve">additional </w:t>
      </w:r>
      <w:r w:rsidR="003F0363">
        <w:rPr>
          <w:rFonts w:cstheme="minorHAnsi"/>
          <w:bCs/>
          <w:szCs w:val="23"/>
        </w:rPr>
        <w:t>application materials to be included with your submission.</w:t>
      </w:r>
    </w:p>
    <w:p w14:paraId="7A8B349A" w14:textId="678D8B81" w:rsidR="00003EE2" w:rsidRPr="00E240FD" w:rsidRDefault="003F0363" w:rsidP="460E65D8">
      <w:pPr>
        <w:pStyle w:val="ListParagraph"/>
        <w:spacing w:after="0" w:line="240" w:lineRule="auto"/>
      </w:pPr>
      <w:r w:rsidRPr="460E65D8">
        <w:t>Submit</w:t>
      </w:r>
      <w:r w:rsidR="000B6DCA" w:rsidRPr="460E65D8">
        <w:t xml:space="preserve"> </w:t>
      </w:r>
      <w:r w:rsidRPr="460E65D8">
        <w:t>your application through our online application portal</w:t>
      </w:r>
      <w:r w:rsidR="003B188F" w:rsidRPr="460E65D8">
        <w:t>.</w:t>
      </w:r>
      <w:r w:rsidR="008D5B0B">
        <w:br/>
      </w:r>
    </w:p>
    <w:p w14:paraId="5DA89C8F" w14:textId="4BDAFC90" w:rsidR="00412F42" w:rsidRPr="00B11A46" w:rsidRDefault="00723B06" w:rsidP="00412F42">
      <w:pPr>
        <w:spacing w:after="0" w:line="240" w:lineRule="auto"/>
        <w:rPr>
          <w:rFonts w:ascii="Seattle Text" w:hAnsi="Seattle Text" w:cs="Seattle Text"/>
          <w:b/>
          <w:color w:val="0058A4" w:themeColor="accent1"/>
          <w:sz w:val="36"/>
          <w:szCs w:val="36"/>
        </w:rPr>
      </w:pPr>
      <w:commentRangeStart w:id="0"/>
      <w:r w:rsidRPr="00B11A46">
        <w:rPr>
          <w:rFonts w:ascii="Seattle Text" w:hAnsi="Seattle Text" w:cs="Seattle Text"/>
          <w:b/>
          <w:color w:val="0058A4" w:themeColor="accent1"/>
          <w:sz w:val="36"/>
          <w:szCs w:val="36"/>
        </w:rPr>
        <w:t>S</w:t>
      </w:r>
      <w:r>
        <w:rPr>
          <w:rFonts w:ascii="Seattle Text" w:hAnsi="Seattle Text" w:cs="Seattle Text"/>
          <w:b/>
          <w:color w:val="0058A4" w:themeColor="accent1"/>
          <w:sz w:val="36"/>
          <w:szCs w:val="36"/>
        </w:rPr>
        <w:t>ubmission Instructions</w:t>
      </w:r>
      <w:commentRangeEnd w:id="0"/>
      <w:r>
        <w:rPr>
          <w:rStyle w:val="CommentReference"/>
        </w:rPr>
        <w:commentReference w:id="0"/>
      </w:r>
    </w:p>
    <w:tbl>
      <w:tblPr>
        <w:tblStyle w:val="TableGrid"/>
        <w:tblW w:w="9360" w:type="dxa"/>
        <w:tblInd w:w="-5" w:type="dxa"/>
        <w:tblLook w:val="04A0" w:firstRow="1" w:lastRow="0" w:firstColumn="1" w:lastColumn="0" w:noHBand="0" w:noVBand="1"/>
      </w:tblPr>
      <w:tblGrid>
        <w:gridCol w:w="2880"/>
        <w:gridCol w:w="4050"/>
        <w:gridCol w:w="2430"/>
      </w:tblGrid>
      <w:tr w:rsidR="002E019D" w:rsidRPr="00F1270B" w14:paraId="6A1F9442" w14:textId="77777777" w:rsidTr="007A0EEA">
        <w:trPr>
          <w:trHeight w:val="421"/>
        </w:trPr>
        <w:tc>
          <w:tcPr>
            <w:tcW w:w="2880" w:type="dxa"/>
            <w:shd w:val="clear" w:color="auto" w:fill="0058A4" w:themeFill="accent1"/>
            <w:vAlign w:val="center"/>
          </w:tcPr>
          <w:p w14:paraId="556677C3" w14:textId="77777777" w:rsidR="00223A32" w:rsidRPr="000904E3" w:rsidRDefault="00223A32">
            <w:pPr>
              <w:rPr>
                <w:rFonts w:cs="Times New Roman"/>
                <w:b/>
                <w:color w:val="FFFFFF" w:themeColor="background1"/>
                <w:sz w:val="24"/>
              </w:rPr>
            </w:pPr>
            <w:r w:rsidRPr="000904E3">
              <w:rPr>
                <w:rFonts w:cs="Times New Roman"/>
                <w:b/>
                <w:color w:val="FFFFFF" w:themeColor="background1"/>
                <w:sz w:val="24"/>
              </w:rPr>
              <w:t>HOW</w:t>
            </w:r>
          </w:p>
        </w:tc>
        <w:tc>
          <w:tcPr>
            <w:tcW w:w="4050" w:type="dxa"/>
            <w:shd w:val="clear" w:color="auto" w:fill="0058A4" w:themeFill="accent1"/>
            <w:vAlign w:val="center"/>
          </w:tcPr>
          <w:p w14:paraId="570D51F3" w14:textId="77777777" w:rsidR="00223A32" w:rsidRPr="000904E3" w:rsidRDefault="00223A32">
            <w:pPr>
              <w:rPr>
                <w:rFonts w:cs="Times New Roman"/>
                <w:b/>
                <w:color w:val="FFFFFF" w:themeColor="background1"/>
                <w:sz w:val="24"/>
              </w:rPr>
            </w:pPr>
            <w:r w:rsidRPr="000904E3">
              <w:rPr>
                <w:rFonts w:cs="Times New Roman"/>
                <w:b/>
                <w:color w:val="FFFFFF" w:themeColor="background1"/>
                <w:sz w:val="24"/>
              </w:rPr>
              <w:t>WHERE</w:t>
            </w:r>
          </w:p>
        </w:tc>
        <w:tc>
          <w:tcPr>
            <w:tcW w:w="2430" w:type="dxa"/>
            <w:shd w:val="clear" w:color="auto" w:fill="0058A4" w:themeFill="accent1"/>
            <w:vAlign w:val="center"/>
          </w:tcPr>
          <w:p w14:paraId="350DB683" w14:textId="77777777" w:rsidR="00223A32" w:rsidRPr="000904E3" w:rsidRDefault="00223A32">
            <w:pPr>
              <w:rPr>
                <w:rFonts w:cs="Times New Roman"/>
                <w:b/>
                <w:color w:val="FFFFFF" w:themeColor="background1"/>
                <w:sz w:val="24"/>
              </w:rPr>
            </w:pPr>
            <w:r w:rsidRPr="000904E3">
              <w:rPr>
                <w:rFonts w:cs="Times New Roman"/>
                <w:b/>
                <w:color w:val="FFFFFF" w:themeColor="background1"/>
                <w:sz w:val="24"/>
              </w:rPr>
              <w:t>WHEN</w:t>
            </w:r>
          </w:p>
        </w:tc>
      </w:tr>
      <w:tr w:rsidR="002E019D" w:rsidRPr="00C9759A" w14:paraId="047DBF4D" w14:textId="77777777" w:rsidTr="007A0EEA">
        <w:trPr>
          <w:trHeight w:val="843"/>
        </w:trPr>
        <w:tc>
          <w:tcPr>
            <w:tcW w:w="2880" w:type="dxa"/>
            <w:tcBorders>
              <w:bottom w:val="single" w:sz="4" w:space="0" w:color="auto"/>
            </w:tcBorders>
          </w:tcPr>
          <w:p w14:paraId="58878B8E" w14:textId="6C93CED7" w:rsidR="00223A32" w:rsidRPr="000904E3" w:rsidRDefault="008A1F54">
            <w:pPr>
              <w:rPr>
                <w:rFonts w:cs="Times New Roman"/>
                <w:sz w:val="22"/>
              </w:rPr>
            </w:pPr>
            <w:r>
              <w:rPr>
                <w:rFonts w:cs="Times New Roman"/>
                <w:sz w:val="22"/>
              </w:rPr>
              <w:t>Submit your prepared materials t</w:t>
            </w:r>
            <w:r w:rsidR="00867BDB">
              <w:rPr>
                <w:rFonts w:cs="Times New Roman"/>
                <w:sz w:val="22"/>
              </w:rPr>
              <w:t xml:space="preserve">hrough our </w:t>
            </w:r>
            <w:r w:rsidR="00867BDB" w:rsidRPr="00125D2A">
              <w:rPr>
                <w:rFonts w:cs="Times New Roman"/>
                <w:b/>
                <w:bCs/>
                <w:sz w:val="22"/>
              </w:rPr>
              <w:t>online application portal</w:t>
            </w:r>
            <w:r w:rsidR="00867BDB">
              <w:rPr>
                <w:rFonts w:cs="Times New Roman"/>
                <w:sz w:val="22"/>
              </w:rPr>
              <w:t xml:space="preserve"> </w:t>
            </w:r>
          </w:p>
        </w:tc>
        <w:tc>
          <w:tcPr>
            <w:tcW w:w="4050" w:type="dxa"/>
            <w:tcBorders>
              <w:bottom w:val="single" w:sz="4" w:space="0" w:color="auto"/>
            </w:tcBorders>
          </w:tcPr>
          <w:p w14:paraId="3BA67567" w14:textId="77777777" w:rsidR="00223A32" w:rsidRDefault="00B905FA">
            <w:pPr>
              <w:rPr>
                <w:rFonts w:cs="Times New Roman"/>
                <w:bCs/>
                <w:sz w:val="22"/>
              </w:rPr>
            </w:pPr>
            <w:r w:rsidRPr="00125D2A">
              <w:rPr>
                <w:rFonts w:cs="Times New Roman"/>
                <w:bCs/>
                <w:sz w:val="22"/>
              </w:rPr>
              <w:t xml:space="preserve">The </w:t>
            </w:r>
            <w:hyperlink r:id="rId16" w:history="1">
              <w:r w:rsidRPr="00074CF8">
                <w:rPr>
                  <w:rStyle w:val="Hyperlink"/>
                  <w:rFonts w:asciiTheme="minorHAnsi" w:hAnsiTheme="minorHAnsi" w:cs="Times New Roman"/>
                  <w:bCs/>
                  <w:sz w:val="22"/>
                </w:rPr>
                <w:t>Equitable Development Initiative</w:t>
              </w:r>
            </w:hyperlink>
            <w:r w:rsidRPr="00125D2A">
              <w:rPr>
                <w:rFonts w:cs="Times New Roman"/>
                <w:bCs/>
                <w:sz w:val="22"/>
              </w:rPr>
              <w:t xml:space="preserve"> w</w:t>
            </w:r>
            <w:r w:rsidR="008572A6" w:rsidRPr="00125D2A">
              <w:rPr>
                <w:rFonts w:cs="Times New Roman"/>
                <w:bCs/>
                <w:sz w:val="22"/>
              </w:rPr>
              <w:t>ebsite will be updated with the link to the application portal</w:t>
            </w:r>
            <w:r w:rsidR="00501FE9">
              <w:rPr>
                <w:rFonts w:cs="Times New Roman"/>
                <w:bCs/>
                <w:sz w:val="22"/>
              </w:rPr>
              <w:t>.</w:t>
            </w:r>
          </w:p>
          <w:p w14:paraId="2C1539D9" w14:textId="77777777" w:rsidR="00690971" w:rsidRDefault="00690971">
            <w:pPr>
              <w:rPr>
                <w:rFonts w:cs="Times New Roman"/>
                <w:bCs/>
                <w:sz w:val="22"/>
              </w:rPr>
            </w:pPr>
          </w:p>
          <w:p w14:paraId="52C18CC2" w14:textId="1AB50823" w:rsidR="00690971" w:rsidRPr="0081760F" w:rsidRDefault="00690971" w:rsidP="009C4B74">
            <w:r>
              <w:rPr>
                <w:rFonts w:cs="Times New Roman"/>
                <w:bCs/>
                <w:sz w:val="22"/>
              </w:rPr>
              <w:t>For q</w:t>
            </w:r>
            <w:r w:rsidR="007A0DA1">
              <w:rPr>
                <w:rFonts w:cs="Times New Roman"/>
                <w:bCs/>
                <w:sz w:val="22"/>
              </w:rPr>
              <w:t>uestions</w:t>
            </w:r>
            <w:r w:rsidR="004959E3">
              <w:rPr>
                <w:rFonts w:cs="Times New Roman"/>
                <w:bCs/>
                <w:sz w:val="22"/>
              </w:rPr>
              <w:t xml:space="preserve"> about this application please </w:t>
            </w:r>
            <w:r w:rsidR="007A0EEA">
              <w:rPr>
                <w:rFonts w:cs="Times New Roman"/>
                <w:bCs/>
                <w:sz w:val="22"/>
              </w:rPr>
              <w:t>contact:</w:t>
            </w:r>
            <w:r w:rsidR="004959E3">
              <w:rPr>
                <w:rFonts w:cs="Times New Roman"/>
                <w:bCs/>
                <w:sz w:val="22"/>
              </w:rPr>
              <w:t xml:space="preserve"> </w:t>
            </w:r>
            <w:hyperlink r:id="rId17" w:history="1">
              <w:r w:rsidR="0081760F" w:rsidRPr="0081760F">
                <w:rPr>
                  <w:rStyle w:val="Hyperlink"/>
                  <w:rFonts w:asciiTheme="minorHAnsi" w:hAnsiTheme="minorHAnsi"/>
                  <w:b/>
                  <w:sz w:val="22"/>
                  <w:szCs w:val="20"/>
                </w:rPr>
                <w:t>PCD_EDI_RFP@seattle.gov</w:t>
              </w:r>
            </w:hyperlink>
            <w:r w:rsidR="0081760F" w:rsidRPr="0081760F">
              <w:rPr>
                <w:b/>
                <w:sz w:val="22"/>
                <w:szCs w:val="20"/>
              </w:rPr>
              <w:t xml:space="preserve"> </w:t>
            </w:r>
          </w:p>
        </w:tc>
        <w:tc>
          <w:tcPr>
            <w:tcW w:w="2430" w:type="dxa"/>
            <w:tcBorders>
              <w:bottom w:val="single" w:sz="4" w:space="0" w:color="auto"/>
            </w:tcBorders>
          </w:tcPr>
          <w:p w14:paraId="25F9F93F" w14:textId="77777777" w:rsidR="00223A32" w:rsidRDefault="002E019D">
            <w:pPr>
              <w:rPr>
                <w:rFonts w:cs="Times New Roman"/>
                <w:sz w:val="22"/>
              </w:rPr>
            </w:pPr>
            <w:r>
              <w:rPr>
                <w:rFonts w:cs="Times New Roman"/>
                <w:sz w:val="22"/>
              </w:rPr>
              <w:t xml:space="preserve">Applications are due by </w:t>
            </w:r>
            <w:r w:rsidR="00223A32">
              <w:rPr>
                <w:rFonts w:cs="Times New Roman"/>
                <w:sz w:val="22"/>
              </w:rPr>
              <w:t>11:59</w:t>
            </w:r>
            <w:r w:rsidR="00223A32" w:rsidRPr="000904E3">
              <w:rPr>
                <w:rFonts w:cs="Times New Roman"/>
                <w:sz w:val="22"/>
              </w:rPr>
              <w:t xml:space="preserve"> p.m.</w:t>
            </w:r>
            <w:r w:rsidR="00223A32">
              <w:rPr>
                <w:rFonts w:cs="Times New Roman"/>
                <w:sz w:val="22"/>
              </w:rPr>
              <w:t xml:space="preserve"> </w:t>
            </w:r>
            <w:r w:rsidR="00CC34DF">
              <w:rPr>
                <w:rFonts w:cs="Times New Roman"/>
                <w:sz w:val="22"/>
              </w:rPr>
              <w:t>Nov. 19</w:t>
            </w:r>
            <w:proofErr w:type="gramStart"/>
            <w:r w:rsidR="00CC34DF" w:rsidRPr="00CC34DF">
              <w:rPr>
                <w:rFonts w:cs="Times New Roman"/>
                <w:sz w:val="22"/>
                <w:vertAlign w:val="superscript"/>
              </w:rPr>
              <w:t>th</w:t>
            </w:r>
            <w:r w:rsidR="00CC34DF">
              <w:rPr>
                <w:rFonts w:cs="Times New Roman"/>
                <w:sz w:val="22"/>
              </w:rPr>
              <w:t xml:space="preserve"> </w:t>
            </w:r>
            <w:r w:rsidR="00223A32">
              <w:rPr>
                <w:rFonts w:cs="Times New Roman"/>
                <w:sz w:val="22"/>
              </w:rPr>
              <w:t>,</w:t>
            </w:r>
            <w:proofErr w:type="gramEnd"/>
            <w:r w:rsidR="00223A32">
              <w:rPr>
                <w:rFonts w:cs="Times New Roman"/>
                <w:sz w:val="22"/>
              </w:rPr>
              <w:t xml:space="preserve"> 202</w:t>
            </w:r>
            <w:r w:rsidR="00A539A4">
              <w:rPr>
                <w:rFonts w:cs="Times New Roman"/>
                <w:sz w:val="22"/>
              </w:rPr>
              <w:t>4</w:t>
            </w:r>
          </w:p>
          <w:p w14:paraId="63B392A2" w14:textId="77777777" w:rsidR="00EE79F6" w:rsidRDefault="00EE79F6">
            <w:pPr>
              <w:rPr>
                <w:rFonts w:cs="Times New Roman"/>
                <w:sz w:val="22"/>
              </w:rPr>
            </w:pPr>
          </w:p>
          <w:p w14:paraId="6641C70A" w14:textId="13DDE379" w:rsidR="00EE79F6" w:rsidRPr="000904E3" w:rsidRDefault="00EE79F6">
            <w:pPr>
              <w:rPr>
                <w:rFonts w:cs="Times New Roman"/>
                <w:sz w:val="22"/>
              </w:rPr>
            </w:pPr>
            <w:r>
              <w:rPr>
                <w:rFonts w:cs="Times New Roman"/>
                <w:sz w:val="22"/>
              </w:rPr>
              <w:t xml:space="preserve">Deadline for questions: </w:t>
            </w:r>
            <w:r w:rsidR="00C726C4">
              <w:rPr>
                <w:rFonts w:cs="Times New Roman"/>
                <w:sz w:val="22"/>
              </w:rPr>
              <w:t xml:space="preserve">5 pm </w:t>
            </w:r>
            <w:r>
              <w:rPr>
                <w:rFonts w:cs="Times New Roman"/>
                <w:sz w:val="22"/>
              </w:rPr>
              <w:t>N</w:t>
            </w:r>
            <w:r w:rsidR="00A55243">
              <w:rPr>
                <w:rFonts w:cs="Times New Roman"/>
                <w:sz w:val="22"/>
              </w:rPr>
              <w:t>ovember 4</w:t>
            </w:r>
            <w:r w:rsidR="00A55243" w:rsidRPr="00A55243">
              <w:rPr>
                <w:rFonts w:cs="Times New Roman"/>
                <w:sz w:val="22"/>
                <w:vertAlign w:val="superscript"/>
              </w:rPr>
              <w:t>th</w:t>
            </w:r>
            <w:r w:rsidR="00A55243">
              <w:rPr>
                <w:rFonts w:cs="Times New Roman"/>
                <w:sz w:val="22"/>
              </w:rPr>
              <w:t>, 2024</w:t>
            </w:r>
          </w:p>
        </w:tc>
      </w:tr>
    </w:tbl>
    <w:tbl>
      <w:tblPr>
        <w:tblStyle w:val="TableGrid"/>
        <w:tblpPr w:leftFromText="180" w:rightFromText="180" w:vertAnchor="text" w:horzAnchor="margin" w:tblpY="177"/>
        <w:tblW w:w="9350" w:type="dxa"/>
        <w:tblLook w:val="04A0" w:firstRow="1" w:lastRow="0" w:firstColumn="1" w:lastColumn="0" w:noHBand="0" w:noVBand="1"/>
      </w:tblPr>
      <w:tblGrid>
        <w:gridCol w:w="9350"/>
      </w:tblGrid>
      <w:tr w:rsidR="003A70DE" w14:paraId="2A76AFDB" w14:textId="77777777" w:rsidTr="003A70DE">
        <w:tc>
          <w:tcPr>
            <w:tcW w:w="9350" w:type="dxa"/>
            <w:shd w:val="clear" w:color="auto" w:fill="FFFF00"/>
          </w:tcPr>
          <w:p w14:paraId="6FF1CDF2" w14:textId="1E40064E" w:rsidR="003A70DE" w:rsidRPr="003A70DE" w:rsidRDefault="003A70DE" w:rsidP="003A70DE">
            <w:pPr>
              <w:spacing w:line="240" w:lineRule="auto"/>
              <w:jc w:val="center"/>
              <w:rPr>
                <w:rFonts w:ascii="Seattle Text" w:hAnsi="Seattle Text" w:cs="Seattle Text"/>
                <w:b/>
                <w:color w:val="0070C0"/>
                <w:sz w:val="36"/>
                <w:szCs w:val="36"/>
              </w:rPr>
            </w:pPr>
            <w:r w:rsidRPr="003A70DE">
              <w:rPr>
                <w:rFonts w:ascii="Seattle Text" w:hAnsi="Seattle Text" w:cs="Seattle Text"/>
                <w:b/>
                <w:color w:val="0070C0"/>
                <w:sz w:val="36"/>
                <w:szCs w:val="36"/>
              </w:rPr>
              <w:t xml:space="preserve">Please note: This is </w:t>
            </w:r>
            <w:r w:rsidRPr="003A70DE">
              <w:rPr>
                <w:rFonts w:ascii="Seattle Text" w:hAnsi="Seattle Text" w:cs="Seattle Text"/>
                <w:b/>
                <w:color w:val="FF0000"/>
                <w:sz w:val="36"/>
                <w:szCs w:val="36"/>
              </w:rPr>
              <w:t>NOT</w:t>
            </w:r>
            <w:r w:rsidRPr="003A70DE">
              <w:rPr>
                <w:rFonts w:ascii="Seattle Text" w:hAnsi="Seattle Text" w:cs="Seattle Text"/>
                <w:b/>
                <w:i/>
                <w:iCs/>
                <w:color w:val="0070C0"/>
                <w:sz w:val="36"/>
                <w:szCs w:val="36"/>
              </w:rPr>
              <w:t xml:space="preserve"> </w:t>
            </w:r>
            <w:r w:rsidRPr="003A70DE">
              <w:rPr>
                <w:rFonts w:ascii="Seattle Text" w:hAnsi="Seattle Text" w:cs="Seattle Text"/>
                <w:b/>
                <w:color w:val="0070C0"/>
                <w:sz w:val="36"/>
                <w:szCs w:val="36"/>
              </w:rPr>
              <w:t xml:space="preserve">the application. </w:t>
            </w:r>
            <w:r w:rsidR="008D5B0B">
              <w:rPr>
                <w:rFonts w:ascii="Seattle Text" w:hAnsi="Seattle Text" w:cs="Seattle Text"/>
                <w:b/>
                <w:color w:val="0070C0"/>
                <w:sz w:val="36"/>
                <w:szCs w:val="36"/>
              </w:rPr>
              <w:t xml:space="preserve">Applications will </w:t>
            </w:r>
            <w:r w:rsidR="00E030B1" w:rsidRPr="00E030B1">
              <w:rPr>
                <w:rFonts w:ascii="Seattle Text" w:hAnsi="Seattle Text" w:cs="Seattle Text"/>
                <w:b/>
                <w:color w:val="FF0000"/>
                <w:sz w:val="36"/>
                <w:szCs w:val="36"/>
              </w:rPr>
              <w:t>ONLY</w:t>
            </w:r>
            <w:r w:rsidR="008D5B0B">
              <w:rPr>
                <w:rFonts w:ascii="Seattle Text" w:hAnsi="Seattle Text" w:cs="Seattle Text"/>
                <w:b/>
                <w:color w:val="0070C0"/>
                <w:sz w:val="36"/>
                <w:szCs w:val="36"/>
              </w:rPr>
              <w:t xml:space="preserve"> be accepted </w:t>
            </w:r>
            <w:r w:rsidRPr="003A70DE">
              <w:rPr>
                <w:rFonts w:ascii="Seattle Text" w:hAnsi="Seattle Text" w:cs="Seattle Text"/>
                <w:b/>
                <w:color w:val="0070C0"/>
                <w:sz w:val="36"/>
                <w:szCs w:val="36"/>
              </w:rPr>
              <w:t>through the online application portal</w:t>
            </w:r>
            <w:r w:rsidR="008D5B0B">
              <w:rPr>
                <w:rFonts w:ascii="Seattle Text" w:hAnsi="Seattle Text" w:cs="Seattle Text"/>
                <w:b/>
                <w:color w:val="0070C0"/>
                <w:sz w:val="36"/>
                <w:szCs w:val="36"/>
              </w:rPr>
              <w:t>.</w:t>
            </w:r>
          </w:p>
        </w:tc>
      </w:tr>
    </w:tbl>
    <w:p w14:paraId="6ACA6EC0" w14:textId="78A1D257" w:rsidR="00EF1B0B" w:rsidRPr="00A84E66" w:rsidRDefault="00EF1B0B" w:rsidP="006A09E1">
      <w:pPr>
        <w:spacing w:after="0" w:line="240" w:lineRule="auto"/>
        <w:rPr>
          <w:rFonts w:ascii="Seattle Text" w:hAnsi="Seattle Text" w:cs="Seattle Text"/>
          <w:b/>
          <w:color w:val="0070C0"/>
          <w:sz w:val="20"/>
          <w:szCs w:val="20"/>
        </w:rPr>
      </w:pPr>
    </w:p>
    <w:p w14:paraId="75618ECC" w14:textId="35F908EC" w:rsidR="004938A7" w:rsidRPr="00B44503" w:rsidRDefault="00251F52" w:rsidP="004E1A14">
      <w:pPr>
        <w:spacing w:after="0" w:line="240" w:lineRule="auto"/>
        <w:rPr>
          <w:rFonts w:ascii="Seattle Text" w:hAnsi="Seattle Text" w:cs="Seattle Text"/>
          <w:b/>
          <w:color w:val="0058A4" w:themeColor="accent1"/>
          <w:sz w:val="36"/>
          <w:szCs w:val="36"/>
        </w:rPr>
      </w:pPr>
      <w:r w:rsidRPr="00B44503">
        <w:rPr>
          <w:rFonts w:ascii="Seattle Text" w:hAnsi="Seattle Text" w:cs="Seattle Text"/>
          <w:b/>
          <w:color w:val="0058A4" w:themeColor="accent1"/>
          <w:sz w:val="36"/>
          <w:szCs w:val="36"/>
        </w:rPr>
        <w:t xml:space="preserve">Be prepared to </w:t>
      </w:r>
      <w:r w:rsidR="00410788" w:rsidRPr="00B44503">
        <w:rPr>
          <w:rFonts w:ascii="Seattle Text" w:hAnsi="Seattle Text" w:cs="Seattle Text"/>
          <w:b/>
          <w:color w:val="0058A4" w:themeColor="accent1"/>
          <w:sz w:val="36"/>
          <w:szCs w:val="36"/>
        </w:rPr>
        <w:t>respond</w:t>
      </w:r>
      <w:r w:rsidRPr="00B44503">
        <w:rPr>
          <w:rFonts w:ascii="Seattle Text" w:hAnsi="Seattle Text" w:cs="Seattle Text"/>
          <w:b/>
          <w:color w:val="0058A4" w:themeColor="accent1"/>
          <w:sz w:val="36"/>
          <w:szCs w:val="36"/>
        </w:rPr>
        <w:t xml:space="preserve"> to the following</w:t>
      </w:r>
      <w:r w:rsidR="006D3AD4" w:rsidRPr="00B44503">
        <w:rPr>
          <w:rFonts w:ascii="Seattle Text" w:hAnsi="Seattle Text" w:cs="Seattle Text"/>
          <w:b/>
          <w:color w:val="0058A4" w:themeColor="accent1"/>
          <w:sz w:val="36"/>
          <w:szCs w:val="36"/>
        </w:rPr>
        <w:t xml:space="preserve">: </w:t>
      </w:r>
    </w:p>
    <w:p w14:paraId="7247E453" w14:textId="6F297793" w:rsidR="004938A7" w:rsidRDefault="004938A7" w:rsidP="000479C7">
      <w:pPr>
        <w:pStyle w:val="Section"/>
      </w:pPr>
      <w:r w:rsidRPr="00C9759A">
        <w:t>Application Questions</w:t>
      </w:r>
      <w:r w:rsidR="009D60FE">
        <w:t xml:space="preserve"> </w:t>
      </w:r>
    </w:p>
    <w:p w14:paraId="734E022E" w14:textId="77777777" w:rsidR="007467F2" w:rsidRPr="00C9759A" w:rsidRDefault="007467F2" w:rsidP="007467F2">
      <w:pPr>
        <w:pStyle w:val="Section"/>
        <w:numPr>
          <w:ilvl w:val="0"/>
          <w:numId w:val="0"/>
        </w:numPr>
        <w:ind w:left="360"/>
      </w:pPr>
      <w:r w:rsidRPr="00C9759A">
        <w:t>There are two categories of EDI funds available. Applicants may apply for funds from one or both categories.</w:t>
      </w:r>
    </w:p>
    <w:tbl>
      <w:tblPr>
        <w:tblStyle w:val="TableGrid"/>
        <w:tblW w:w="9185" w:type="dxa"/>
        <w:tblInd w:w="35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Look w:val="04A0" w:firstRow="1" w:lastRow="0" w:firstColumn="1" w:lastColumn="0" w:noHBand="0" w:noVBand="1"/>
      </w:tblPr>
      <w:tblGrid>
        <w:gridCol w:w="4775"/>
        <w:gridCol w:w="4410"/>
      </w:tblGrid>
      <w:tr w:rsidR="007467F2" w:rsidRPr="00C9759A" w14:paraId="31046445" w14:textId="77777777">
        <w:trPr>
          <w:trHeight w:val="451"/>
        </w:trPr>
        <w:tc>
          <w:tcPr>
            <w:tcW w:w="4775" w:type="dxa"/>
            <w:shd w:val="clear" w:color="auto" w:fill="C5E0B3" w:themeFill="accent6" w:themeFillTint="66"/>
            <w:vAlign w:val="center"/>
          </w:tcPr>
          <w:p w14:paraId="12B683A4" w14:textId="77777777" w:rsidR="007467F2" w:rsidRPr="00C9759A" w:rsidRDefault="007467F2">
            <w:pPr>
              <w:spacing w:line="240" w:lineRule="auto"/>
            </w:pPr>
            <w:r w:rsidRPr="00C9759A">
              <w:t>Category 1</w:t>
            </w:r>
            <w:r>
              <w:t xml:space="preserve"> – Capacity Building</w:t>
            </w:r>
            <w:r>
              <w:br/>
            </w:r>
            <w:r w:rsidRPr="000904E3">
              <w:rPr>
                <w:b/>
              </w:rPr>
              <w:t>Up to $</w:t>
            </w:r>
            <w:r>
              <w:rPr>
                <w:b/>
              </w:rPr>
              <w:t>150</w:t>
            </w:r>
            <w:r w:rsidRPr="000904E3">
              <w:rPr>
                <w:b/>
              </w:rPr>
              <w:t>,000</w:t>
            </w:r>
            <w:r>
              <w:rPr>
                <w:b/>
              </w:rPr>
              <w:t xml:space="preserve"> for 2 years</w:t>
            </w:r>
          </w:p>
        </w:tc>
        <w:tc>
          <w:tcPr>
            <w:tcW w:w="4410" w:type="dxa"/>
            <w:shd w:val="clear" w:color="auto" w:fill="C5E0B3" w:themeFill="accent6" w:themeFillTint="66"/>
            <w:vAlign w:val="center"/>
          </w:tcPr>
          <w:p w14:paraId="7EE4F7D3" w14:textId="77777777" w:rsidR="007467F2" w:rsidRPr="00C9759A" w:rsidRDefault="007467F2">
            <w:pPr>
              <w:spacing w:line="240" w:lineRule="auto"/>
            </w:pPr>
            <w:r w:rsidRPr="00C9759A">
              <w:t>Category 2</w:t>
            </w:r>
            <w:r>
              <w:t xml:space="preserve"> – Capital </w:t>
            </w:r>
            <w:r>
              <w:br/>
            </w:r>
            <w:r w:rsidRPr="000904E3">
              <w:rPr>
                <w:b/>
              </w:rPr>
              <w:t>Up to $</w:t>
            </w:r>
            <w:r>
              <w:rPr>
                <w:b/>
              </w:rPr>
              <w:t>3</w:t>
            </w:r>
            <w:r w:rsidRPr="000904E3">
              <w:rPr>
                <w:b/>
              </w:rPr>
              <w:t>,</w:t>
            </w:r>
            <w:r>
              <w:rPr>
                <w:b/>
              </w:rPr>
              <w:t>5</w:t>
            </w:r>
            <w:r w:rsidRPr="000904E3">
              <w:rPr>
                <w:b/>
              </w:rPr>
              <w:t>00,000 maximum</w:t>
            </w:r>
          </w:p>
        </w:tc>
      </w:tr>
    </w:tbl>
    <w:p w14:paraId="2CC0962D" w14:textId="77777777" w:rsidR="007467F2" w:rsidRDefault="007467F2" w:rsidP="007467F2">
      <w:pPr>
        <w:pStyle w:val="Section"/>
        <w:numPr>
          <w:ilvl w:val="0"/>
          <w:numId w:val="0"/>
        </w:numPr>
      </w:pPr>
    </w:p>
    <w:p w14:paraId="23111A8F" w14:textId="663D23E2" w:rsidR="009C4B74" w:rsidRDefault="00B56D63" w:rsidP="00B56D63">
      <w:pPr>
        <w:spacing w:after="0" w:line="240" w:lineRule="auto"/>
        <w:ind w:left="720"/>
        <w:textAlignment w:val="center"/>
        <w:rPr>
          <w:rFonts w:ascii="Calibri" w:eastAsia="Times New Roman" w:hAnsi="Calibri" w:cs="Calibri"/>
          <w:sz w:val="22"/>
        </w:rPr>
      </w:pPr>
      <w:r>
        <w:rPr>
          <w:rFonts w:ascii="Calibri" w:eastAsia="Times New Roman" w:hAnsi="Calibri" w:cs="Calibri"/>
          <w:sz w:val="22"/>
        </w:rPr>
        <w:t xml:space="preserve">Eligibility: </w:t>
      </w:r>
      <w:r w:rsidR="009C4B74">
        <w:rPr>
          <w:rFonts w:ascii="Calibri" w:eastAsia="Times New Roman" w:hAnsi="Calibri" w:cs="Calibri"/>
          <w:sz w:val="22"/>
        </w:rPr>
        <w:t>Are you applying for a</w:t>
      </w:r>
      <w:r w:rsidR="00A40441">
        <w:rPr>
          <w:rFonts w:ascii="Calibri" w:eastAsia="Times New Roman" w:hAnsi="Calibri" w:cs="Calibri"/>
          <w:sz w:val="22"/>
        </w:rPr>
        <w:t xml:space="preserve"> project with existing funding from EDI?</w:t>
      </w:r>
    </w:p>
    <w:p w14:paraId="06F826AB" w14:textId="77777777" w:rsidR="00A40441" w:rsidRDefault="00A40441" w:rsidP="00A40441">
      <w:pPr>
        <w:spacing w:after="0" w:line="240" w:lineRule="auto"/>
        <w:ind w:left="360"/>
        <w:textAlignment w:val="center"/>
        <w:rPr>
          <w:rFonts w:ascii="Calibri" w:eastAsia="Times New Roman" w:hAnsi="Calibri" w:cs="Calibri"/>
          <w:sz w:val="22"/>
        </w:rPr>
      </w:pPr>
    </w:p>
    <w:p w14:paraId="586CAC16" w14:textId="77777777" w:rsidR="00D467D2" w:rsidRPr="00D467D2" w:rsidRDefault="00D467D2" w:rsidP="00D467D2">
      <w:pPr>
        <w:numPr>
          <w:ilvl w:val="0"/>
          <w:numId w:val="15"/>
        </w:numPr>
        <w:spacing w:after="0" w:line="240" w:lineRule="auto"/>
        <w:textAlignment w:val="center"/>
        <w:rPr>
          <w:rFonts w:ascii="Calibri" w:eastAsia="Times New Roman" w:hAnsi="Calibri" w:cs="Calibri"/>
          <w:sz w:val="22"/>
        </w:rPr>
      </w:pPr>
      <w:r w:rsidRPr="00D467D2">
        <w:rPr>
          <w:rFonts w:ascii="Calibri" w:eastAsia="Times New Roman" w:hAnsi="Calibri" w:cs="Calibri"/>
          <w:sz w:val="22"/>
        </w:rPr>
        <w:t xml:space="preserve">**The current funding is only available for current EDI grantees with active </w:t>
      </w:r>
      <w:proofErr w:type="gramStart"/>
      <w:r w:rsidRPr="00D467D2">
        <w:rPr>
          <w:rFonts w:ascii="Calibri" w:eastAsia="Times New Roman" w:hAnsi="Calibri" w:cs="Calibri"/>
          <w:sz w:val="22"/>
        </w:rPr>
        <w:t>projects.*</w:t>
      </w:r>
      <w:proofErr w:type="gramEnd"/>
      <w:r w:rsidRPr="00D467D2">
        <w:rPr>
          <w:rFonts w:ascii="Calibri" w:eastAsia="Times New Roman" w:hAnsi="Calibri" w:cs="Calibri"/>
          <w:sz w:val="22"/>
        </w:rPr>
        <w:t xml:space="preserve">* For the context of this RFP, active projects are defined as EDI projects previously awarded EDI funding to support building capacity, land acquisition, or construction of an anti-displacement project. </w:t>
      </w:r>
    </w:p>
    <w:p w14:paraId="0CA98949" w14:textId="77777777" w:rsidR="00D467D2" w:rsidRDefault="00D467D2" w:rsidP="00D467D2">
      <w:pPr>
        <w:spacing w:after="0" w:line="240" w:lineRule="auto"/>
        <w:ind w:left="720"/>
        <w:textAlignment w:val="center"/>
        <w:rPr>
          <w:rFonts w:ascii="Calibri" w:eastAsia="Times New Roman" w:hAnsi="Calibri" w:cs="Calibri"/>
          <w:sz w:val="22"/>
        </w:rPr>
      </w:pPr>
    </w:p>
    <w:p w14:paraId="6D435C9A" w14:textId="77777777" w:rsidR="00D467D2" w:rsidRDefault="00D467D2" w:rsidP="00D467D2">
      <w:pPr>
        <w:spacing w:after="0" w:line="240" w:lineRule="auto"/>
        <w:ind w:left="720"/>
        <w:textAlignment w:val="center"/>
        <w:rPr>
          <w:rFonts w:ascii="Calibri" w:eastAsia="Times New Roman" w:hAnsi="Calibri" w:cs="Calibri"/>
          <w:sz w:val="22"/>
        </w:rPr>
      </w:pPr>
      <w:r w:rsidRPr="00D467D2">
        <w:rPr>
          <w:rFonts w:ascii="Calibri" w:eastAsia="Times New Roman" w:hAnsi="Calibri" w:cs="Calibri"/>
          <w:sz w:val="22"/>
        </w:rPr>
        <w:t xml:space="preserve">Funding will be prioritized for projects that anticipate moving to the next phase of development, particularly those with acceleration towards a completed project that will begin operation and enter the annual service provision and reporting period within two years of receipt of funding. Funding will not be considered for new projects or significant project scope expansion.  </w:t>
      </w:r>
    </w:p>
    <w:p w14:paraId="779C6A16" w14:textId="77777777" w:rsidR="00D467D2" w:rsidRDefault="00D467D2" w:rsidP="00D467D2">
      <w:pPr>
        <w:spacing w:after="0" w:line="240" w:lineRule="auto"/>
        <w:ind w:left="720"/>
        <w:textAlignment w:val="center"/>
        <w:rPr>
          <w:rFonts w:ascii="Calibri" w:eastAsia="Times New Roman" w:hAnsi="Calibri" w:cs="Calibri"/>
          <w:sz w:val="22"/>
        </w:rPr>
      </w:pPr>
    </w:p>
    <w:p w14:paraId="4D150979" w14:textId="4C4469D2" w:rsidR="00D467D2" w:rsidRDefault="00D467D2" w:rsidP="00D467D2">
      <w:pPr>
        <w:spacing w:after="0" w:line="240" w:lineRule="auto"/>
        <w:ind w:left="720"/>
        <w:textAlignment w:val="center"/>
        <w:rPr>
          <w:rFonts w:ascii="Calibri" w:eastAsia="Times New Roman" w:hAnsi="Calibri" w:cs="Calibri"/>
          <w:sz w:val="22"/>
        </w:rPr>
      </w:pPr>
      <w:r w:rsidRPr="00D467D2">
        <w:rPr>
          <w:rFonts w:ascii="Calibri" w:eastAsia="Times New Roman" w:hAnsi="Calibri" w:cs="Calibri"/>
          <w:sz w:val="22"/>
        </w:rPr>
        <w:t>Funding will be allocated to two-year capacity-building efforts, capital and qualifying predevelopment expenses for existing projects that require additional funding support.</w:t>
      </w:r>
    </w:p>
    <w:p w14:paraId="566479CF" w14:textId="02EFDF99" w:rsidR="00D467D2" w:rsidRDefault="00D467D2" w:rsidP="00D467D2">
      <w:pPr>
        <w:spacing w:after="0" w:line="240" w:lineRule="auto"/>
        <w:ind w:left="720"/>
        <w:textAlignment w:val="center"/>
        <w:rPr>
          <w:rFonts w:ascii="Calibri" w:eastAsia="Times New Roman" w:hAnsi="Calibri" w:cs="Calibri"/>
          <w:sz w:val="22"/>
        </w:rPr>
      </w:pPr>
    </w:p>
    <w:p w14:paraId="064A575D" w14:textId="39EB5DEB" w:rsidR="00D467D2" w:rsidRDefault="00D467D2" w:rsidP="00D467D2">
      <w:pPr>
        <w:spacing w:after="0" w:line="240" w:lineRule="auto"/>
        <w:ind w:left="720"/>
        <w:textAlignment w:val="center"/>
        <w:rPr>
          <w:rFonts w:ascii="Calibri" w:eastAsia="Times New Roman" w:hAnsi="Calibri" w:cs="Calibri"/>
          <w:sz w:val="22"/>
        </w:rPr>
      </w:pPr>
      <w:r>
        <w:rPr>
          <w:rFonts w:ascii="Calibri" w:eastAsia="Times New Roman" w:hAnsi="Calibri" w:cs="Calibri"/>
          <w:sz w:val="22"/>
        </w:rPr>
        <w:t>Based on this information, are you eligible to apply?</w:t>
      </w:r>
    </w:p>
    <w:p w14:paraId="3FB10DD7" w14:textId="77777777" w:rsidR="00D467D2" w:rsidRDefault="00D467D2" w:rsidP="00D467D2">
      <w:pPr>
        <w:spacing w:after="0" w:line="240" w:lineRule="auto"/>
        <w:ind w:left="720"/>
        <w:textAlignment w:val="center"/>
        <w:rPr>
          <w:rFonts w:ascii="Calibri" w:eastAsia="Times New Roman" w:hAnsi="Calibri" w:cs="Calibri"/>
          <w:sz w:val="22"/>
        </w:rPr>
      </w:pPr>
    </w:p>
    <w:p w14:paraId="56F53DB9" w14:textId="7CBBF70F" w:rsidR="00395259" w:rsidRDefault="00395259" w:rsidP="00422671">
      <w:pPr>
        <w:numPr>
          <w:ilvl w:val="0"/>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Organization information</w:t>
      </w:r>
      <w:r w:rsidR="00087D37">
        <w:rPr>
          <w:rFonts w:ascii="Calibri" w:eastAsia="Times New Roman" w:hAnsi="Calibri" w:cs="Calibri"/>
          <w:sz w:val="22"/>
        </w:rPr>
        <w:t>:</w:t>
      </w:r>
    </w:p>
    <w:p w14:paraId="2E8CC65A" w14:textId="5BEFAA58" w:rsidR="00087D37" w:rsidRDefault="00087D37" w:rsidP="00087D37">
      <w:pPr>
        <w:numPr>
          <w:ilvl w:val="1"/>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Organization name</w:t>
      </w:r>
    </w:p>
    <w:p w14:paraId="466098FA" w14:textId="15D0377C" w:rsidR="00087D37" w:rsidRDefault="00087D37" w:rsidP="00087D37">
      <w:pPr>
        <w:numPr>
          <w:ilvl w:val="1"/>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Project name:</w:t>
      </w:r>
    </w:p>
    <w:p w14:paraId="0026D09C" w14:textId="277DAD56" w:rsidR="00087D37" w:rsidRDefault="00087D37" w:rsidP="00087D37">
      <w:pPr>
        <w:numPr>
          <w:ilvl w:val="1"/>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First and Last Name:</w:t>
      </w:r>
    </w:p>
    <w:p w14:paraId="18931E76" w14:textId="202ADD6F" w:rsidR="00087D37" w:rsidRDefault="00087D37" w:rsidP="00087D37">
      <w:pPr>
        <w:numPr>
          <w:ilvl w:val="1"/>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 xml:space="preserve">Phone Number: </w:t>
      </w:r>
    </w:p>
    <w:p w14:paraId="7DE22687" w14:textId="0A2DF55E" w:rsidR="00087D37" w:rsidRDefault="00087D37" w:rsidP="00087D37">
      <w:pPr>
        <w:numPr>
          <w:ilvl w:val="1"/>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Email Address:</w:t>
      </w:r>
    </w:p>
    <w:p w14:paraId="3E604968" w14:textId="046B8266" w:rsidR="00A56D23" w:rsidRDefault="00A56D23" w:rsidP="00087D37">
      <w:pPr>
        <w:numPr>
          <w:ilvl w:val="1"/>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Articles of incorporation or fiscal sponsor letter document upload</w:t>
      </w:r>
    </w:p>
    <w:p w14:paraId="6FC3ABD5" w14:textId="77777777" w:rsidR="00A56D23" w:rsidRDefault="00A56D23" w:rsidP="00A56D23">
      <w:pPr>
        <w:spacing w:after="0" w:line="240" w:lineRule="auto"/>
        <w:ind w:left="1440"/>
        <w:textAlignment w:val="center"/>
        <w:rPr>
          <w:rFonts w:ascii="Calibri" w:eastAsia="Times New Roman" w:hAnsi="Calibri" w:cs="Calibri"/>
          <w:sz w:val="22"/>
        </w:rPr>
      </w:pPr>
    </w:p>
    <w:p w14:paraId="4A045BD5" w14:textId="77777777" w:rsidR="00A56D23" w:rsidRDefault="00087D37" w:rsidP="00422671">
      <w:pPr>
        <w:numPr>
          <w:ilvl w:val="0"/>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Are you Applying for Capacity building funds? If yes, how much?</w:t>
      </w:r>
      <w:r w:rsidR="008814F9">
        <w:rPr>
          <w:rFonts w:ascii="Calibri" w:eastAsia="Times New Roman" w:hAnsi="Calibri" w:cs="Calibri"/>
          <w:sz w:val="22"/>
        </w:rPr>
        <w:t xml:space="preserve"> </w:t>
      </w:r>
    </w:p>
    <w:p w14:paraId="0050EEA5" w14:textId="125E62E3" w:rsidR="007467F2" w:rsidRDefault="008814F9" w:rsidP="00A56D23">
      <w:pPr>
        <w:numPr>
          <w:ilvl w:val="1"/>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 xml:space="preserve">Please Attach </w:t>
      </w:r>
      <w:r w:rsidR="00A56D23">
        <w:rPr>
          <w:rFonts w:ascii="Calibri" w:eastAsia="Times New Roman" w:hAnsi="Calibri" w:cs="Calibri"/>
          <w:sz w:val="22"/>
        </w:rPr>
        <w:t>Budget and workplan.</w:t>
      </w:r>
    </w:p>
    <w:p w14:paraId="327D7781" w14:textId="77777777" w:rsidR="00A56D23" w:rsidRDefault="00087D37" w:rsidP="00422671">
      <w:pPr>
        <w:numPr>
          <w:ilvl w:val="0"/>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Are you applying for Capital Funds (including land acquisition and construction)? If yes, how much?</w:t>
      </w:r>
    </w:p>
    <w:p w14:paraId="5C18755B" w14:textId="503F967F" w:rsidR="00087D37" w:rsidRDefault="00A56D23" w:rsidP="00A56D23">
      <w:pPr>
        <w:numPr>
          <w:ilvl w:val="1"/>
          <w:numId w:val="15"/>
        </w:numPr>
        <w:spacing w:after="0" w:line="240" w:lineRule="auto"/>
        <w:textAlignment w:val="center"/>
        <w:rPr>
          <w:rFonts w:ascii="Calibri" w:eastAsia="Times New Roman" w:hAnsi="Calibri" w:cs="Calibri"/>
          <w:sz w:val="22"/>
        </w:rPr>
      </w:pPr>
      <w:r>
        <w:rPr>
          <w:rFonts w:ascii="Calibri" w:eastAsia="Times New Roman" w:hAnsi="Calibri" w:cs="Calibri"/>
          <w:sz w:val="22"/>
        </w:rPr>
        <w:t xml:space="preserve"> </w:t>
      </w:r>
      <w:r w:rsidRPr="00422671">
        <w:rPr>
          <w:rFonts w:ascii="Calibri" w:eastAsia="Times New Roman" w:hAnsi="Calibri" w:cs="Calibri"/>
          <w:sz w:val="22"/>
        </w:rPr>
        <w:t>Attach preliminary sources and uses budget</w:t>
      </w:r>
      <w:r>
        <w:rPr>
          <w:rFonts w:ascii="Calibri" w:eastAsia="Times New Roman" w:hAnsi="Calibri" w:cs="Calibri"/>
          <w:sz w:val="22"/>
        </w:rPr>
        <w:t xml:space="preserve">, work plan and cashflow </w:t>
      </w:r>
      <w:r w:rsidRPr="00422671">
        <w:rPr>
          <w:rFonts w:ascii="Calibri" w:eastAsia="Times New Roman" w:hAnsi="Calibri" w:cs="Calibri"/>
          <w:sz w:val="22"/>
        </w:rPr>
        <w:t xml:space="preserve">(download template here) and any other supporting </w:t>
      </w:r>
      <w:commentRangeStart w:id="1"/>
      <w:r w:rsidRPr="00422671">
        <w:rPr>
          <w:rFonts w:ascii="Calibri" w:eastAsia="Times New Roman" w:hAnsi="Calibri" w:cs="Calibri"/>
          <w:sz w:val="22"/>
        </w:rPr>
        <w:t>documents</w:t>
      </w:r>
      <w:commentRangeEnd w:id="1"/>
      <w:r>
        <w:rPr>
          <w:rStyle w:val="CommentReference"/>
        </w:rPr>
        <w:commentReference w:id="1"/>
      </w:r>
      <w:r>
        <w:rPr>
          <w:rFonts w:ascii="Calibri" w:eastAsia="Times New Roman" w:hAnsi="Calibri" w:cs="Calibri"/>
          <w:sz w:val="22"/>
        </w:rPr>
        <w:t>, including prepared construction budget, Letter of Intent</w:t>
      </w:r>
      <w:r w:rsidRPr="00422671">
        <w:rPr>
          <w:rFonts w:ascii="Calibri" w:eastAsia="Times New Roman" w:hAnsi="Calibri" w:cs="Calibri"/>
          <w:sz w:val="22"/>
        </w:rPr>
        <w:t xml:space="preserve">. </w:t>
      </w:r>
      <w:r>
        <w:rPr>
          <w:rFonts w:ascii="Calibri" w:eastAsia="Times New Roman" w:hAnsi="Calibri" w:cs="Calibri"/>
          <w:sz w:val="22"/>
        </w:rPr>
        <w:t xml:space="preserve">(You are only required to submit a Sources and Uses </w:t>
      </w:r>
      <w:proofErr w:type="gramStart"/>
      <w:r>
        <w:rPr>
          <w:rFonts w:ascii="Calibri" w:eastAsia="Times New Roman" w:hAnsi="Calibri" w:cs="Calibri"/>
          <w:sz w:val="22"/>
        </w:rPr>
        <w:t>Budget,</w:t>
      </w:r>
      <w:proofErr w:type="gramEnd"/>
      <w:r>
        <w:rPr>
          <w:rFonts w:ascii="Calibri" w:eastAsia="Times New Roman" w:hAnsi="Calibri" w:cs="Calibri"/>
          <w:sz w:val="22"/>
        </w:rPr>
        <w:t xml:space="preserve"> any other supporting documentation is encouraged).</w:t>
      </w:r>
    </w:p>
    <w:p w14:paraId="0F111158" w14:textId="77777777" w:rsidR="00CC34DF" w:rsidRDefault="00CC34DF" w:rsidP="00CC34DF">
      <w:pPr>
        <w:spacing w:after="0" w:line="240" w:lineRule="auto"/>
        <w:ind w:left="720"/>
        <w:textAlignment w:val="center"/>
        <w:rPr>
          <w:rFonts w:ascii="Calibri" w:eastAsia="Times New Roman" w:hAnsi="Calibri" w:cs="Calibri"/>
          <w:sz w:val="22"/>
        </w:rPr>
      </w:pPr>
    </w:p>
    <w:p w14:paraId="1E336F7B" w14:textId="0996D21A" w:rsidR="00CC34DF" w:rsidRDefault="00422671" w:rsidP="460E65D8">
      <w:pPr>
        <w:numPr>
          <w:ilvl w:val="0"/>
          <w:numId w:val="15"/>
        </w:numPr>
        <w:spacing w:after="0" w:line="240" w:lineRule="auto"/>
        <w:rPr>
          <w:rFonts w:ascii="Calibri" w:eastAsia="Times New Roman" w:hAnsi="Calibri" w:cs="Calibri"/>
          <w:sz w:val="22"/>
        </w:rPr>
      </w:pPr>
      <w:r w:rsidRPr="00422671">
        <w:rPr>
          <w:rFonts w:ascii="Calibri" w:eastAsia="Times New Roman" w:hAnsi="Calibri" w:cs="Calibri"/>
          <w:sz w:val="22"/>
        </w:rPr>
        <w:t xml:space="preserve">How will capacity building funds support your EDI project advancing to the </w:t>
      </w:r>
      <w:commentRangeStart w:id="2"/>
      <w:r w:rsidRPr="00422671">
        <w:rPr>
          <w:rFonts w:ascii="Calibri" w:eastAsia="Times New Roman" w:hAnsi="Calibri" w:cs="Calibri"/>
          <w:sz w:val="22"/>
        </w:rPr>
        <w:t>next phase?</w:t>
      </w:r>
      <w:commentRangeEnd w:id="2"/>
      <w:r>
        <w:rPr>
          <w:rStyle w:val="CommentReference"/>
        </w:rPr>
        <w:commentReference w:id="2"/>
      </w:r>
      <w:r w:rsidR="009C4B74">
        <w:rPr>
          <w:rFonts w:ascii="Calibri" w:eastAsia="Times New Roman" w:hAnsi="Calibri" w:cs="Calibri"/>
          <w:sz w:val="22"/>
        </w:rPr>
        <w:t xml:space="preserve"> What will be the status of your project by the end of 2026?</w:t>
      </w:r>
    </w:p>
    <w:p w14:paraId="697DE7D3" w14:textId="77777777" w:rsidR="00CC34DF" w:rsidRPr="00422671" w:rsidRDefault="00CC34DF" w:rsidP="00CC34DF">
      <w:pPr>
        <w:spacing w:after="0" w:line="240" w:lineRule="auto"/>
        <w:ind w:left="720"/>
        <w:textAlignment w:val="center"/>
        <w:rPr>
          <w:rFonts w:ascii="Calibri" w:eastAsia="Times New Roman" w:hAnsi="Calibri" w:cs="Calibri"/>
          <w:sz w:val="22"/>
        </w:rPr>
      </w:pPr>
    </w:p>
    <w:p w14:paraId="1F7A9314" w14:textId="77777777" w:rsidR="00422671" w:rsidRPr="00422671" w:rsidRDefault="00422671" w:rsidP="00422671">
      <w:pPr>
        <w:numPr>
          <w:ilvl w:val="0"/>
          <w:numId w:val="15"/>
        </w:numPr>
        <w:spacing w:after="0" w:line="240" w:lineRule="auto"/>
        <w:textAlignment w:val="center"/>
        <w:rPr>
          <w:rFonts w:ascii="Calibri" w:eastAsia="Times New Roman" w:hAnsi="Calibri" w:cs="Calibri"/>
          <w:sz w:val="22"/>
        </w:rPr>
      </w:pPr>
      <w:r w:rsidRPr="00422671">
        <w:rPr>
          <w:rFonts w:ascii="Calibri" w:eastAsia="Times New Roman" w:hAnsi="Calibri" w:cs="Calibri"/>
          <w:sz w:val="22"/>
        </w:rPr>
        <w:t xml:space="preserve">Please describe your current project status and how 2024 EDI funds will advance your project to the next phase (acquisition phase, construction/renovation phase, or operating phase)? </w:t>
      </w:r>
    </w:p>
    <w:p w14:paraId="3C69317F" w14:textId="385969D3" w:rsidR="00422671" w:rsidRDefault="00422671" w:rsidP="00422671">
      <w:pPr>
        <w:numPr>
          <w:ilvl w:val="1"/>
          <w:numId w:val="16"/>
        </w:numPr>
        <w:spacing w:after="0" w:line="240" w:lineRule="auto"/>
        <w:textAlignment w:val="center"/>
        <w:rPr>
          <w:rFonts w:ascii="Calibri" w:eastAsia="Times New Roman" w:hAnsi="Calibri" w:cs="Calibri"/>
          <w:sz w:val="22"/>
        </w:rPr>
      </w:pPr>
      <w:r w:rsidRPr="00422671">
        <w:rPr>
          <w:rFonts w:ascii="Calibri" w:eastAsia="Times New Roman" w:hAnsi="Calibri" w:cs="Calibri"/>
          <w:sz w:val="22"/>
        </w:rPr>
        <w:t>If your project scope has changed from your last application- please describe your EDI project and the equity drivers you</w:t>
      </w:r>
      <w:r w:rsidR="00C66289">
        <w:rPr>
          <w:rFonts w:ascii="Calibri" w:eastAsia="Times New Roman" w:hAnsi="Calibri" w:cs="Calibri"/>
          <w:sz w:val="22"/>
        </w:rPr>
        <w:t>r project will</w:t>
      </w:r>
      <w:r w:rsidRPr="00422671">
        <w:rPr>
          <w:rFonts w:ascii="Calibri" w:eastAsia="Times New Roman" w:hAnsi="Calibri" w:cs="Calibri"/>
          <w:sz w:val="22"/>
        </w:rPr>
        <w:t xml:space="preserve"> address</w:t>
      </w:r>
      <w:r w:rsidR="00C66289">
        <w:rPr>
          <w:rFonts w:ascii="Calibri" w:eastAsia="Times New Roman" w:hAnsi="Calibri" w:cs="Calibri"/>
          <w:sz w:val="22"/>
        </w:rPr>
        <w:t>?</w:t>
      </w:r>
    </w:p>
    <w:p w14:paraId="19A5DF50" w14:textId="77777777" w:rsidR="00CC34DF" w:rsidRPr="00422671" w:rsidRDefault="00CC34DF" w:rsidP="00CC34DF">
      <w:pPr>
        <w:spacing w:after="0" w:line="240" w:lineRule="auto"/>
        <w:ind w:left="1440"/>
        <w:textAlignment w:val="center"/>
        <w:rPr>
          <w:rFonts w:ascii="Calibri" w:eastAsia="Times New Roman" w:hAnsi="Calibri" w:cs="Calibri"/>
          <w:sz w:val="22"/>
        </w:rPr>
      </w:pPr>
    </w:p>
    <w:p w14:paraId="07AEE5B8" w14:textId="77777777" w:rsidR="00A56D23" w:rsidRDefault="00422671" w:rsidP="00A56D23">
      <w:pPr>
        <w:numPr>
          <w:ilvl w:val="0"/>
          <w:numId w:val="15"/>
        </w:numPr>
        <w:spacing w:after="0" w:line="240" w:lineRule="auto"/>
        <w:textAlignment w:val="center"/>
        <w:rPr>
          <w:rFonts w:ascii="Calibri" w:eastAsia="Times New Roman" w:hAnsi="Calibri" w:cs="Calibri"/>
        </w:rPr>
      </w:pPr>
      <w:r w:rsidRPr="00422671">
        <w:rPr>
          <w:rFonts w:ascii="Calibri" w:eastAsia="Times New Roman" w:hAnsi="Calibri" w:cs="Calibri"/>
          <w:sz w:val="22"/>
        </w:rPr>
        <w:t xml:space="preserve">Share more about how you think the EDI funds could be deployed within the two years after award. What factors give you confidence about the amount of funding you are requesting and the timeline for spending funds? </w:t>
      </w:r>
    </w:p>
    <w:p w14:paraId="43561B2F" w14:textId="02FB8F23" w:rsidR="00422671" w:rsidRPr="00A56D23" w:rsidRDefault="00422671" w:rsidP="00A56D23">
      <w:pPr>
        <w:numPr>
          <w:ilvl w:val="1"/>
          <w:numId w:val="15"/>
        </w:numPr>
        <w:spacing w:after="0" w:line="240" w:lineRule="auto"/>
        <w:textAlignment w:val="center"/>
        <w:rPr>
          <w:rFonts w:ascii="Calibri" w:eastAsia="Times New Roman" w:hAnsi="Calibri" w:cs="Calibri"/>
        </w:rPr>
      </w:pPr>
      <w:r w:rsidRPr="00A56D23">
        <w:rPr>
          <w:rFonts w:ascii="Calibri" w:eastAsia="Times New Roman" w:hAnsi="Calibri" w:cs="Calibri"/>
        </w:rPr>
        <w:t>*Note that funding for capital projects may trigger prevailing wage requirements</w:t>
      </w:r>
      <w:r w:rsidR="2923A078" w:rsidRPr="00A56D23">
        <w:rPr>
          <w:rFonts w:ascii="Calibri" w:eastAsia="Times New Roman" w:hAnsi="Calibri" w:cs="Calibri"/>
        </w:rPr>
        <w:t>.</w:t>
      </w:r>
    </w:p>
    <w:p w14:paraId="2EE13023" w14:textId="74D837AF" w:rsidR="00CC34DF" w:rsidRPr="00422671" w:rsidRDefault="00CC34DF" w:rsidP="460E65D8">
      <w:pPr>
        <w:spacing w:after="0" w:line="240" w:lineRule="auto"/>
        <w:ind w:left="720"/>
        <w:textAlignment w:val="center"/>
        <w:rPr>
          <w:rFonts w:ascii="Calibri" w:eastAsia="Times New Roman" w:hAnsi="Calibri" w:cs="Calibri"/>
          <w:szCs w:val="23"/>
        </w:rPr>
      </w:pPr>
    </w:p>
    <w:p w14:paraId="320A5260" w14:textId="53FFA606" w:rsidR="00422671" w:rsidRPr="00422671" w:rsidRDefault="00422671" w:rsidP="460E65D8">
      <w:pPr>
        <w:numPr>
          <w:ilvl w:val="0"/>
          <w:numId w:val="15"/>
        </w:numPr>
        <w:spacing w:after="0" w:line="240" w:lineRule="auto"/>
        <w:textAlignment w:val="center"/>
        <w:rPr>
          <w:rFonts w:ascii="Calibri" w:eastAsia="Times New Roman" w:hAnsi="Calibri" w:cs="Calibri"/>
        </w:rPr>
      </w:pPr>
      <w:r w:rsidRPr="460E65D8">
        <w:rPr>
          <w:rFonts w:ascii="Calibri" w:eastAsia="Times New Roman" w:hAnsi="Calibri" w:cs="Calibri"/>
        </w:rPr>
        <w:t>Detail how you have maintained accountability with your community. Identify any areas where governance structures and/or performance diverged from what was proposed in the initial application and provide an explanation of any discrepancies.</w:t>
      </w:r>
    </w:p>
    <w:p w14:paraId="426724FF" w14:textId="54DCB264" w:rsidR="00CC34DF" w:rsidRPr="00422671" w:rsidRDefault="00CC34DF" w:rsidP="00CC34DF">
      <w:pPr>
        <w:spacing w:after="0" w:line="240" w:lineRule="auto"/>
        <w:ind w:left="720"/>
        <w:textAlignment w:val="center"/>
        <w:rPr>
          <w:rFonts w:ascii="Calibri" w:eastAsia="Times New Roman" w:hAnsi="Calibri" w:cs="Calibri"/>
        </w:rPr>
      </w:pPr>
    </w:p>
    <w:p w14:paraId="576874C9" w14:textId="62C14C6D" w:rsidR="00422671" w:rsidRPr="00422671" w:rsidRDefault="00422671" w:rsidP="460E65D8">
      <w:pPr>
        <w:numPr>
          <w:ilvl w:val="0"/>
          <w:numId w:val="15"/>
        </w:numPr>
        <w:spacing w:after="0" w:line="240" w:lineRule="auto"/>
        <w:textAlignment w:val="center"/>
        <w:rPr>
          <w:rFonts w:ascii="Calibri" w:eastAsia="Times New Roman" w:hAnsi="Calibri" w:cs="Calibri"/>
        </w:rPr>
      </w:pPr>
      <w:r w:rsidRPr="7D3E5F16">
        <w:rPr>
          <w:rFonts w:ascii="Calibri" w:eastAsia="Times New Roman" w:hAnsi="Calibri" w:cs="Calibri"/>
        </w:rPr>
        <w:t xml:space="preserve">EDI projects require significant technical knowledge and tools to be successful; funds alone don't always solve the problems that projects face. Are there specific technical assistance needs you have identified that EDI could potentially support with in the future? </w:t>
      </w:r>
    </w:p>
    <w:p w14:paraId="1F021108" w14:textId="1312E900" w:rsidR="00422671" w:rsidRPr="00422671" w:rsidRDefault="00422671" w:rsidP="1C38BBB3">
      <w:pPr>
        <w:spacing w:after="0" w:line="240" w:lineRule="auto"/>
        <w:ind w:left="720"/>
        <w:textAlignment w:val="center"/>
        <w:rPr>
          <w:rFonts w:ascii="Calibri" w:eastAsia="Times New Roman" w:hAnsi="Calibri" w:cs="Calibri"/>
          <w:szCs w:val="23"/>
        </w:rPr>
      </w:pPr>
    </w:p>
    <w:p w14:paraId="7F454DE9" w14:textId="750151F1" w:rsidR="4B437798" w:rsidRDefault="4B437798" w:rsidP="1C38BBB3">
      <w:pPr>
        <w:spacing w:after="0" w:line="240" w:lineRule="auto"/>
        <w:ind w:left="720"/>
        <w:textAlignment w:val="center"/>
        <w:rPr>
          <w:rFonts w:ascii="Calibri" w:eastAsia="Times New Roman" w:hAnsi="Calibri" w:cs="Calibri"/>
          <w:szCs w:val="23"/>
        </w:rPr>
      </w:pPr>
      <w:r w:rsidRPr="7D3E5F16">
        <w:rPr>
          <w:rFonts w:ascii="Calibri" w:eastAsia="Times New Roman" w:hAnsi="Calibri" w:cs="Calibri"/>
          <w:szCs w:val="23"/>
        </w:rPr>
        <w:t xml:space="preserve">Please select the scenario that applies to you: </w:t>
      </w:r>
    </w:p>
    <w:p w14:paraId="3E2F8443" w14:textId="0CA02217" w:rsidR="4B437798" w:rsidRDefault="4B437798" w:rsidP="00A56D23">
      <w:pPr>
        <w:pStyle w:val="ListParagraph"/>
        <w:numPr>
          <w:ilvl w:val="0"/>
          <w:numId w:val="21"/>
        </w:numPr>
        <w:spacing w:after="0" w:line="240" w:lineRule="auto"/>
        <w:textAlignment w:val="center"/>
        <w:rPr>
          <w:rFonts w:ascii="Calibri" w:eastAsia="Times New Roman" w:hAnsi="Calibri" w:cs="Calibri"/>
          <w:szCs w:val="23"/>
        </w:rPr>
      </w:pPr>
      <w:r w:rsidRPr="7D3E5F16">
        <w:rPr>
          <w:rFonts w:ascii="Calibri" w:eastAsia="Times New Roman" w:hAnsi="Calibri" w:cs="Calibri"/>
          <w:szCs w:val="23"/>
        </w:rPr>
        <w:t>I have TA needs and have no current TA access</w:t>
      </w:r>
    </w:p>
    <w:p w14:paraId="2421201E" w14:textId="56EDF0A6" w:rsidR="4B437798" w:rsidRDefault="4B437798" w:rsidP="00A56D23">
      <w:pPr>
        <w:pStyle w:val="ListParagraph"/>
        <w:numPr>
          <w:ilvl w:val="1"/>
          <w:numId w:val="21"/>
        </w:numPr>
        <w:spacing w:after="0" w:line="240" w:lineRule="auto"/>
        <w:textAlignment w:val="center"/>
        <w:rPr>
          <w:rFonts w:ascii="Calibri" w:eastAsia="Times New Roman" w:hAnsi="Calibri" w:cs="Calibri"/>
          <w:szCs w:val="23"/>
        </w:rPr>
      </w:pPr>
      <w:r w:rsidRPr="7D3E5F16">
        <w:t xml:space="preserve">Please describe any technical assistance that would benefit your project.  </w:t>
      </w:r>
    </w:p>
    <w:p w14:paraId="069D78F5" w14:textId="32531F37" w:rsidR="4B437798" w:rsidRDefault="4B437798" w:rsidP="00A56D23">
      <w:pPr>
        <w:pStyle w:val="ListParagraph"/>
        <w:numPr>
          <w:ilvl w:val="0"/>
          <w:numId w:val="21"/>
        </w:numPr>
        <w:spacing w:after="0" w:line="240" w:lineRule="auto"/>
        <w:textAlignment w:val="center"/>
        <w:rPr>
          <w:szCs w:val="23"/>
        </w:rPr>
      </w:pPr>
      <w:r>
        <w:t>I have accessed TA and do have additional TA needs</w:t>
      </w:r>
    </w:p>
    <w:p w14:paraId="64771A6C" w14:textId="5B7E9F6F" w:rsidR="4B437798" w:rsidRDefault="4B437798" w:rsidP="00A56D23">
      <w:pPr>
        <w:pStyle w:val="ListParagraph"/>
        <w:numPr>
          <w:ilvl w:val="1"/>
          <w:numId w:val="21"/>
        </w:numPr>
        <w:spacing w:after="0" w:line="240" w:lineRule="auto"/>
        <w:textAlignment w:val="center"/>
        <w:rPr>
          <w:szCs w:val="23"/>
        </w:rPr>
      </w:pPr>
      <w:r w:rsidRPr="7D3E5F16">
        <w:t>Please share what type of consultants and staff are included on your project team to provide TA and where you see additional need for TA</w:t>
      </w:r>
    </w:p>
    <w:p w14:paraId="5739E2AC" w14:textId="1F30FF54" w:rsidR="4B437798" w:rsidRDefault="4B437798" w:rsidP="00A56D23">
      <w:pPr>
        <w:pStyle w:val="ListParagraph"/>
        <w:numPr>
          <w:ilvl w:val="0"/>
          <w:numId w:val="21"/>
        </w:numPr>
        <w:spacing w:after="0" w:line="240" w:lineRule="auto"/>
        <w:textAlignment w:val="center"/>
        <w:rPr>
          <w:szCs w:val="23"/>
        </w:rPr>
      </w:pPr>
      <w:r>
        <w:t>I have accessed TA and have no additional TA needs</w:t>
      </w:r>
    </w:p>
    <w:p w14:paraId="4A399E7B" w14:textId="04595C6E" w:rsidR="4B437798" w:rsidRPr="00422671" w:rsidRDefault="4B437798" w:rsidP="00A56D23">
      <w:pPr>
        <w:pStyle w:val="ListParagraph"/>
        <w:numPr>
          <w:ilvl w:val="1"/>
          <w:numId w:val="21"/>
        </w:numPr>
        <w:spacing w:after="0" w:line="240" w:lineRule="auto"/>
        <w:textAlignment w:val="center"/>
        <w:rPr>
          <w:rFonts w:ascii="Calibri" w:eastAsia="Times New Roman" w:hAnsi="Calibri" w:cs="Calibri"/>
        </w:rPr>
      </w:pPr>
      <w:r w:rsidRPr="7D3E5F16">
        <w:t>please share what type of consultants or staff are included on your project team who are providing technical assistance?</w:t>
      </w:r>
      <w:r w:rsidR="5E571C53" w:rsidRPr="1C38BBB3">
        <w:t xml:space="preserve"> </w:t>
      </w:r>
      <w:r w:rsidR="5E571C53" w:rsidRPr="1C38BBB3">
        <w:rPr>
          <w:rFonts w:ascii="Calibri" w:eastAsia="Times New Roman" w:hAnsi="Calibri" w:cs="Calibri"/>
        </w:rPr>
        <w:t>Please only list the types of consultants or team members who have completed work for you or are actively under contract.</w:t>
      </w:r>
    </w:p>
    <w:p w14:paraId="4466691B" w14:textId="36EB0C06" w:rsidR="4B437798" w:rsidRDefault="4B437798" w:rsidP="00A56D23">
      <w:pPr>
        <w:pStyle w:val="ListParagraph"/>
        <w:numPr>
          <w:ilvl w:val="0"/>
          <w:numId w:val="21"/>
        </w:numPr>
        <w:spacing w:after="0" w:line="240" w:lineRule="auto"/>
        <w:textAlignment w:val="center"/>
        <w:rPr>
          <w:szCs w:val="23"/>
        </w:rPr>
      </w:pPr>
      <w:r>
        <w:t>I am unsure of my current TA access and needs</w:t>
      </w:r>
    </w:p>
    <w:p w14:paraId="7CEA0C9D" w14:textId="1B191C28" w:rsidR="00422671" w:rsidRPr="00422671" w:rsidRDefault="4B437798" w:rsidP="00A56D23">
      <w:pPr>
        <w:pStyle w:val="ListParagraph"/>
        <w:numPr>
          <w:ilvl w:val="1"/>
          <w:numId w:val="21"/>
        </w:numPr>
        <w:spacing w:after="0" w:line="240" w:lineRule="auto"/>
        <w:textAlignment w:val="center"/>
        <w:rPr>
          <w:rFonts w:ascii="Calibri" w:eastAsia="Times New Roman" w:hAnsi="Calibri" w:cs="Calibri"/>
          <w:szCs w:val="23"/>
        </w:rPr>
      </w:pPr>
      <w:r w:rsidRPr="1C38BBB3">
        <w:t xml:space="preserve">can you </w:t>
      </w:r>
      <w:r w:rsidR="00422671" w:rsidRPr="1C38BBB3">
        <w:t>please describe hurdles or barriers you are experiencing</w:t>
      </w:r>
      <w:r w:rsidR="00FC6C5A" w:rsidRPr="1C38BBB3">
        <w:t xml:space="preserve"> or other activities that would accelerate your project </w:t>
      </w:r>
      <w:r w:rsidR="00193330" w:rsidRPr="1C38BBB3">
        <w:t xml:space="preserve">to completion </w:t>
      </w:r>
      <w:r w:rsidR="00FC6C5A" w:rsidRPr="1C38BBB3">
        <w:t>in the next two years</w:t>
      </w:r>
      <w:r w:rsidRPr="1C38BBB3">
        <w:t>?</w:t>
      </w:r>
    </w:p>
    <w:p w14:paraId="12608157" w14:textId="77777777" w:rsidR="003E75F7" w:rsidRDefault="003E75F7" w:rsidP="001916E4">
      <w:pPr>
        <w:spacing w:after="0" w:line="240" w:lineRule="auto"/>
        <w:rPr>
          <w:rFonts w:ascii="Seattle Text" w:hAnsi="Seattle Text" w:cs="Seattle Text"/>
          <w:b/>
          <w:color w:val="0058A4" w:themeColor="accent1"/>
          <w:sz w:val="36"/>
          <w:szCs w:val="36"/>
        </w:rPr>
      </w:pPr>
    </w:p>
    <w:p w14:paraId="1A09EC63" w14:textId="3B3E8EA8" w:rsidR="460E65D8" w:rsidRDefault="460E65D8">
      <w:r>
        <w:br w:type="page"/>
      </w:r>
    </w:p>
    <w:p w14:paraId="475D0B95" w14:textId="49C12976" w:rsidR="001916E4" w:rsidRPr="00B44503" w:rsidRDefault="003E75F7" w:rsidP="001916E4">
      <w:pPr>
        <w:spacing w:after="0" w:line="240" w:lineRule="auto"/>
        <w:rPr>
          <w:rFonts w:ascii="Seattle Text" w:hAnsi="Seattle Text" w:cs="Seattle Text"/>
          <w:b/>
          <w:color w:val="0058A4" w:themeColor="accent1"/>
          <w:sz w:val="36"/>
          <w:szCs w:val="36"/>
        </w:rPr>
      </w:pPr>
      <w:r>
        <w:rPr>
          <w:rFonts w:ascii="Seattle Text" w:hAnsi="Seattle Text" w:cs="Seattle Text"/>
          <w:b/>
          <w:color w:val="0058A4" w:themeColor="accent1"/>
          <w:sz w:val="36"/>
          <w:szCs w:val="36"/>
        </w:rPr>
        <w:lastRenderedPageBreak/>
        <w:t>Application Checklist</w:t>
      </w:r>
    </w:p>
    <w:p w14:paraId="07A5DD28" w14:textId="74811AAC" w:rsidR="008904D2" w:rsidRPr="00B1172C" w:rsidRDefault="008904D2" w:rsidP="003E75F7">
      <w:pPr>
        <w:pStyle w:val="ListParagraph"/>
        <w:numPr>
          <w:ilvl w:val="0"/>
          <w:numId w:val="19"/>
        </w:numPr>
        <w:tabs>
          <w:tab w:val="left" w:pos="8640"/>
        </w:tabs>
        <w:spacing w:after="0" w:line="276" w:lineRule="auto"/>
        <w:rPr>
          <w:rFonts w:cs="Arial"/>
          <w:szCs w:val="23"/>
        </w:rPr>
      </w:pPr>
      <w:r w:rsidRPr="00B1172C">
        <w:rPr>
          <w:rFonts w:cs="Arial"/>
          <w:szCs w:val="23"/>
        </w:rPr>
        <w:t>Articles of Incorporation or fiscal sponsor letter</w:t>
      </w:r>
    </w:p>
    <w:p w14:paraId="01220580" w14:textId="2A08752A" w:rsidR="008904D2" w:rsidRPr="00B1172C" w:rsidRDefault="003E75F7" w:rsidP="003E75F7">
      <w:pPr>
        <w:pStyle w:val="ListParagraph"/>
        <w:numPr>
          <w:ilvl w:val="0"/>
          <w:numId w:val="19"/>
        </w:numPr>
        <w:spacing w:after="0" w:line="276" w:lineRule="auto"/>
        <w:rPr>
          <w:rFonts w:cs="Arial"/>
          <w:szCs w:val="23"/>
        </w:rPr>
      </w:pPr>
      <w:r>
        <w:rPr>
          <w:rFonts w:cs="Arial"/>
          <w:szCs w:val="23"/>
        </w:rPr>
        <w:t xml:space="preserve">Submitted </w:t>
      </w:r>
      <w:commentRangeStart w:id="3"/>
      <w:r>
        <w:rPr>
          <w:rFonts w:cs="Arial"/>
          <w:szCs w:val="23"/>
        </w:rPr>
        <w:t>Webform</w:t>
      </w:r>
      <w:commentRangeEnd w:id="3"/>
      <w:r>
        <w:rPr>
          <w:rStyle w:val="CommentReference"/>
        </w:rPr>
        <w:commentReference w:id="3"/>
      </w:r>
      <w:r>
        <w:rPr>
          <w:rFonts w:cs="Arial"/>
          <w:szCs w:val="23"/>
        </w:rPr>
        <w:t xml:space="preserve"> application</w:t>
      </w:r>
    </w:p>
    <w:p w14:paraId="7472F8DC" w14:textId="1EDEDDCF" w:rsidR="00D70822" w:rsidRPr="00D70822" w:rsidRDefault="00714572" w:rsidP="00D70822">
      <w:pPr>
        <w:pStyle w:val="ListParagraph"/>
        <w:numPr>
          <w:ilvl w:val="0"/>
          <w:numId w:val="19"/>
        </w:numPr>
        <w:spacing w:after="0" w:line="276" w:lineRule="auto"/>
        <w:rPr>
          <w:rFonts w:cs="Times New Roman"/>
          <w:b/>
          <w:szCs w:val="23"/>
        </w:rPr>
      </w:pPr>
      <w:r>
        <w:rPr>
          <w:rFonts w:cs="Arial"/>
          <w:b/>
          <w:szCs w:val="23"/>
        </w:rPr>
        <w:t>Required if applying for Capacity Building Funds</w:t>
      </w:r>
      <w:r w:rsidR="008904D2" w:rsidRPr="00B1172C">
        <w:rPr>
          <w:rFonts w:cs="Arial"/>
          <w:b/>
          <w:szCs w:val="23"/>
        </w:rPr>
        <w:t xml:space="preserve">: </w:t>
      </w:r>
      <w:r w:rsidR="008904D2" w:rsidRPr="00B1172C">
        <w:rPr>
          <w:rFonts w:cs="Arial"/>
          <w:szCs w:val="23"/>
        </w:rPr>
        <w:t>Capacity Building Budget, Workplan, and Timeline</w:t>
      </w:r>
      <w:r w:rsidR="008C6C46">
        <w:rPr>
          <w:rFonts w:cs="Arial"/>
          <w:szCs w:val="23"/>
        </w:rPr>
        <w:t xml:space="preserve"> (see template)</w:t>
      </w:r>
    </w:p>
    <w:p w14:paraId="6ED30423" w14:textId="278D57ED" w:rsidR="008904D2" w:rsidRPr="00D70822" w:rsidRDefault="007B4FBD" w:rsidP="00D70822">
      <w:pPr>
        <w:pStyle w:val="ListParagraph"/>
        <w:numPr>
          <w:ilvl w:val="0"/>
          <w:numId w:val="19"/>
        </w:numPr>
        <w:spacing w:after="0" w:line="276" w:lineRule="auto"/>
        <w:rPr>
          <w:rFonts w:cs="Times New Roman"/>
          <w:b/>
          <w:szCs w:val="23"/>
        </w:rPr>
      </w:pPr>
      <w:r w:rsidRPr="00D70822">
        <w:rPr>
          <w:b/>
        </w:rPr>
        <w:t>Required</w:t>
      </w:r>
      <w:r w:rsidR="008904D2" w:rsidRPr="00D70822">
        <w:rPr>
          <w:b/>
        </w:rPr>
        <w:t xml:space="preserve">: </w:t>
      </w:r>
      <w:r w:rsidR="008904D2" w:rsidRPr="460E65D8">
        <w:t xml:space="preserve">Development Sources and Uses Budget, </w:t>
      </w:r>
      <w:r w:rsidR="00D70822">
        <w:t xml:space="preserve">Quarterly Cashflow, </w:t>
      </w:r>
      <w:r w:rsidR="008904D2" w:rsidRPr="460E65D8">
        <w:t xml:space="preserve">and </w:t>
      </w:r>
      <w:r w:rsidR="00D70822">
        <w:t>Workplan</w:t>
      </w:r>
      <w:r w:rsidRPr="460E65D8">
        <w:t xml:space="preserve"> </w:t>
      </w:r>
      <w:commentRangeStart w:id="4"/>
      <w:r w:rsidRPr="460E65D8">
        <w:t>(see template)</w:t>
      </w:r>
      <w:commentRangeEnd w:id="4"/>
      <w:r>
        <w:rPr>
          <w:rStyle w:val="CommentReference"/>
        </w:rPr>
        <w:commentReference w:id="4"/>
      </w:r>
    </w:p>
    <w:p w14:paraId="0C19034F" w14:textId="49CD12EE" w:rsidR="00404837" w:rsidRPr="0094437D" w:rsidRDefault="00B77DE3" w:rsidP="003E75F7">
      <w:pPr>
        <w:pStyle w:val="Section"/>
        <w:numPr>
          <w:ilvl w:val="0"/>
          <w:numId w:val="19"/>
        </w:numPr>
        <w:spacing w:line="276" w:lineRule="auto"/>
        <w:rPr>
          <w:sz w:val="23"/>
          <w:szCs w:val="23"/>
        </w:rPr>
      </w:pPr>
      <w:r>
        <w:rPr>
          <w:color w:val="auto"/>
          <w:sz w:val="23"/>
          <w:szCs w:val="23"/>
        </w:rPr>
        <w:t xml:space="preserve">Optional: </w:t>
      </w:r>
      <w:r w:rsidR="00D70822">
        <w:rPr>
          <w:b w:val="0"/>
          <w:bCs/>
          <w:color w:val="auto"/>
          <w:sz w:val="23"/>
          <w:szCs w:val="23"/>
        </w:rPr>
        <w:t>Other supplemental information to support your application.</w:t>
      </w:r>
    </w:p>
    <w:p w14:paraId="2B90FB11" w14:textId="3EBC2EDE" w:rsidR="00F1270B" w:rsidRPr="004876F5" w:rsidRDefault="00E80568" w:rsidP="004876F5">
      <w:pPr>
        <w:spacing w:line="259" w:lineRule="auto"/>
        <w:rPr>
          <w:rFonts w:ascii="Seattle Text" w:hAnsi="Seattle Text" w:cs="Seattle Text"/>
          <w:b/>
          <w:color w:val="0070C0"/>
          <w:sz w:val="36"/>
          <w:szCs w:val="36"/>
        </w:rPr>
      </w:pPr>
      <w:r w:rsidRPr="004E1A14">
        <w:rPr>
          <w:rFonts w:ascii="Verdana" w:eastAsia="Times New Roman" w:hAnsi="Verdana" w:cs="Times New Roman"/>
          <w:noProof/>
          <w:sz w:val="22"/>
        </w:rPr>
        <mc:AlternateContent>
          <mc:Choice Requires="wps">
            <w:drawing>
              <wp:anchor distT="0" distB="0" distL="114300" distR="114300" simplePos="0" relativeHeight="251658240" behindDoc="0" locked="0" layoutInCell="1" allowOverlap="1" wp14:anchorId="53FFA7D9" wp14:editId="6E0DD10C">
                <wp:simplePos x="0" y="0"/>
                <wp:positionH relativeFrom="margin">
                  <wp:posOffset>353060</wp:posOffset>
                </wp:positionH>
                <wp:positionV relativeFrom="paragraph">
                  <wp:posOffset>88900</wp:posOffset>
                </wp:positionV>
                <wp:extent cx="5105400" cy="995045"/>
                <wp:effectExtent l="0" t="0" r="0" b="0"/>
                <wp:wrapSquare wrapText="bothSides"/>
                <wp:docPr id="894420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995045"/>
                        </a:xfrm>
                        <a:prstGeom prst="rect">
                          <a:avLst/>
                        </a:prstGeom>
                        <a:solidFill>
                          <a:schemeClr val="bg1">
                            <a:lumMod val="95000"/>
                          </a:schemeClr>
                        </a:solidFill>
                        <a:ln w="9525">
                          <a:noFill/>
                          <a:miter lim="800000"/>
                          <a:headEnd/>
                          <a:tailEnd/>
                        </a:ln>
                      </wps:spPr>
                      <wps:txbx>
                        <w:txbxContent>
                          <w:p w14:paraId="1C0EF17F" w14:textId="77777777" w:rsidR="00596BE5" w:rsidRPr="00C9759A" w:rsidRDefault="00596BE5" w:rsidP="00596BE5">
                            <w:pPr>
                              <w:jc w:val="center"/>
                            </w:pPr>
                            <w:r w:rsidRPr="00C9759A">
                              <w:t>For specific questions regarding the Application process or materials,</w:t>
                            </w:r>
                            <w:r>
                              <w:br/>
                            </w:r>
                            <w:r w:rsidRPr="00C9759A">
                              <w:t>please contact:</w:t>
                            </w:r>
                          </w:p>
                          <w:p w14:paraId="04535DBF" w14:textId="257F90C1" w:rsidR="00596BE5" w:rsidRDefault="00CC34DF" w:rsidP="00596BE5">
                            <w:pPr>
                              <w:jc w:val="center"/>
                            </w:pPr>
                            <w:r>
                              <w:rPr>
                                <w:b/>
                              </w:rPr>
                              <w:t>PCD_</w:t>
                            </w:r>
                            <w:r w:rsidR="00777521">
                              <w:rPr>
                                <w:b/>
                              </w:rPr>
                              <w:t>EDI</w:t>
                            </w:r>
                            <w:r>
                              <w:rPr>
                                <w:b/>
                              </w:rPr>
                              <w:t>_</w:t>
                            </w:r>
                            <w:r w:rsidR="00777521">
                              <w:rPr>
                                <w:b/>
                              </w:rPr>
                              <w:t>RFP@seattle.gov</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53FFA7D9" id="_x0000_t202" coordsize="21600,21600" o:spt="202" path="m,l,21600r21600,l21600,xe">
                <v:stroke joinstyle="miter"/>
                <v:path gradientshapeok="t" o:connecttype="rect"/>
              </v:shapetype>
              <v:shape id="Text Box 2" o:spid="_x0000_s1027" type="#_x0000_t202" style="position:absolute;margin-left:27.8pt;margin-top:7pt;width:402pt;height:7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" fillcolor="#f2f2f2 [3052]" stroked="f">
                <v:textbox>
                  <w:txbxContent>
                    <w:p w14:paraId="1C0EF17F" w14:textId="77777777" w:rsidR="00596BE5" w:rsidRPr="00C9759A" w:rsidRDefault="00596BE5" w:rsidP="00596BE5">
                      <w:pPr>
                        <w:jc w:val="center"/>
                      </w:pPr>
                      <w:r w:rsidRPr="00C9759A">
                        <w:t>For specific questions regarding the Application process or materials,</w:t>
                      </w:r>
                      <w:r>
                        <w:br/>
                      </w:r>
                      <w:r w:rsidRPr="00C9759A">
                        <w:t>please contact:</w:t>
                      </w:r>
                    </w:p>
                    <w:p w14:paraId="04535DBF" w14:textId="257F90C1" w:rsidR="00596BE5" w:rsidRDefault="00CC34DF" w:rsidP="00596BE5">
                      <w:pPr>
                        <w:jc w:val="center"/>
                      </w:pPr>
                      <w:r>
                        <w:rPr>
                          <w:b/>
                        </w:rPr>
                        <w:t>PCD_</w:t>
                      </w:r>
                      <w:r w:rsidR="00777521">
                        <w:rPr>
                          <w:b/>
                        </w:rPr>
                        <w:t>EDI</w:t>
                      </w:r>
                      <w:r>
                        <w:rPr>
                          <w:b/>
                        </w:rPr>
                        <w:t>_</w:t>
                      </w:r>
                      <w:r w:rsidR="00777521">
                        <w:rPr>
                          <w:b/>
                        </w:rPr>
                        <w:t>RFP@seattle.gov</w:t>
                      </w:r>
                    </w:p>
                  </w:txbxContent>
                </v:textbox>
                <w10:wrap type="square" anchorx="margin"/>
              </v:shape>
            </w:pict>
          </mc:Fallback>
        </mc:AlternateContent>
      </w:r>
    </w:p>
    <w:sectPr w:rsidR="00F1270B" w:rsidRPr="004876F5" w:rsidSect="000904E3">
      <w:headerReference w:type="default" r:id="rId18"/>
      <w:footerReference w:type="default" r:id="rId19"/>
      <w:pgSz w:w="12240" w:h="15840"/>
      <w:pgMar w:top="1440" w:right="1440" w:bottom="1440" w:left="1440" w:header="288"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ranklin, Jenna" w:date="2024-10-07T10:56:00Z" w:initials="FJ">
    <w:p w14:paraId="175B2A9C" w14:textId="46535FCD" w:rsidR="39A07FA5" w:rsidRDefault="39A07FA5">
      <w:pPr>
        <w:pStyle w:val="CommentText"/>
      </w:pPr>
      <w:r>
        <w:t>Deadline for questions should be added</w:t>
      </w:r>
      <w:r>
        <w:rPr>
          <w:rStyle w:val="CommentReference"/>
        </w:rPr>
        <w:annotationRef/>
      </w:r>
    </w:p>
    <w:p w14:paraId="3752400D" w14:textId="4728386C" w:rsidR="39A07FA5" w:rsidRDefault="39A07FA5">
      <w:pPr>
        <w:pStyle w:val="CommentText"/>
      </w:pPr>
      <w:r>
        <w:t>Questions about this RFP or your application email address should be added up front too.</w:t>
      </w:r>
    </w:p>
  </w:comment>
  <w:comment w:id="1" w:author="Pasciuto, Giulia" w:date="2024-10-07T11:50:00Z" w:initials="GP">
    <w:p w14:paraId="1860AFA9" w14:textId="77777777" w:rsidR="00A56D23" w:rsidRDefault="00A56D23" w:rsidP="00A56D23">
      <w:pPr>
        <w:pStyle w:val="CommentText"/>
      </w:pPr>
      <w:r>
        <w:rPr>
          <w:rStyle w:val="CommentReference"/>
        </w:rPr>
        <w:annotationRef/>
      </w:r>
      <w:r>
        <w:t xml:space="preserve">Quarterly cashflow, construction budget, LOI, workplan and timeline. </w:t>
      </w:r>
    </w:p>
  </w:comment>
  <w:comment w:id="2" w:author="Franklin, Jenna" w:date="2024-10-07T10:54:00Z" w:initials="FJ">
    <w:p w14:paraId="59CEE3BA" w14:textId="36B200CE" w:rsidR="71FC5AC8" w:rsidRDefault="71FC5AC8">
      <w:pPr>
        <w:pStyle w:val="CommentText"/>
      </w:pPr>
      <w:r>
        <w:t>I want to know if funding is received, where the project will be by the end of 2026 -- how close to operational will it be and what work is anticipated to be completed.</w:t>
      </w:r>
      <w:r>
        <w:rPr>
          <w:rStyle w:val="CommentReference"/>
        </w:rPr>
        <w:annotationRef/>
      </w:r>
    </w:p>
  </w:comment>
  <w:comment w:id="3" w:author="Pasciuto, Giulia" w:date="2024-09-30T16:46:00Z" w:initials="GP">
    <w:p w14:paraId="598DB26F" w14:textId="4EEAE24B" w:rsidR="003E75F7" w:rsidRDefault="003E75F7" w:rsidP="003E75F7">
      <w:pPr>
        <w:pStyle w:val="CommentText"/>
      </w:pPr>
      <w:r>
        <w:rPr>
          <w:rStyle w:val="CommentReference"/>
        </w:rPr>
        <w:annotationRef/>
      </w:r>
      <w:r>
        <w:t>Link to civiform</w:t>
      </w:r>
    </w:p>
  </w:comment>
  <w:comment w:id="4" w:author="Bricken, Karen" w:date="2024-10-08T09:30:00Z" w:initials="BK">
    <w:p w14:paraId="2F70D482" w14:textId="39A73EFC" w:rsidR="460E65D8" w:rsidRDefault="460E65D8">
      <w:pPr>
        <w:pStyle w:val="CommentText"/>
      </w:pPr>
      <w:r>
        <w:t>Link to template?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52400D" w15:done="1"/>
  <w15:commentEx w15:paraId="1860AFA9" w15:done="1"/>
  <w15:commentEx w15:paraId="59CEE3BA" w15:done="1"/>
  <w15:commentEx w15:paraId="598DB26F" w15:done="0"/>
  <w15:commentEx w15:paraId="2F70D4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B7C1" w16cex:dateUtc="2024-10-07T17:56:00Z"/>
  <w16cex:commentExtensible w16cex:durableId="790EAE85" w16cex:dateUtc="2024-10-07T18:50:00Z"/>
  <w16cex:commentExtensible w16cex:durableId="09AE91EE" w16cex:dateUtc="2024-10-07T17:54:00Z"/>
  <w16cex:commentExtensible w16cex:durableId="55D3ED73" w16cex:dateUtc="2024-09-30T23:46:00Z"/>
  <w16cex:commentExtensible w16cex:durableId="6B1AEC4B" w16cex:dateUtc="2024-10-08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52400D" w16cid:durableId="2653B7C1"/>
  <w16cid:commentId w16cid:paraId="1860AFA9" w16cid:durableId="790EAE85"/>
  <w16cid:commentId w16cid:paraId="59CEE3BA" w16cid:durableId="09AE91EE"/>
  <w16cid:commentId w16cid:paraId="598DB26F" w16cid:durableId="55D3ED73"/>
  <w16cid:commentId w16cid:paraId="2F70D482" w16cid:durableId="6B1AEC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6B7A9" w14:textId="77777777" w:rsidR="008B0687" w:rsidRDefault="008B0687" w:rsidP="00052C99">
      <w:pPr>
        <w:spacing w:after="0" w:line="240" w:lineRule="auto"/>
      </w:pPr>
      <w:r>
        <w:separator/>
      </w:r>
    </w:p>
  </w:endnote>
  <w:endnote w:type="continuationSeparator" w:id="0">
    <w:p w14:paraId="5FBA9947" w14:textId="77777777" w:rsidR="008B0687" w:rsidRDefault="008B0687" w:rsidP="00052C99">
      <w:pPr>
        <w:spacing w:after="0" w:line="240" w:lineRule="auto"/>
      </w:pPr>
      <w:r>
        <w:continuationSeparator/>
      </w:r>
    </w:p>
  </w:endnote>
  <w:endnote w:type="continuationNotice" w:id="1">
    <w:p w14:paraId="058701F0" w14:textId="77777777" w:rsidR="008B0687" w:rsidRDefault="008B0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attle Text">
    <w:panose1 w:val="00000000000000000000"/>
    <w:charset w:val="00"/>
    <w:family w:val="auto"/>
    <w:pitch w:val="variable"/>
    <w:sig w:usb0="A0000AEF" w:usb1="400060FB"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A33A0" w14:textId="1DD2A72D" w:rsidR="00052C99" w:rsidRPr="00872D8D" w:rsidRDefault="005555BD" w:rsidP="000904E3">
    <w:pPr>
      <w:pStyle w:val="Footer"/>
      <w:tabs>
        <w:tab w:val="clear" w:pos="4680"/>
        <w:tab w:val="center" w:pos="9360"/>
      </w:tabs>
      <w:rPr>
        <w:color w:val="7F7F7F"/>
      </w:rPr>
    </w:pPr>
    <w:r w:rsidRPr="460E65D8">
      <w:t xml:space="preserve">EDI </w:t>
    </w:r>
    <w:r w:rsidR="008B31C7" w:rsidRPr="460E65D8">
      <w:t>202</w:t>
    </w:r>
    <w:r w:rsidR="00872D8D" w:rsidRPr="460E65D8">
      <w:t>4</w:t>
    </w:r>
    <w:r w:rsidR="008B31C7" w:rsidRPr="460E65D8">
      <w:t xml:space="preserve"> </w:t>
    </w:r>
    <w:r w:rsidRPr="460E65D8">
      <w:t xml:space="preserve">Funding Round </w:t>
    </w:r>
    <w:r w:rsidR="00852863">
      <w:t>| APPLICATION</w:t>
    </w:r>
    <w:r w:rsidR="004E1A14" w:rsidRPr="00F1270B">
      <w:t xml:space="preserve"> </w:t>
    </w:r>
    <w:r w:rsidR="004E1A14">
      <w:tab/>
    </w:r>
    <w:sdt>
      <w:sdtPr>
        <w:id w:val="333181404"/>
        <w:docPartObj>
          <w:docPartGallery w:val="Page Numbers (Bottom of Page)"/>
          <w:docPartUnique/>
        </w:docPartObj>
      </w:sdtPr>
      <w:sdtEndPr/>
      <w:sdtContent>
        <w:r w:rsidR="004E1A14" w:rsidRPr="000904E3">
          <w:fldChar w:fldCharType="begin"/>
        </w:r>
        <w:r w:rsidR="004E1A14" w:rsidRPr="004E1A14">
          <w:instrText xml:space="preserve"> PAGE   \* MERGEFORMAT </w:instrText>
        </w:r>
        <w:r w:rsidR="004E1A14" w:rsidRPr="000904E3">
          <w:fldChar w:fldCharType="separate"/>
        </w:r>
        <w:r w:rsidR="000B79F7">
          <w:rPr>
            <w:noProof/>
          </w:rPr>
          <w:t>4</w:t>
        </w:r>
        <w:r w:rsidR="004E1A14" w:rsidRPr="000904E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BC195" w14:textId="77777777" w:rsidR="008B0687" w:rsidRDefault="008B0687" w:rsidP="00052C99">
      <w:pPr>
        <w:spacing w:after="0" w:line="240" w:lineRule="auto"/>
      </w:pPr>
      <w:r>
        <w:separator/>
      </w:r>
    </w:p>
  </w:footnote>
  <w:footnote w:type="continuationSeparator" w:id="0">
    <w:p w14:paraId="33F488B4" w14:textId="77777777" w:rsidR="008B0687" w:rsidRDefault="008B0687" w:rsidP="00052C99">
      <w:pPr>
        <w:spacing w:after="0" w:line="240" w:lineRule="auto"/>
      </w:pPr>
      <w:r>
        <w:continuationSeparator/>
      </w:r>
    </w:p>
  </w:footnote>
  <w:footnote w:type="continuationNotice" w:id="1">
    <w:p w14:paraId="2B466F21" w14:textId="77777777" w:rsidR="008B0687" w:rsidRDefault="008B0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60E65D8" w14:paraId="0C85B1B0" w14:textId="77777777" w:rsidTr="460E65D8">
      <w:trPr>
        <w:trHeight w:val="300"/>
      </w:trPr>
      <w:tc>
        <w:tcPr>
          <w:tcW w:w="3120" w:type="dxa"/>
        </w:tcPr>
        <w:p w14:paraId="5755D7F3" w14:textId="1556019D" w:rsidR="460E65D8" w:rsidRDefault="460E65D8" w:rsidP="460E65D8">
          <w:pPr>
            <w:pStyle w:val="Header"/>
            <w:ind w:left="-115"/>
          </w:pPr>
        </w:p>
      </w:tc>
      <w:tc>
        <w:tcPr>
          <w:tcW w:w="3120" w:type="dxa"/>
        </w:tcPr>
        <w:p w14:paraId="37F52A00" w14:textId="5360578C" w:rsidR="460E65D8" w:rsidRDefault="460E65D8" w:rsidP="460E65D8">
          <w:pPr>
            <w:pStyle w:val="Header"/>
            <w:jc w:val="center"/>
          </w:pPr>
        </w:p>
      </w:tc>
      <w:tc>
        <w:tcPr>
          <w:tcW w:w="3120" w:type="dxa"/>
        </w:tcPr>
        <w:p w14:paraId="09F6E89F" w14:textId="6DCAE0E3" w:rsidR="460E65D8" w:rsidRDefault="460E65D8" w:rsidP="460E65D8">
          <w:pPr>
            <w:pStyle w:val="Header"/>
            <w:ind w:right="-115"/>
            <w:jc w:val="right"/>
          </w:pPr>
        </w:p>
      </w:tc>
    </w:tr>
  </w:tbl>
  <w:p w14:paraId="28A0070C" w14:textId="3BE82CA8" w:rsidR="006C2DFD" w:rsidRDefault="006C2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12B8C"/>
    <w:multiLevelType w:val="hybridMultilevel"/>
    <w:tmpl w:val="D19CD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91D34"/>
    <w:multiLevelType w:val="hybridMultilevel"/>
    <w:tmpl w:val="06FE9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34F82"/>
    <w:multiLevelType w:val="hybridMultilevel"/>
    <w:tmpl w:val="DC74E37E"/>
    <w:lvl w:ilvl="0" w:tplc="04489B84">
      <w:start w:val="1"/>
      <w:numFmt w:val="decimal"/>
      <w:lvlText w:val="%1."/>
      <w:lvlJc w:val="left"/>
      <w:pPr>
        <w:ind w:left="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0AAFE">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004BC">
      <w:start w:val="1"/>
      <w:numFmt w:val="bullet"/>
      <w:lvlText w:val="▪"/>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26DF70">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048CE">
      <w:start w:val="1"/>
      <w:numFmt w:val="bullet"/>
      <w:lvlText w:val="o"/>
      <w:lvlJc w:val="left"/>
      <w:pPr>
        <w:ind w:left="2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285B26">
      <w:start w:val="1"/>
      <w:numFmt w:val="bullet"/>
      <w:lvlText w:val="▪"/>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E4C958">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020064">
      <w:start w:val="1"/>
      <w:numFmt w:val="bullet"/>
      <w:lvlText w:val="o"/>
      <w:lvlJc w:val="left"/>
      <w:pPr>
        <w:ind w:left="5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766194">
      <w:start w:val="1"/>
      <w:numFmt w:val="bullet"/>
      <w:lvlText w:val="▪"/>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47294E"/>
    <w:multiLevelType w:val="multilevel"/>
    <w:tmpl w:val="7FF0BC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E456F9"/>
    <w:multiLevelType w:val="hybridMultilevel"/>
    <w:tmpl w:val="83A84310"/>
    <w:lvl w:ilvl="0" w:tplc="438A6BC8">
      <w:start w:val="1"/>
      <w:numFmt w:val="upperRoman"/>
      <w:pStyle w:val="Section"/>
      <w:lvlText w:val="%1."/>
      <w:lvlJc w:val="righ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3162974"/>
    <w:multiLevelType w:val="hybridMultilevel"/>
    <w:tmpl w:val="6720AD70"/>
    <w:lvl w:ilvl="0" w:tplc="04090001">
      <w:start w:val="1"/>
      <w:numFmt w:val="bullet"/>
      <w:pStyle w:val="ListParagraph"/>
      <w:lvlText w:val=""/>
      <w:lvlJc w:val="left"/>
      <w:pPr>
        <w:ind w:left="1440" w:hanging="360"/>
      </w:pPr>
      <w:rPr>
        <w:rFonts w:ascii="Symbol" w:hAnsi="Symbol"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3441AF"/>
    <w:multiLevelType w:val="hybridMultilevel"/>
    <w:tmpl w:val="A3C67544"/>
    <w:lvl w:ilvl="0" w:tplc="00E22ED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7E4F5F"/>
    <w:multiLevelType w:val="multilevel"/>
    <w:tmpl w:val="51045D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B2F96"/>
    <w:multiLevelType w:val="hybridMultilevel"/>
    <w:tmpl w:val="7F788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B728F"/>
    <w:multiLevelType w:val="hybridMultilevel"/>
    <w:tmpl w:val="58AC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70C5A"/>
    <w:multiLevelType w:val="hybridMultilevel"/>
    <w:tmpl w:val="5F98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240C6"/>
    <w:multiLevelType w:val="hybridMultilevel"/>
    <w:tmpl w:val="C4BACBDC"/>
    <w:lvl w:ilvl="0" w:tplc="0409000F">
      <w:start w:val="1"/>
      <w:numFmt w:val="decimal"/>
      <w:lvlText w:val="%1."/>
      <w:lvlJc w:val="left"/>
      <w:pPr>
        <w:ind w:left="1440" w:hanging="360"/>
      </w:pPr>
      <w:rPr>
        <w:rFonts w:hint="default"/>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3571970"/>
    <w:multiLevelType w:val="hybridMultilevel"/>
    <w:tmpl w:val="20F0F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30A9C"/>
    <w:multiLevelType w:val="hybridMultilevel"/>
    <w:tmpl w:val="761809B8"/>
    <w:lvl w:ilvl="0" w:tplc="04090017">
      <w:start w:val="1"/>
      <w:numFmt w:val="lowerLetter"/>
      <w:lvlText w:val="%1)"/>
      <w:lvlJc w:val="left"/>
      <w:pPr>
        <w:ind w:left="1440" w:hanging="360"/>
      </w:pPr>
      <w:rPr>
        <w:rFonts w:hint="default"/>
        <w:color w:val="000000" w:themeColor="text1"/>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1F24B5"/>
    <w:multiLevelType w:val="hybridMultilevel"/>
    <w:tmpl w:val="BBAE7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B4CF7"/>
    <w:multiLevelType w:val="hybridMultilevel"/>
    <w:tmpl w:val="33862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703FD"/>
    <w:multiLevelType w:val="hybridMultilevel"/>
    <w:tmpl w:val="25BE3C8E"/>
    <w:lvl w:ilvl="0" w:tplc="631A6D3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D972E7"/>
    <w:multiLevelType w:val="hybridMultilevel"/>
    <w:tmpl w:val="ACE0B5EC"/>
    <w:lvl w:ilvl="0" w:tplc="10E2F5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15565"/>
    <w:multiLevelType w:val="hybridMultilevel"/>
    <w:tmpl w:val="9EB89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730994">
    <w:abstractNumId w:val="6"/>
  </w:num>
  <w:num w:numId="2" w16cid:durableId="1672642420">
    <w:abstractNumId w:val="4"/>
  </w:num>
  <w:num w:numId="3" w16cid:durableId="1919289957">
    <w:abstractNumId w:val="15"/>
  </w:num>
  <w:num w:numId="4" w16cid:durableId="107898547">
    <w:abstractNumId w:val="5"/>
  </w:num>
  <w:num w:numId="5" w16cid:durableId="396974119">
    <w:abstractNumId w:val="18"/>
  </w:num>
  <w:num w:numId="6" w16cid:durableId="1322126430">
    <w:abstractNumId w:val="1"/>
  </w:num>
  <w:num w:numId="7" w16cid:durableId="1543054992">
    <w:abstractNumId w:val="12"/>
  </w:num>
  <w:num w:numId="8" w16cid:durableId="676468982">
    <w:abstractNumId w:val="9"/>
  </w:num>
  <w:num w:numId="9" w16cid:durableId="144705643">
    <w:abstractNumId w:val="17"/>
  </w:num>
  <w:num w:numId="10" w16cid:durableId="969700327">
    <w:abstractNumId w:val="2"/>
  </w:num>
  <w:num w:numId="11" w16cid:durableId="1477796581">
    <w:abstractNumId w:val="0"/>
  </w:num>
  <w:num w:numId="12" w16cid:durableId="1896575615">
    <w:abstractNumId w:val="8"/>
  </w:num>
  <w:num w:numId="13" w16cid:durableId="81799499">
    <w:abstractNumId w:val="14"/>
  </w:num>
  <w:num w:numId="14" w16cid:durableId="1751652714">
    <w:abstractNumId w:val="10"/>
  </w:num>
  <w:num w:numId="15" w16cid:durableId="1765568446">
    <w:abstractNumId w:val="3"/>
    <w:lvlOverride w:ilvl="0">
      <w:startOverride w:val="1"/>
    </w:lvlOverride>
  </w:num>
  <w:num w:numId="16" w16cid:durableId="635641070">
    <w:abstractNumId w:val="3"/>
    <w:lvlOverride w:ilvl="0"/>
    <w:lvlOverride w:ilvl="1">
      <w:startOverride w:val="1"/>
    </w:lvlOverride>
  </w:num>
  <w:num w:numId="17" w16cid:durableId="41902640">
    <w:abstractNumId w:val="7"/>
    <w:lvlOverride w:ilvl="0">
      <w:startOverride w:val="4"/>
    </w:lvlOverride>
  </w:num>
  <w:num w:numId="18" w16cid:durableId="136076745">
    <w:abstractNumId w:val="7"/>
    <w:lvlOverride w:ilvl="0"/>
    <w:lvlOverride w:ilvl="1">
      <w:startOverride w:val="1"/>
    </w:lvlOverride>
  </w:num>
  <w:num w:numId="19" w16cid:durableId="654992877">
    <w:abstractNumId w:val="16"/>
  </w:num>
  <w:num w:numId="20" w16cid:durableId="812059677">
    <w:abstractNumId w:val="11"/>
  </w:num>
  <w:num w:numId="21" w16cid:durableId="91701100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anklin, Jenna">
    <w15:presenceInfo w15:providerId="AD" w15:userId="S::jenna.franklin@seattle.gov::ed2c3654-c1d0-4b98-897d-58a1277b456b"/>
  </w15:person>
  <w15:person w15:author="Pasciuto, Giulia">
    <w15:presenceInfo w15:providerId="AD" w15:userId="S::Giulia.Pasciuto@seattle.gov::a47236b3-5351-4330-b0b8-8f1638cdec1b"/>
  </w15:person>
  <w15:person w15:author="Bricken, Karen">
    <w15:presenceInfo w15:providerId="AD" w15:userId="S::karen.bricken@seattle.gov::9e50d852-a094-425f-ad71-3b832a57c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5F"/>
    <w:rsid w:val="00003EE2"/>
    <w:rsid w:val="000309D5"/>
    <w:rsid w:val="00037257"/>
    <w:rsid w:val="000479C7"/>
    <w:rsid w:val="00052C99"/>
    <w:rsid w:val="000720DD"/>
    <w:rsid w:val="00074CF8"/>
    <w:rsid w:val="00087D37"/>
    <w:rsid w:val="000904E3"/>
    <w:rsid w:val="000950D6"/>
    <w:rsid w:val="00097227"/>
    <w:rsid w:val="000A1CCA"/>
    <w:rsid w:val="000A4D5B"/>
    <w:rsid w:val="000B6DCA"/>
    <w:rsid w:val="000B79F7"/>
    <w:rsid w:val="000C7DFE"/>
    <w:rsid w:val="000D2B2E"/>
    <w:rsid w:val="000D4F72"/>
    <w:rsid w:val="000F7204"/>
    <w:rsid w:val="00102CAD"/>
    <w:rsid w:val="0010485A"/>
    <w:rsid w:val="0012235C"/>
    <w:rsid w:val="00125D2A"/>
    <w:rsid w:val="00132589"/>
    <w:rsid w:val="00134248"/>
    <w:rsid w:val="00145502"/>
    <w:rsid w:val="00153E37"/>
    <w:rsid w:val="001733B0"/>
    <w:rsid w:val="0017552F"/>
    <w:rsid w:val="00175F51"/>
    <w:rsid w:val="001916E4"/>
    <w:rsid w:val="001931D9"/>
    <w:rsid w:val="00193330"/>
    <w:rsid w:val="00195F04"/>
    <w:rsid w:val="001C3A27"/>
    <w:rsid w:val="001E2BB7"/>
    <w:rsid w:val="001E7C47"/>
    <w:rsid w:val="00212087"/>
    <w:rsid w:val="002138DB"/>
    <w:rsid w:val="00213F3C"/>
    <w:rsid w:val="00217E7F"/>
    <w:rsid w:val="0022202E"/>
    <w:rsid w:val="00223A32"/>
    <w:rsid w:val="002368A4"/>
    <w:rsid w:val="00251F52"/>
    <w:rsid w:val="00273BED"/>
    <w:rsid w:val="00274FFB"/>
    <w:rsid w:val="002753B6"/>
    <w:rsid w:val="00277C9F"/>
    <w:rsid w:val="00281498"/>
    <w:rsid w:val="00287435"/>
    <w:rsid w:val="00287715"/>
    <w:rsid w:val="002B7340"/>
    <w:rsid w:val="002C5217"/>
    <w:rsid w:val="002E019D"/>
    <w:rsid w:val="002E6B8D"/>
    <w:rsid w:val="002F145F"/>
    <w:rsid w:val="002F471E"/>
    <w:rsid w:val="00327769"/>
    <w:rsid w:val="00333D31"/>
    <w:rsid w:val="00351428"/>
    <w:rsid w:val="00351AA9"/>
    <w:rsid w:val="00351E32"/>
    <w:rsid w:val="00353EBE"/>
    <w:rsid w:val="003543A9"/>
    <w:rsid w:val="00355FDC"/>
    <w:rsid w:val="00374501"/>
    <w:rsid w:val="00376439"/>
    <w:rsid w:val="003817AA"/>
    <w:rsid w:val="00391C4E"/>
    <w:rsid w:val="00395259"/>
    <w:rsid w:val="003A3DB7"/>
    <w:rsid w:val="003A70DE"/>
    <w:rsid w:val="003B188F"/>
    <w:rsid w:val="003B1EB1"/>
    <w:rsid w:val="003B2C26"/>
    <w:rsid w:val="003C0808"/>
    <w:rsid w:val="003D5A7A"/>
    <w:rsid w:val="003E75F7"/>
    <w:rsid w:val="003F0363"/>
    <w:rsid w:val="003F571D"/>
    <w:rsid w:val="00404837"/>
    <w:rsid w:val="00410788"/>
    <w:rsid w:val="00412F42"/>
    <w:rsid w:val="00414023"/>
    <w:rsid w:val="0041449D"/>
    <w:rsid w:val="00414721"/>
    <w:rsid w:val="00415B14"/>
    <w:rsid w:val="004173A0"/>
    <w:rsid w:val="00421F22"/>
    <w:rsid w:val="00422671"/>
    <w:rsid w:val="00427F8E"/>
    <w:rsid w:val="00432F9E"/>
    <w:rsid w:val="004506CC"/>
    <w:rsid w:val="004554F9"/>
    <w:rsid w:val="00456311"/>
    <w:rsid w:val="004730BC"/>
    <w:rsid w:val="0047631D"/>
    <w:rsid w:val="00485041"/>
    <w:rsid w:val="004876F5"/>
    <w:rsid w:val="004877F0"/>
    <w:rsid w:val="004938A7"/>
    <w:rsid w:val="00493FC8"/>
    <w:rsid w:val="004942B9"/>
    <w:rsid w:val="00494B33"/>
    <w:rsid w:val="004959E3"/>
    <w:rsid w:val="004B38CB"/>
    <w:rsid w:val="004D6A8E"/>
    <w:rsid w:val="004E1A14"/>
    <w:rsid w:val="004F0E7C"/>
    <w:rsid w:val="004F5E73"/>
    <w:rsid w:val="00501FE9"/>
    <w:rsid w:val="00520C05"/>
    <w:rsid w:val="00526A2F"/>
    <w:rsid w:val="00532259"/>
    <w:rsid w:val="00534CAF"/>
    <w:rsid w:val="00550AE9"/>
    <w:rsid w:val="005555BD"/>
    <w:rsid w:val="005610B5"/>
    <w:rsid w:val="005624C3"/>
    <w:rsid w:val="00563BCD"/>
    <w:rsid w:val="005726F8"/>
    <w:rsid w:val="0057608E"/>
    <w:rsid w:val="00580FB6"/>
    <w:rsid w:val="00582902"/>
    <w:rsid w:val="005913C2"/>
    <w:rsid w:val="00592029"/>
    <w:rsid w:val="00592DC5"/>
    <w:rsid w:val="00595C38"/>
    <w:rsid w:val="00596BE5"/>
    <w:rsid w:val="005A3076"/>
    <w:rsid w:val="005C2751"/>
    <w:rsid w:val="005D6A27"/>
    <w:rsid w:val="005E0700"/>
    <w:rsid w:val="00611C79"/>
    <w:rsid w:val="00614E17"/>
    <w:rsid w:val="00635391"/>
    <w:rsid w:val="00647568"/>
    <w:rsid w:val="006652EE"/>
    <w:rsid w:val="00674881"/>
    <w:rsid w:val="00674AD5"/>
    <w:rsid w:val="00682436"/>
    <w:rsid w:val="00683F70"/>
    <w:rsid w:val="00685AD8"/>
    <w:rsid w:val="00690971"/>
    <w:rsid w:val="00692930"/>
    <w:rsid w:val="006A09E1"/>
    <w:rsid w:val="006A18AE"/>
    <w:rsid w:val="006B1F92"/>
    <w:rsid w:val="006B3FEF"/>
    <w:rsid w:val="006C2DFD"/>
    <w:rsid w:val="006C3611"/>
    <w:rsid w:val="006C6A1B"/>
    <w:rsid w:val="006D3AD4"/>
    <w:rsid w:val="006E247A"/>
    <w:rsid w:val="006E53CC"/>
    <w:rsid w:val="006E55DB"/>
    <w:rsid w:val="006F1CD7"/>
    <w:rsid w:val="007042E2"/>
    <w:rsid w:val="00714572"/>
    <w:rsid w:val="00723B06"/>
    <w:rsid w:val="00723F58"/>
    <w:rsid w:val="007318E1"/>
    <w:rsid w:val="0074399E"/>
    <w:rsid w:val="007467F2"/>
    <w:rsid w:val="00763B0A"/>
    <w:rsid w:val="00764AC3"/>
    <w:rsid w:val="007657DE"/>
    <w:rsid w:val="007666EA"/>
    <w:rsid w:val="00774A42"/>
    <w:rsid w:val="007768C7"/>
    <w:rsid w:val="00777521"/>
    <w:rsid w:val="007944E6"/>
    <w:rsid w:val="00794EE4"/>
    <w:rsid w:val="00796D9B"/>
    <w:rsid w:val="007A0DA1"/>
    <w:rsid w:val="007A0DDE"/>
    <w:rsid w:val="007A0EEA"/>
    <w:rsid w:val="007A1750"/>
    <w:rsid w:val="007B0DBF"/>
    <w:rsid w:val="007B3E68"/>
    <w:rsid w:val="007B4A0F"/>
    <w:rsid w:val="007B4FBD"/>
    <w:rsid w:val="007B77FE"/>
    <w:rsid w:val="007B791C"/>
    <w:rsid w:val="007B7954"/>
    <w:rsid w:val="007C14E4"/>
    <w:rsid w:val="007C1A00"/>
    <w:rsid w:val="007C234F"/>
    <w:rsid w:val="007C7F30"/>
    <w:rsid w:val="007D3368"/>
    <w:rsid w:val="00801026"/>
    <w:rsid w:val="00801B73"/>
    <w:rsid w:val="0081760F"/>
    <w:rsid w:val="0081776E"/>
    <w:rsid w:val="00821455"/>
    <w:rsid w:val="00825EDD"/>
    <w:rsid w:val="00835590"/>
    <w:rsid w:val="00836426"/>
    <w:rsid w:val="00852863"/>
    <w:rsid w:val="008572A6"/>
    <w:rsid w:val="00862740"/>
    <w:rsid w:val="00866165"/>
    <w:rsid w:val="00867BDB"/>
    <w:rsid w:val="00872D8D"/>
    <w:rsid w:val="00873911"/>
    <w:rsid w:val="008814F9"/>
    <w:rsid w:val="00881E0E"/>
    <w:rsid w:val="00886D54"/>
    <w:rsid w:val="008904D2"/>
    <w:rsid w:val="00892888"/>
    <w:rsid w:val="0089634E"/>
    <w:rsid w:val="008A1F54"/>
    <w:rsid w:val="008A66EF"/>
    <w:rsid w:val="008B0687"/>
    <w:rsid w:val="008B31C7"/>
    <w:rsid w:val="008C6C46"/>
    <w:rsid w:val="008D34C7"/>
    <w:rsid w:val="008D5B0B"/>
    <w:rsid w:val="008D6C63"/>
    <w:rsid w:val="008D7161"/>
    <w:rsid w:val="009029DE"/>
    <w:rsid w:val="00932C8C"/>
    <w:rsid w:val="00934C94"/>
    <w:rsid w:val="0094377A"/>
    <w:rsid w:val="00943951"/>
    <w:rsid w:val="0094437D"/>
    <w:rsid w:val="009469F3"/>
    <w:rsid w:val="00957F66"/>
    <w:rsid w:val="0096014F"/>
    <w:rsid w:val="00960C84"/>
    <w:rsid w:val="00967D22"/>
    <w:rsid w:val="00970EB7"/>
    <w:rsid w:val="0097222F"/>
    <w:rsid w:val="00985692"/>
    <w:rsid w:val="00997246"/>
    <w:rsid w:val="009A1B3D"/>
    <w:rsid w:val="009B0583"/>
    <w:rsid w:val="009B1A3D"/>
    <w:rsid w:val="009B78E1"/>
    <w:rsid w:val="009C057F"/>
    <w:rsid w:val="009C3119"/>
    <w:rsid w:val="009C4B74"/>
    <w:rsid w:val="009C6661"/>
    <w:rsid w:val="009D60FE"/>
    <w:rsid w:val="009E4F38"/>
    <w:rsid w:val="00A013E1"/>
    <w:rsid w:val="00A0540C"/>
    <w:rsid w:val="00A106CC"/>
    <w:rsid w:val="00A109BB"/>
    <w:rsid w:val="00A232A9"/>
    <w:rsid w:val="00A40441"/>
    <w:rsid w:val="00A4582D"/>
    <w:rsid w:val="00A51105"/>
    <w:rsid w:val="00A539A4"/>
    <w:rsid w:val="00A55243"/>
    <w:rsid w:val="00A56D23"/>
    <w:rsid w:val="00A609D2"/>
    <w:rsid w:val="00A73D97"/>
    <w:rsid w:val="00A75039"/>
    <w:rsid w:val="00A75494"/>
    <w:rsid w:val="00A76FB4"/>
    <w:rsid w:val="00A84227"/>
    <w:rsid w:val="00A84E66"/>
    <w:rsid w:val="00A96B71"/>
    <w:rsid w:val="00AA780B"/>
    <w:rsid w:val="00AB1B12"/>
    <w:rsid w:val="00AC4858"/>
    <w:rsid w:val="00AD07D7"/>
    <w:rsid w:val="00AD25E0"/>
    <w:rsid w:val="00AD2E67"/>
    <w:rsid w:val="00AE0342"/>
    <w:rsid w:val="00AE4E56"/>
    <w:rsid w:val="00B04778"/>
    <w:rsid w:val="00B1172C"/>
    <w:rsid w:val="00B11A46"/>
    <w:rsid w:val="00B1366D"/>
    <w:rsid w:val="00B32A49"/>
    <w:rsid w:val="00B332D2"/>
    <w:rsid w:val="00B44503"/>
    <w:rsid w:val="00B56D63"/>
    <w:rsid w:val="00B661AD"/>
    <w:rsid w:val="00B71E59"/>
    <w:rsid w:val="00B77DE3"/>
    <w:rsid w:val="00B86BBD"/>
    <w:rsid w:val="00B905FA"/>
    <w:rsid w:val="00B97478"/>
    <w:rsid w:val="00BA6818"/>
    <w:rsid w:val="00BB4957"/>
    <w:rsid w:val="00BC1826"/>
    <w:rsid w:val="00BD0464"/>
    <w:rsid w:val="00BD066D"/>
    <w:rsid w:val="00BD752B"/>
    <w:rsid w:val="00C013BE"/>
    <w:rsid w:val="00C048CA"/>
    <w:rsid w:val="00C06B35"/>
    <w:rsid w:val="00C20B22"/>
    <w:rsid w:val="00C23E29"/>
    <w:rsid w:val="00C344AC"/>
    <w:rsid w:val="00C35C36"/>
    <w:rsid w:val="00C457AE"/>
    <w:rsid w:val="00C47139"/>
    <w:rsid w:val="00C47B56"/>
    <w:rsid w:val="00C501AA"/>
    <w:rsid w:val="00C522D3"/>
    <w:rsid w:val="00C54EF0"/>
    <w:rsid w:val="00C66289"/>
    <w:rsid w:val="00C726C4"/>
    <w:rsid w:val="00C73EE1"/>
    <w:rsid w:val="00C817CD"/>
    <w:rsid w:val="00C845CE"/>
    <w:rsid w:val="00C9759A"/>
    <w:rsid w:val="00CA2AF7"/>
    <w:rsid w:val="00CA310A"/>
    <w:rsid w:val="00CA3B8E"/>
    <w:rsid w:val="00CC1B77"/>
    <w:rsid w:val="00CC34DF"/>
    <w:rsid w:val="00CD6551"/>
    <w:rsid w:val="00CD744A"/>
    <w:rsid w:val="00CF0D6B"/>
    <w:rsid w:val="00D02481"/>
    <w:rsid w:val="00D031DC"/>
    <w:rsid w:val="00D0577D"/>
    <w:rsid w:val="00D05B32"/>
    <w:rsid w:val="00D13530"/>
    <w:rsid w:val="00D20838"/>
    <w:rsid w:val="00D2373D"/>
    <w:rsid w:val="00D40B75"/>
    <w:rsid w:val="00D467D2"/>
    <w:rsid w:val="00D6066F"/>
    <w:rsid w:val="00D70822"/>
    <w:rsid w:val="00D73315"/>
    <w:rsid w:val="00D76843"/>
    <w:rsid w:val="00D76A7A"/>
    <w:rsid w:val="00D855DB"/>
    <w:rsid w:val="00D9597D"/>
    <w:rsid w:val="00DA0C0F"/>
    <w:rsid w:val="00DA0EE2"/>
    <w:rsid w:val="00DC576A"/>
    <w:rsid w:val="00DE4AE5"/>
    <w:rsid w:val="00DF156F"/>
    <w:rsid w:val="00DF2499"/>
    <w:rsid w:val="00E002F3"/>
    <w:rsid w:val="00E030B1"/>
    <w:rsid w:val="00E04388"/>
    <w:rsid w:val="00E240FD"/>
    <w:rsid w:val="00E26ADD"/>
    <w:rsid w:val="00E26BA2"/>
    <w:rsid w:val="00E55700"/>
    <w:rsid w:val="00E6121B"/>
    <w:rsid w:val="00E61F7C"/>
    <w:rsid w:val="00E80568"/>
    <w:rsid w:val="00E921A9"/>
    <w:rsid w:val="00EC14E5"/>
    <w:rsid w:val="00EC5E71"/>
    <w:rsid w:val="00EE79F6"/>
    <w:rsid w:val="00EF1B0B"/>
    <w:rsid w:val="00F05A95"/>
    <w:rsid w:val="00F10A25"/>
    <w:rsid w:val="00F1270B"/>
    <w:rsid w:val="00F2737C"/>
    <w:rsid w:val="00F3050E"/>
    <w:rsid w:val="00F32DB1"/>
    <w:rsid w:val="00F33F3C"/>
    <w:rsid w:val="00F37255"/>
    <w:rsid w:val="00F5092C"/>
    <w:rsid w:val="00F541C4"/>
    <w:rsid w:val="00F648D6"/>
    <w:rsid w:val="00F729DC"/>
    <w:rsid w:val="00F84FBF"/>
    <w:rsid w:val="00F86C9C"/>
    <w:rsid w:val="00F91E07"/>
    <w:rsid w:val="00F96420"/>
    <w:rsid w:val="00FB57A8"/>
    <w:rsid w:val="00FC26E1"/>
    <w:rsid w:val="00FC3C73"/>
    <w:rsid w:val="00FC6C5A"/>
    <w:rsid w:val="00FD2BB1"/>
    <w:rsid w:val="00FE0499"/>
    <w:rsid w:val="00FE752A"/>
    <w:rsid w:val="00FF158B"/>
    <w:rsid w:val="00FF5338"/>
    <w:rsid w:val="00FF79BC"/>
    <w:rsid w:val="11785266"/>
    <w:rsid w:val="1B56B94F"/>
    <w:rsid w:val="1C38BBB3"/>
    <w:rsid w:val="2923A078"/>
    <w:rsid w:val="39A07FA5"/>
    <w:rsid w:val="3A442E19"/>
    <w:rsid w:val="460E65D8"/>
    <w:rsid w:val="48E6A2E0"/>
    <w:rsid w:val="4B437798"/>
    <w:rsid w:val="50E1A9FA"/>
    <w:rsid w:val="5E571C53"/>
    <w:rsid w:val="61A2A61C"/>
    <w:rsid w:val="71FC5AC8"/>
    <w:rsid w:val="7D3E5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B878"/>
  <w15:docId w15:val="{916010C0-4398-40C2-B117-2E2EA276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14"/>
    <w:pPr>
      <w:spacing w:line="256" w:lineRule="auto"/>
    </w:pPr>
    <w:rPr>
      <w:sz w:val="23"/>
    </w:rPr>
  </w:style>
  <w:style w:type="paragraph" w:styleId="Heading1">
    <w:name w:val="heading 1"/>
    <w:basedOn w:val="Normal"/>
    <w:next w:val="Normal"/>
    <w:link w:val="Heading1Char"/>
    <w:uiPriority w:val="9"/>
    <w:qFormat/>
    <w:rsid w:val="00287435"/>
    <w:pPr>
      <w:spacing w:line="257" w:lineRule="auto"/>
      <w:outlineLvl w:val="0"/>
    </w:pPr>
    <w:rPr>
      <w:rFonts w:ascii="Calibri" w:eastAsia="Times New Roman" w:hAnsi="Calibri" w:cs="Times New Roman"/>
      <w:b/>
      <w:color w:val="0058A4" w:themeColor="accent1"/>
      <w:sz w:val="28"/>
    </w:rPr>
  </w:style>
  <w:style w:type="paragraph" w:styleId="Heading2">
    <w:name w:val="heading 2"/>
    <w:basedOn w:val="Normal"/>
    <w:next w:val="Normal"/>
    <w:link w:val="Heading2Char"/>
    <w:uiPriority w:val="9"/>
    <w:unhideWhenUsed/>
    <w:qFormat/>
    <w:rsid w:val="00287435"/>
    <w:pPr>
      <w:keepNext/>
      <w:keepLines/>
      <w:spacing w:before="40" w:after="0"/>
      <w:outlineLvl w:val="1"/>
    </w:pPr>
    <w:rPr>
      <w:rFonts w:ascii="Calibri" w:eastAsiaTheme="majorEastAsia" w:hAnsi="Calibri" w:cstheme="majorBidi"/>
      <w:color w:val="00417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7435"/>
    <w:rPr>
      <w:rFonts w:ascii="Calibri" w:eastAsiaTheme="majorEastAsia" w:hAnsi="Calibri" w:cstheme="majorBidi"/>
      <w:color w:val="00417A" w:themeColor="accent1" w:themeShade="BF"/>
      <w:sz w:val="26"/>
      <w:szCs w:val="26"/>
    </w:rPr>
  </w:style>
  <w:style w:type="character" w:styleId="Hyperlink">
    <w:name w:val="Hyperlink"/>
    <w:basedOn w:val="DefaultParagraphFont"/>
    <w:uiPriority w:val="99"/>
    <w:unhideWhenUsed/>
    <w:rsid w:val="004E1A14"/>
    <w:rPr>
      <w:rFonts w:ascii="Calibri" w:hAnsi="Calibri"/>
      <w:color w:val="0563C1" w:themeColor="hyperlink"/>
      <w:u w:val="single"/>
    </w:rPr>
  </w:style>
  <w:style w:type="paragraph" w:styleId="NoSpacing">
    <w:name w:val="No Spacing"/>
    <w:uiPriority w:val="1"/>
    <w:qFormat/>
    <w:rsid w:val="002F145F"/>
    <w:pPr>
      <w:spacing w:after="0" w:line="240" w:lineRule="auto"/>
    </w:pPr>
  </w:style>
  <w:style w:type="character" w:styleId="Emphasis">
    <w:name w:val="Emphasis"/>
    <w:basedOn w:val="DefaultParagraphFont"/>
    <w:uiPriority w:val="20"/>
    <w:qFormat/>
    <w:rsid w:val="002F145F"/>
    <w:rPr>
      <w:i/>
      <w:iCs/>
    </w:rPr>
  </w:style>
  <w:style w:type="paragraph" w:styleId="BalloonText">
    <w:name w:val="Balloon Text"/>
    <w:basedOn w:val="Normal"/>
    <w:link w:val="BalloonTextChar"/>
    <w:uiPriority w:val="99"/>
    <w:semiHidden/>
    <w:unhideWhenUsed/>
    <w:rsid w:val="00D60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66F"/>
    <w:rPr>
      <w:rFonts w:ascii="Segoe UI" w:hAnsi="Segoe UI" w:cs="Segoe UI"/>
      <w:sz w:val="18"/>
      <w:szCs w:val="18"/>
    </w:rPr>
  </w:style>
  <w:style w:type="character" w:styleId="UnresolvedMention">
    <w:name w:val="Unresolved Mention"/>
    <w:basedOn w:val="DefaultParagraphFont"/>
    <w:uiPriority w:val="99"/>
    <w:semiHidden/>
    <w:unhideWhenUsed/>
    <w:rsid w:val="00F86C9C"/>
    <w:rPr>
      <w:color w:val="808080"/>
      <w:shd w:val="clear" w:color="auto" w:fill="E6E6E6"/>
    </w:rPr>
  </w:style>
  <w:style w:type="paragraph" w:styleId="Header">
    <w:name w:val="header"/>
    <w:basedOn w:val="Normal"/>
    <w:link w:val="HeaderChar"/>
    <w:uiPriority w:val="99"/>
    <w:unhideWhenUsed/>
    <w:rsid w:val="00052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C99"/>
    <w:rPr>
      <w:sz w:val="20"/>
    </w:rPr>
  </w:style>
  <w:style w:type="paragraph" w:styleId="Footer">
    <w:name w:val="footer"/>
    <w:basedOn w:val="Normal"/>
    <w:link w:val="FooterChar"/>
    <w:uiPriority w:val="99"/>
    <w:unhideWhenUsed/>
    <w:rsid w:val="004E1A14"/>
    <w:pPr>
      <w:tabs>
        <w:tab w:val="center" w:pos="4680"/>
        <w:tab w:val="right" w:pos="9360"/>
      </w:tabs>
      <w:spacing w:after="0" w:line="240" w:lineRule="auto"/>
    </w:pPr>
    <w:rPr>
      <w:rFonts w:ascii="Calibri Light" w:hAnsi="Calibri Light"/>
      <w:color w:val="7F7F7F" w:themeColor="text1" w:themeTint="80"/>
      <w:sz w:val="20"/>
    </w:rPr>
  </w:style>
  <w:style w:type="character" w:customStyle="1" w:styleId="FooterChar">
    <w:name w:val="Footer Char"/>
    <w:basedOn w:val="DefaultParagraphFont"/>
    <w:link w:val="Footer"/>
    <w:uiPriority w:val="99"/>
    <w:rsid w:val="004E1A14"/>
    <w:rPr>
      <w:rFonts w:ascii="Calibri Light" w:hAnsi="Calibri Light"/>
      <w:color w:val="7F7F7F" w:themeColor="text1" w:themeTint="80"/>
      <w:sz w:val="20"/>
    </w:rPr>
  </w:style>
  <w:style w:type="paragraph" w:styleId="ListParagraph">
    <w:name w:val="List Paragraph"/>
    <w:basedOn w:val="Normal"/>
    <w:uiPriority w:val="34"/>
    <w:qFormat/>
    <w:rsid w:val="00FF79BC"/>
    <w:pPr>
      <w:numPr>
        <w:numId w:val="4"/>
      </w:numPr>
      <w:spacing w:line="259" w:lineRule="auto"/>
      <w:contextualSpacing/>
    </w:pPr>
  </w:style>
  <w:style w:type="paragraph" w:customStyle="1" w:styleId="Default">
    <w:name w:val="Default"/>
    <w:rsid w:val="00B0477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0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8CA"/>
    <w:rPr>
      <w:sz w:val="16"/>
      <w:szCs w:val="16"/>
    </w:rPr>
  </w:style>
  <w:style w:type="paragraph" w:styleId="CommentText">
    <w:name w:val="annotation text"/>
    <w:basedOn w:val="Normal"/>
    <w:link w:val="CommentTextChar"/>
    <w:uiPriority w:val="99"/>
    <w:unhideWhenUsed/>
    <w:rsid w:val="00C048CA"/>
    <w:pPr>
      <w:spacing w:line="240" w:lineRule="auto"/>
    </w:pPr>
    <w:rPr>
      <w:szCs w:val="20"/>
    </w:rPr>
  </w:style>
  <w:style w:type="character" w:customStyle="1" w:styleId="CommentTextChar">
    <w:name w:val="Comment Text Char"/>
    <w:basedOn w:val="DefaultParagraphFont"/>
    <w:link w:val="CommentText"/>
    <w:uiPriority w:val="99"/>
    <w:rsid w:val="00C048CA"/>
    <w:rPr>
      <w:sz w:val="20"/>
      <w:szCs w:val="20"/>
    </w:rPr>
  </w:style>
  <w:style w:type="paragraph" w:styleId="CommentSubject">
    <w:name w:val="annotation subject"/>
    <w:basedOn w:val="CommentText"/>
    <w:next w:val="CommentText"/>
    <w:link w:val="CommentSubjectChar"/>
    <w:uiPriority w:val="99"/>
    <w:semiHidden/>
    <w:unhideWhenUsed/>
    <w:rsid w:val="00C048CA"/>
    <w:rPr>
      <w:b/>
      <w:bCs/>
    </w:rPr>
  </w:style>
  <w:style w:type="character" w:customStyle="1" w:styleId="CommentSubjectChar">
    <w:name w:val="Comment Subject Char"/>
    <w:basedOn w:val="CommentTextChar"/>
    <w:link w:val="CommentSubject"/>
    <w:uiPriority w:val="99"/>
    <w:semiHidden/>
    <w:rsid w:val="00C048CA"/>
    <w:rPr>
      <w:b/>
      <w:bCs/>
      <w:sz w:val="20"/>
      <w:szCs w:val="20"/>
    </w:rPr>
  </w:style>
  <w:style w:type="character" w:customStyle="1" w:styleId="Heading1Char">
    <w:name w:val="Heading 1 Char"/>
    <w:basedOn w:val="DefaultParagraphFont"/>
    <w:link w:val="Heading1"/>
    <w:uiPriority w:val="9"/>
    <w:rsid w:val="00287435"/>
    <w:rPr>
      <w:rFonts w:ascii="Calibri" w:eastAsia="Times New Roman" w:hAnsi="Calibri" w:cs="Times New Roman"/>
      <w:b/>
      <w:color w:val="0058A4" w:themeColor="accent1"/>
      <w:sz w:val="28"/>
    </w:rPr>
  </w:style>
  <w:style w:type="paragraph" w:customStyle="1" w:styleId="Responses">
    <w:name w:val="Responses"/>
    <w:basedOn w:val="Normal"/>
    <w:qFormat/>
    <w:rsid w:val="00FF79BC"/>
    <w:pPr>
      <w:ind w:left="360"/>
    </w:pPr>
    <w:rPr>
      <w:rFonts w:ascii="Calibri" w:hAnsi="Calibri"/>
      <w:color w:val="171717" w:themeColor="background2" w:themeShade="1A"/>
      <w:sz w:val="22"/>
    </w:rPr>
  </w:style>
  <w:style w:type="paragraph" w:customStyle="1" w:styleId="Section">
    <w:name w:val="Section"/>
    <w:basedOn w:val="Heading2"/>
    <w:qFormat/>
    <w:rsid w:val="00287435"/>
    <w:pPr>
      <w:numPr>
        <w:numId w:val="2"/>
      </w:numPr>
      <w:spacing w:before="0" w:after="120" w:line="259" w:lineRule="auto"/>
    </w:pPr>
    <w:rPr>
      <w:rFonts w:cs="Times New Roman"/>
      <w:b/>
      <w:sz w:val="28"/>
      <w:szCs w:val="22"/>
    </w:rPr>
  </w:style>
  <w:style w:type="paragraph" w:styleId="Revision">
    <w:name w:val="Revision"/>
    <w:hidden/>
    <w:uiPriority w:val="99"/>
    <w:semiHidden/>
    <w:rsid w:val="00763B0A"/>
    <w:pPr>
      <w:spacing w:after="0" w:line="240" w:lineRule="auto"/>
    </w:pPr>
    <w:rPr>
      <w:sz w:val="23"/>
    </w:rPr>
  </w:style>
  <w:style w:type="character" w:customStyle="1" w:styleId="lrzxr">
    <w:name w:val="lrzxr"/>
    <w:basedOn w:val="DefaultParagraphFont"/>
    <w:rsid w:val="005555BD"/>
  </w:style>
  <w:style w:type="character" w:customStyle="1" w:styleId="bmdetailsoverlay">
    <w:name w:val="bm_details_overlay"/>
    <w:basedOn w:val="DefaultParagraphFont"/>
    <w:rsid w:val="0055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5178">
      <w:bodyDiv w:val="1"/>
      <w:marLeft w:val="0"/>
      <w:marRight w:val="0"/>
      <w:marTop w:val="0"/>
      <w:marBottom w:val="0"/>
      <w:divBdr>
        <w:top w:val="none" w:sz="0" w:space="0" w:color="auto"/>
        <w:left w:val="none" w:sz="0" w:space="0" w:color="auto"/>
        <w:bottom w:val="none" w:sz="0" w:space="0" w:color="auto"/>
        <w:right w:val="none" w:sz="0" w:space="0" w:color="auto"/>
      </w:divBdr>
    </w:div>
    <w:div w:id="90900139">
      <w:bodyDiv w:val="1"/>
      <w:marLeft w:val="0"/>
      <w:marRight w:val="0"/>
      <w:marTop w:val="0"/>
      <w:marBottom w:val="0"/>
      <w:divBdr>
        <w:top w:val="none" w:sz="0" w:space="0" w:color="auto"/>
        <w:left w:val="none" w:sz="0" w:space="0" w:color="auto"/>
        <w:bottom w:val="none" w:sz="0" w:space="0" w:color="auto"/>
        <w:right w:val="none" w:sz="0" w:space="0" w:color="auto"/>
      </w:divBdr>
    </w:div>
    <w:div w:id="232589133">
      <w:bodyDiv w:val="1"/>
      <w:marLeft w:val="0"/>
      <w:marRight w:val="0"/>
      <w:marTop w:val="0"/>
      <w:marBottom w:val="0"/>
      <w:divBdr>
        <w:top w:val="none" w:sz="0" w:space="0" w:color="auto"/>
        <w:left w:val="none" w:sz="0" w:space="0" w:color="auto"/>
        <w:bottom w:val="none" w:sz="0" w:space="0" w:color="auto"/>
        <w:right w:val="none" w:sz="0" w:space="0" w:color="auto"/>
      </w:divBdr>
    </w:div>
    <w:div w:id="375933733">
      <w:bodyDiv w:val="1"/>
      <w:marLeft w:val="0"/>
      <w:marRight w:val="0"/>
      <w:marTop w:val="0"/>
      <w:marBottom w:val="0"/>
      <w:divBdr>
        <w:top w:val="none" w:sz="0" w:space="0" w:color="auto"/>
        <w:left w:val="none" w:sz="0" w:space="0" w:color="auto"/>
        <w:bottom w:val="none" w:sz="0" w:space="0" w:color="auto"/>
        <w:right w:val="none" w:sz="0" w:space="0" w:color="auto"/>
      </w:divBdr>
      <w:divsChild>
        <w:div w:id="1655143294">
          <w:marLeft w:val="0"/>
          <w:marRight w:val="0"/>
          <w:marTop w:val="0"/>
          <w:marBottom w:val="0"/>
          <w:divBdr>
            <w:top w:val="none" w:sz="0" w:space="0" w:color="auto"/>
            <w:left w:val="none" w:sz="0" w:space="0" w:color="auto"/>
            <w:bottom w:val="none" w:sz="0" w:space="0" w:color="auto"/>
            <w:right w:val="none" w:sz="0" w:space="0" w:color="auto"/>
          </w:divBdr>
        </w:div>
        <w:div w:id="1146703125">
          <w:marLeft w:val="0"/>
          <w:marRight w:val="0"/>
          <w:marTop w:val="0"/>
          <w:marBottom w:val="0"/>
          <w:divBdr>
            <w:top w:val="none" w:sz="0" w:space="0" w:color="auto"/>
            <w:left w:val="none" w:sz="0" w:space="0" w:color="auto"/>
            <w:bottom w:val="none" w:sz="0" w:space="0" w:color="auto"/>
            <w:right w:val="none" w:sz="0" w:space="0" w:color="auto"/>
          </w:divBdr>
        </w:div>
        <w:div w:id="1146892078">
          <w:marLeft w:val="0"/>
          <w:marRight w:val="0"/>
          <w:marTop w:val="0"/>
          <w:marBottom w:val="0"/>
          <w:divBdr>
            <w:top w:val="none" w:sz="0" w:space="0" w:color="auto"/>
            <w:left w:val="none" w:sz="0" w:space="0" w:color="auto"/>
            <w:bottom w:val="none" w:sz="0" w:space="0" w:color="auto"/>
            <w:right w:val="none" w:sz="0" w:space="0" w:color="auto"/>
          </w:divBdr>
        </w:div>
      </w:divsChild>
    </w:div>
    <w:div w:id="1765952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PCD_EDI_RFP@seattle.gov" TargetMode="External"/><Relationship Id="rId2" Type="http://schemas.openxmlformats.org/officeDocument/2006/relationships/customXml" Target="../customXml/item2.xml"/><Relationship Id="rId16" Type="http://schemas.openxmlformats.org/officeDocument/2006/relationships/hyperlink" Target="https://www.seattle.gov/opcd/ongoing-initiatives/equitable-development-initiati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Seattle OPCD">
      <a:dk1>
        <a:sysClr val="windowText" lastClr="000000"/>
      </a:dk1>
      <a:lt1>
        <a:sysClr val="window" lastClr="FFFFFF"/>
      </a:lt1>
      <a:dk2>
        <a:srgbClr val="44546A"/>
      </a:dk2>
      <a:lt2>
        <a:srgbClr val="E7E6E6"/>
      </a:lt2>
      <a:accent1>
        <a:srgbClr val="0058A4"/>
      </a:accent1>
      <a:accent2>
        <a:srgbClr val="F68A44"/>
      </a:accent2>
      <a:accent3>
        <a:srgbClr val="BCBEC0"/>
      </a:accent3>
      <a:accent4>
        <a:srgbClr val="C4D25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13155-11b8-4a6f-8ec6-8d0e76f1547d">
      <Terms xmlns="http://schemas.microsoft.com/office/infopath/2007/PartnerControls"/>
    </lcf76f155ced4ddcb4097134ff3c332f>
    <TaxCatchAll xmlns="97c2a25c-25db-4634-b347-87ab0af10b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D55FBA164A0A4282968A24DF7750E8" ma:contentTypeVersion="16" ma:contentTypeDescription="Create a new document." ma:contentTypeScope="" ma:versionID="bf19a7a31daeb5e6cc49081a570ab9d9">
  <xsd:schema xmlns:xsd="http://www.w3.org/2001/XMLSchema" xmlns:xs="http://www.w3.org/2001/XMLSchema" xmlns:p="http://schemas.microsoft.com/office/2006/metadata/properties" xmlns:ns2="a5a13155-11b8-4a6f-8ec6-8d0e76f1547d" xmlns:ns3="3fe14f27-f6ae-4105-9908-f12359bba61c" xmlns:ns4="97c2a25c-25db-4634-b347-87ab0af10b27" targetNamespace="http://schemas.microsoft.com/office/2006/metadata/properties" ma:root="true" ma:fieldsID="f7bbee58893e415659db8e85c30adafb" ns2:_="" ns3:_="" ns4:_="">
    <xsd:import namespace="a5a13155-11b8-4a6f-8ec6-8d0e76f1547d"/>
    <xsd:import namespace="3fe14f27-f6ae-4105-9908-f12359bba61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13155-11b8-4a6f-8ec6-8d0e76f15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e14f27-f6ae-4105-9908-f12359bba6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d6ef3-9ace-43f4-adb2-58d1a800559f}" ma:internalName="TaxCatchAll" ma:showField="CatchAllData" ma:web="3fe14f27-f6ae-4105-9908-f12359bb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5A177-00D2-4D8A-9325-08FC74DD794E}">
  <ds:schemaRefs>
    <ds:schemaRef ds:uri="http://schemas.microsoft.com/office/2006/metadata/properties"/>
    <ds:schemaRef ds:uri="http://schemas.microsoft.com/office/infopath/2007/PartnerControls"/>
    <ds:schemaRef ds:uri="a5a13155-11b8-4a6f-8ec6-8d0e76f1547d"/>
    <ds:schemaRef ds:uri="97c2a25c-25db-4634-b347-87ab0af10b27"/>
  </ds:schemaRefs>
</ds:datastoreItem>
</file>

<file path=customXml/itemProps2.xml><?xml version="1.0" encoding="utf-8"?>
<ds:datastoreItem xmlns:ds="http://schemas.openxmlformats.org/officeDocument/2006/customXml" ds:itemID="{9E1608EE-7A3A-4EC2-9681-BA8A16A62081}">
  <ds:schemaRefs>
    <ds:schemaRef ds:uri="http://schemas.openxmlformats.org/officeDocument/2006/bibliography"/>
  </ds:schemaRefs>
</ds:datastoreItem>
</file>

<file path=customXml/itemProps3.xml><?xml version="1.0" encoding="utf-8"?>
<ds:datastoreItem xmlns:ds="http://schemas.openxmlformats.org/officeDocument/2006/customXml" ds:itemID="{43667892-6173-4900-9B6F-483539E22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13155-11b8-4a6f-8ec6-8d0e76f1547d"/>
    <ds:schemaRef ds:uri="3fe14f27-f6ae-4105-9908-f12359bba61c"/>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36A35-A983-4731-923B-783F3C13D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Links>
    <vt:vector size="12" baseType="variant">
      <vt:variant>
        <vt:i4>6946903</vt:i4>
      </vt:variant>
      <vt:variant>
        <vt:i4>3</vt:i4>
      </vt:variant>
      <vt:variant>
        <vt:i4>0</vt:i4>
      </vt:variant>
      <vt:variant>
        <vt:i4>5</vt:i4>
      </vt:variant>
      <vt:variant>
        <vt:lpwstr>mailto:PCD_EDI_RFP@seattle.gov</vt:lpwstr>
      </vt:variant>
      <vt:variant>
        <vt:lpwstr/>
      </vt:variant>
      <vt:variant>
        <vt:i4>4587520</vt:i4>
      </vt:variant>
      <vt:variant>
        <vt:i4>0</vt:i4>
      </vt:variant>
      <vt:variant>
        <vt:i4>0</vt:i4>
      </vt:variant>
      <vt:variant>
        <vt:i4>5</vt:i4>
      </vt:variant>
      <vt:variant>
        <vt:lpwstr>https://www.seattle.gov/opcd/ongoing-initiatives/equitable-development-initiative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Gardheere, Ubax</dc:creator>
  <cp:keywords/>
  <dc:description/>
  <cp:lastModifiedBy>Murray, Dakota</cp:lastModifiedBy>
  <cp:revision>2</cp:revision>
  <cp:lastPrinted>2017-11-08T16:12:00Z</cp:lastPrinted>
  <dcterms:created xsi:type="dcterms:W3CDTF">2024-10-09T22:44:00Z</dcterms:created>
  <dcterms:modified xsi:type="dcterms:W3CDTF">2024-10-09T22:44:00Z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0x010100EBD55FBA164A0A4282968A24DF7750E8</vt:lpwstr>
  </property>
  <property fmtid="{D5CDD505-2E9C-101B-9397-08002B2CF9AE}" pid="3" name="MediaServiceImageTags">
    <vt:lpwstr/>
  </property>
</Properties>
</file>