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DC2A0" w14:textId="77777777" w:rsidR="00B34243" w:rsidRPr="00B34243" w:rsidRDefault="00B34243" w:rsidP="00B34243">
      <w:pPr>
        <w:keepNext/>
        <w:autoSpaceDE w:val="0"/>
        <w:autoSpaceDN w:val="0"/>
        <w:adjustRightInd w:val="0"/>
        <w:spacing w:after="120"/>
        <w:jc w:val="center"/>
        <w:rPr>
          <w:rFonts w:ascii="Calibri Light" w:eastAsia="Calibri" w:hAnsi="Calibri Light" w:cs="Arial"/>
          <w:bCs/>
          <w:color w:val="000000"/>
          <w:sz w:val="56"/>
          <w:szCs w:val="28"/>
        </w:rPr>
      </w:pPr>
      <w:r w:rsidRPr="00B34243">
        <w:rPr>
          <w:rFonts w:ascii="Calibri Light" w:eastAsia="Calibri" w:hAnsi="Calibri Light" w:cs="Arial"/>
          <w:bCs/>
          <w:color w:val="000000"/>
          <w:sz w:val="56"/>
          <w:szCs w:val="28"/>
        </w:rPr>
        <w:t>Addendum</w:t>
      </w:r>
    </w:p>
    <w:p w14:paraId="650062CB" w14:textId="77777777" w:rsidR="00B34243" w:rsidRPr="00B34243" w:rsidRDefault="00B34243" w:rsidP="00B34243">
      <w:pPr>
        <w:autoSpaceDE w:val="0"/>
        <w:autoSpaceDN w:val="0"/>
        <w:adjustRightInd w:val="0"/>
        <w:jc w:val="center"/>
        <w:rPr>
          <w:rFonts w:ascii="Calibri" w:eastAsia="Calibri" w:hAnsi="Calibri" w:cs="Arial"/>
          <w:iCs/>
          <w:color w:val="003DA5"/>
          <w:sz w:val="28"/>
          <w:szCs w:val="22"/>
        </w:rPr>
      </w:pPr>
      <w:r w:rsidRPr="00B34243">
        <w:rPr>
          <w:rFonts w:ascii="Calibri" w:eastAsia="Calibri" w:hAnsi="Calibri" w:cs="Arial"/>
          <w:iCs/>
          <w:color w:val="003DA5"/>
          <w:sz w:val="28"/>
          <w:szCs w:val="22"/>
        </w:rPr>
        <w:t>Notes for Submission of the OH Addendum</w:t>
      </w:r>
    </w:p>
    <w:p w14:paraId="5ADAEA73" w14:textId="77777777" w:rsidR="00AB05FD" w:rsidRPr="00505513" w:rsidRDefault="00AB05FD" w:rsidP="00BC7686">
      <w:pPr>
        <w:rPr>
          <w:rFonts w:ascii="Calibri" w:hAnsi="Calibri"/>
          <w:b/>
        </w:rPr>
      </w:pPr>
    </w:p>
    <w:tbl>
      <w:tblPr>
        <w:tblW w:w="1014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7"/>
      </w:tblGrid>
      <w:tr w:rsidR="00AB05FD" w:rsidRPr="00505513" w14:paraId="49FC36EE" w14:textId="77777777" w:rsidTr="006B3D26">
        <w:trPr>
          <w:trHeight w:val="1297"/>
        </w:trPr>
        <w:tc>
          <w:tcPr>
            <w:tcW w:w="10147" w:type="dxa"/>
          </w:tcPr>
          <w:p w14:paraId="1B611C6A" w14:textId="77777777" w:rsidR="00AB05FD" w:rsidRPr="004C5614" w:rsidRDefault="00AB05FD" w:rsidP="006B3D26">
            <w:pPr>
              <w:spacing w:before="240"/>
              <w:ind w:left="252"/>
              <w:jc w:val="center"/>
              <w:rPr>
                <w:rFonts w:ascii="Arial" w:hAnsi="Arial" w:cs="Arial"/>
                <w:b/>
                <w:sz w:val="28"/>
                <w:szCs w:val="28"/>
              </w:rPr>
            </w:pPr>
            <w:r w:rsidRPr="004C5614">
              <w:rPr>
                <w:rFonts w:ascii="Arial" w:hAnsi="Arial" w:cs="Arial"/>
                <w:b/>
                <w:sz w:val="28"/>
                <w:szCs w:val="28"/>
              </w:rPr>
              <w:t>Instructions</w:t>
            </w:r>
          </w:p>
          <w:p w14:paraId="778BD1CA" w14:textId="5EB89C5B" w:rsidR="00AB05FD" w:rsidRPr="004C5614" w:rsidRDefault="00AB05FD" w:rsidP="002E6BEF">
            <w:pPr>
              <w:spacing w:after="240"/>
              <w:ind w:left="252"/>
              <w:rPr>
                <w:rFonts w:ascii="Calibri" w:hAnsi="Calibri"/>
                <w:b/>
                <w:sz w:val="22"/>
                <w:szCs w:val="22"/>
              </w:rPr>
            </w:pPr>
            <w:r w:rsidRPr="004C5614">
              <w:rPr>
                <w:rFonts w:ascii="Calibri" w:hAnsi="Calibri"/>
                <w:sz w:val="22"/>
                <w:szCs w:val="22"/>
              </w:rPr>
              <w:t xml:space="preserve">The </w:t>
            </w:r>
            <w:r w:rsidRPr="004C5614">
              <w:rPr>
                <w:rFonts w:ascii="Calibri" w:hAnsi="Calibri"/>
                <w:b/>
                <w:sz w:val="22"/>
                <w:szCs w:val="22"/>
              </w:rPr>
              <w:t>City of Seattle Office of Housing Addendum</w:t>
            </w:r>
            <w:r w:rsidRPr="004C5614">
              <w:rPr>
                <w:rFonts w:ascii="Calibri" w:hAnsi="Calibri"/>
                <w:sz w:val="22"/>
                <w:szCs w:val="22"/>
              </w:rPr>
              <w:t xml:space="preserve"> requests additional attachments and/or</w:t>
            </w:r>
            <w:r w:rsidR="002E6BEF" w:rsidRPr="004C5614">
              <w:rPr>
                <w:rFonts w:ascii="Calibri" w:hAnsi="Calibri"/>
                <w:sz w:val="22"/>
                <w:szCs w:val="22"/>
              </w:rPr>
              <w:t xml:space="preserve"> clarification for Tabs 2, 3,</w:t>
            </w:r>
            <w:r w:rsidRPr="004C5614">
              <w:rPr>
                <w:rFonts w:ascii="Calibri" w:hAnsi="Calibri"/>
                <w:sz w:val="22"/>
                <w:szCs w:val="22"/>
              </w:rPr>
              <w:t xml:space="preserve"> 6</w:t>
            </w:r>
            <w:r w:rsidR="003C068D" w:rsidRPr="004C5614">
              <w:rPr>
                <w:rFonts w:ascii="Calibri" w:hAnsi="Calibri"/>
                <w:sz w:val="22"/>
                <w:szCs w:val="22"/>
              </w:rPr>
              <w:t>, 8</w:t>
            </w:r>
            <w:r w:rsidRPr="004C5614">
              <w:rPr>
                <w:rFonts w:ascii="Calibri" w:hAnsi="Calibri"/>
                <w:sz w:val="22"/>
                <w:szCs w:val="22"/>
              </w:rPr>
              <w:t xml:space="preserve"> and 9.  Required attachments</w:t>
            </w:r>
            <w:r w:rsidR="002E6BEF" w:rsidRPr="004C5614">
              <w:rPr>
                <w:rFonts w:ascii="Calibri" w:hAnsi="Calibri"/>
                <w:sz w:val="22"/>
                <w:szCs w:val="22"/>
              </w:rPr>
              <w:t xml:space="preserve"> are listed on </w:t>
            </w:r>
            <w:r w:rsidR="00E94055" w:rsidRPr="004C5614">
              <w:rPr>
                <w:rFonts w:ascii="Calibri" w:hAnsi="Calibri"/>
                <w:sz w:val="22"/>
                <w:szCs w:val="22"/>
                <w:u w:val="single"/>
              </w:rPr>
              <w:t xml:space="preserve">the </w:t>
            </w:r>
            <w:r w:rsidR="009C72FB" w:rsidRPr="004C5614">
              <w:rPr>
                <w:rFonts w:ascii="Calibri" w:hAnsi="Calibri"/>
                <w:sz w:val="22"/>
                <w:szCs w:val="22"/>
                <w:u w:val="single"/>
              </w:rPr>
              <w:t>20</w:t>
            </w:r>
            <w:r w:rsidR="0028266A">
              <w:rPr>
                <w:rFonts w:ascii="Calibri" w:hAnsi="Calibri"/>
                <w:sz w:val="22"/>
                <w:szCs w:val="22"/>
                <w:u w:val="single"/>
              </w:rPr>
              <w:t>2</w:t>
            </w:r>
            <w:r w:rsidR="000E5E14">
              <w:rPr>
                <w:rFonts w:ascii="Calibri" w:hAnsi="Calibri"/>
                <w:sz w:val="22"/>
                <w:szCs w:val="22"/>
                <w:u w:val="single"/>
              </w:rPr>
              <w:t>3</w:t>
            </w:r>
            <w:r w:rsidR="009C72FB" w:rsidRPr="004C5614">
              <w:rPr>
                <w:rFonts w:ascii="Calibri" w:hAnsi="Calibri"/>
                <w:sz w:val="22"/>
                <w:szCs w:val="22"/>
                <w:u w:val="single"/>
              </w:rPr>
              <w:t xml:space="preserve"> </w:t>
            </w:r>
            <w:r w:rsidR="002E6BEF" w:rsidRPr="004C5614">
              <w:rPr>
                <w:rFonts w:ascii="Calibri" w:hAnsi="Calibri"/>
                <w:sz w:val="22"/>
                <w:szCs w:val="22"/>
                <w:u w:val="single"/>
              </w:rPr>
              <w:t>OH Addendum Combined Table of Contents</w:t>
            </w:r>
            <w:r w:rsidRPr="004C5614">
              <w:rPr>
                <w:rFonts w:ascii="Calibri" w:hAnsi="Calibri"/>
                <w:sz w:val="22"/>
                <w:szCs w:val="22"/>
              </w:rPr>
              <w:t xml:space="preserve"> </w:t>
            </w:r>
            <w:r w:rsidR="002E6BEF" w:rsidRPr="004C5614">
              <w:rPr>
                <w:rFonts w:ascii="Calibri" w:hAnsi="Calibri"/>
                <w:sz w:val="22"/>
                <w:szCs w:val="22"/>
              </w:rPr>
              <w:t xml:space="preserve">and </w:t>
            </w:r>
            <w:r w:rsidRPr="004C5614">
              <w:rPr>
                <w:rFonts w:ascii="Calibri" w:hAnsi="Calibri"/>
                <w:sz w:val="22"/>
                <w:szCs w:val="22"/>
              </w:rPr>
              <w:t xml:space="preserve">should be placed in the </w:t>
            </w:r>
            <w:r w:rsidR="002E6BEF" w:rsidRPr="004C5614">
              <w:rPr>
                <w:rFonts w:ascii="Calibri" w:hAnsi="Calibri"/>
                <w:sz w:val="22"/>
                <w:szCs w:val="22"/>
              </w:rPr>
              <w:t xml:space="preserve">order listed. </w:t>
            </w:r>
            <w:r w:rsidR="00E94055" w:rsidRPr="004C5614">
              <w:rPr>
                <w:rFonts w:ascii="Calibri" w:hAnsi="Calibri"/>
                <w:sz w:val="22"/>
                <w:szCs w:val="22"/>
                <w:u w:val="single"/>
              </w:rPr>
              <w:t xml:space="preserve">Please see the </w:t>
            </w:r>
            <w:r w:rsidR="007C5A4C" w:rsidRPr="004C5614">
              <w:rPr>
                <w:rFonts w:ascii="Calibri" w:hAnsi="Calibri"/>
                <w:sz w:val="22"/>
                <w:szCs w:val="22"/>
                <w:u w:val="single"/>
              </w:rPr>
              <w:t>20</w:t>
            </w:r>
            <w:r w:rsidR="0028266A">
              <w:rPr>
                <w:rFonts w:ascii="Calibri" w:hAnsi="Calibri"/>
                <w:sz w:val="22"/>
                <w:szCs w:val="22"/>
                <w:u w:val="single"/>
              </w:rPr>
              <w:t>2</w:t>
            </w:r>
            <w:r w:rsidR="000E5E14">
              <w:rPr>
                <w:rFonts w:ascii="Calibri" w:hAnsi="Calibri"/>
                <w:sz w:val="22"/>
                <w:szCs w:val="22"/>
                <w:u w:val="single"/>
              </w:rPr>
              <w:t>3</w:t>
            </w:r>
            <w:r w:rsidR="007C5A4C" w:rsidRPr="004C5614">
              <w:rPr>
                <w:rFonts w:ascii="Calibri" w:hAnsi="Calibri"/>
                <w:sz w:val="22"/>
                <w:szCs w:val="22"/>
                <w:u w:val="single"/>
              </w:rPr>
              <w:t xml:space="preserve"> </w:t>
            </w:r>
            <w:r w:rsidR="00754485" w:rsidRPr="004C5614">
              <w:rPr>
                <w:rFonts w:ascii="Calibri" w:hAnsi="Calibri"/>
                <w:sz w:val="22"/>
                <w:szCs w:val="22"/>
                <w:u w:val="single"/>
              </w:rPr>
              <w:t>OH NOFA for detailed application</w:t>
            </w:r>
            <w:r w:rsidR="0077194F" w:rsidRPr="004C5614">
              <w:rPr>
                <w:rFonts w:ascii="Calibri" w:hAnsi="Calibri"/>
                <w:sz w:val="22"/>
                <w:szCs w:val="22"/>
                <w:u w:val="single"/>
              </w:rPr>
              <w:t xml:space="preserve"> assembly</w:t>
            </w:r>
            <w:r w:rsidR="00754485" w:rsidRPr="004C5614">
              <w:rPr>
                <w:rFonts w:ascii="Calibri" w:hAnsi="Calibri"/>
                <w:sz w:val="22"/>
                <w:szCs w:val="22"/>
                <w:u w:val="single"/>
              </w:rPr>
              <w:t xml:space="preserve"> instructions</w:t>
            </w:r>
            <w:r w:rsidR="00754485" w:rsidRPr="004C5614">
              <w:rPr>
                <w:rFonts w:ascii="Calibri" w:hAnsi="Calibri"/>
                <w:sz w:val="22"/>
                <w:szCs w:val="22"/>
              </w:rPr>
              <w:t>.</w:t>
            </w:r>
          </w:p>
        </w:tc>
      </w:tr>
    </w:tbl>
    <w:p w14:paraId="6BD42EBC" w14:textId="77777777" w:rsidR="00181F35" w:rsidRDefault="00181F35" w:rsidP="00BC7686">
      <w:pPr>
        <w:rPr>
          <w:rFonts w:ascii="Calibri" w:hAnsi="Calibri"/>
        </w:rPr>
      </w:pPr>
    </w:p>
    <w:p w14:paraId="4611E02D" w14:textId="77777777" w:rsidR="004C5614" w:rsidRDefault="004C5614" w:rsidP="004C5614">
      <w:pPr>
        <w:ind w:left="-720" w:firstLine="360"/>
        <w:rPr>
          <w:rFonts w:ascii="Arial" w:hAnsi="Arial" w:cs="Arial"/>
          <w:b/>
          <w:sz w:val="28"/>
          <w:szCs w:val="28"/>
        </w:rPr>
      </w:pPr>
    </w:p>
    <w:p w14:paraId="36D1FE2F" w14:textId="77777777" w:rsidR="00754485" w:rsidRPr="004C5614" w:rsidRDefault="000A3AD7" w:rsidP="004C5614">
      <w:pPr>
        <w:ind w:left="-720" w:firstLine="360"/>
        <w:rPr>
          <w:rFonts w:ascii="Arial" w:hAnsi="Arial" w:cs="Arial"/>
          <w:sz w:val="28"/>
          <w:szCs w:val="28"/>
        </w:rPr>
      </w:pPr>
      <w:r w:rsidRPr="004C5614">
        <w:rPr>
          <w:rFonts w:ascii="Arial" w:hAnsi="Arial" w:cs="Arial"/>
          <w:b/>
          <w:sz w:val="28"/>
          <w:szCs w:val="28"/>
        </w:rPr>
        <w:t>Tab 2: Project Description</w:t>
      </w:r>
    </w:p>
    <w:p w14:paraId="311110C4" w14:textId="77777777" w:rsidR="00D53E59" w:rsidRPr="00D53E59" w:rsidRDefault="00D53E59" w:rsidP="00D53E59">
      <w:pPr>
        <w:pStyle w:val="ListParagraph"/>
        <w:numPr>
          <w:ilvl w:val="0"/>
          <w:numId w:val="4"/>
        </w:numPr>
        <w:rPr>
          <w:rFonts w:ascii="Calibri" w:hAnsi="Calibri"/>
          <w:b/>
          <w:color w:val="000000"/>
        </w:rPr>
      </w:pPr>
      <w:r w:rsidRPr="00D53E59">
        <w:rPr>
          <w:rFonts w:ascii="Calibri" w:hAnsi="Calibri"/>
          <w:b/>
          <w:color w:val="000000"/>
        </w:rPr>
        <w:t>Notes on a Rehabilitation Scope of Work:</w:t>
      </w:r>
    </w:p>
    <w:p w14:paraId="76BCF1D0" w14:textId="77777777" w:rsidR="00D53E59" w:rsidRPr="004C5614" w:rsidRDefault="00D53E59" w:rsidP="00A632AB">
      <w:pPr>
        <w:pStyle w:val="ListParagraph"/>
        <w:numPr>
          <w:ilvl w:val="0"/>
          <w:numId w:val="35"/>
        </w:numPr>
        <w:ind w:left="360" w:firstLine="0"/>
        <w:rPr>
          <w:rFonts w:ascii="Calibri" w:hAnsi="Calibri"/>
          <w:color w:val="000000"/>
          <w:sz w:val="22"/>
          <w:szCs w:val="22"/>
        </w:rPr>
      </w:pPr>
      <w:r w:rsidRPr="004C5614">
        <w:rPr>
          <w:rFonts w:ascii="Calibri" w:hAnsi="Calibri" w:cs="Arial"/>
          <w:sz w:val="22"/>
          <w:szCs w:val="22"/>
        </w:rPr>
        <w:t>Note that OH encourages a scope of work that</w:t>
      </w:r>
      <w:r w:rsidRPr="004C5614">
        <w:rPr>
          <w:rFonts w:ascii="Calibri" w:hAnsi="Calibri"/>
          <w:color w:val="000000"/>
          <w:sz w:val="22"/>
          <w:szCs w:val="22"/>
        </w:rPr>
        <w:t xml:space="preserve"> assures a minimum </w:t>
      </w:r>
      <w:proofErr w:type="gramStart"/>
      <w:r w:rsidRPr="004C5614">
        <w:rPr>
          <w:rFonts w:ascii="Calibri" w:hAnsi="Calibri"/>
          <w:color w:val="000000"/>
          <w:sz w:val="22"/>
          <w:szCs w:val="22"/>
        </w:rPr>
        <w:t>20 year</w:t>
      </w:r>
      <w:proofErr w:type="gramEnd"/>
      <w:r w:rsidRPr="004C5614">
        <w:rPr>
          <w:rFonts w:ascii="Calibri" w:hAnsi="Calibri"/>
          <w:color w:val="000000"/>
          <w:sz w:val="22"/>
          <w:szCs w:val="22"/>
        </w:rPr>
        <w:t xml:space="preserve"> life for all building components.  </w:t>
      </w:r>
    </w:p>
    <w:p w14:paraId="4995A4C2" w14:textId="77777777" w:rsidR="007C5A4C" w:rsidRPr="004C5614" w:rsidRDefault="007C5A4C" w:rsidP="00A632AB">
      <w:pPr>
        <w:pStyle w:val="ListParagraph"/>
        <w:numPr>
          <w:ilvl w:val="0"/>
          <w:numId w:val="35"/>
        </w:numPr>
        <w:ind w:left="360" w:firstLine="0"/>
        <w:rPr>
          <w:rFonts w:ascii="Calibri" w:hAnsi="Calibri"/>
          <w:color w:val="000000"/>
          <w:sz w:val="22"/>
          <w:szCs w:val="22"/>
        </w:rPr>
      </w:pPr>
      <w:r w:rsidRPr="004C5614">
        <w:rPr>
          <w:rFonts w:ascii="Calibri" w:hAnsi="Calibri" w:cs="Arial"/>
          <w:sz w:val="22"/>
          <w:szCs w:val="22"/>
        </w:rPr>
        <w:t xml:space="preserve">Note that rehabilitation projects must comply </w:t>
      </w:r>
      <w:r w:rsidR="00DF24E9" w:rsidRPr="004C5614">
        <w:rPr>
          <w:rFonts w:ascii="Calibri" w:hAnsi="Calibri" w:cs="Arial"/>
          <w:sz w:val="22"/>
          <w:szCs w:val="22"/>
        </w:rPr>
        <w:t xml:space="preserve">minimum design standards, please contact the Office of Housing to ensure your project will meet or exceed these standards. </w:t>
      </w:r>
    </w:p>
    <w:p w14:paraId="0CDE8B69" w14:textId="77777777" w:rsidR="00D53E59" w:rsidRPr="00D53E59" w:rsidRDefault="00D53E59" w:rsidP="00D53E59">
      <w:pPr>
        <w:pStyle w:val="ListParagraph"/>
        <w:ind w:left="0"/>
        <w:rPr>
          <w:rFonts w:ascii="Calibri" w:hAnsi="Calibri"/>
          <w:color w:val="000000"/>
        </w:rPr>
      </w:pPr>
    </w:p>
    <w:p w14:paraId="5096E1F5" w14:textId="77777777" w:rsidR="0032768B" w:rsidRPr="00D53E59" w:rsidRDefault="008276C3" w:rsidP="00D53E59">
      <w:pPr>
        <w:pStyle w:val="ListParagraph"/>
        <w:numPr>
          <w:ilvl w:val="0"/>
          <w:numId w:val="4"/>
        </w:numPr>
        <w:rPr>
          <w:rFonts w:ascii="Calibri" w:hAnsi="Calibri"/>
          <w:color w:val="000000"/>
        </w:rPr>
      </w:pPr>
      <w:r w:rsidRPr="00D53E59">
        <w:rPr>
          <w:rFonts w:ascii="Calibri" w:hAnsi="Calibri"/>
          <w:b/>
          <w:color w:val="000000"/>
        </w:rPr>
        <w:t>Note</w:t>
      </w:r>
      <w:r w:rsidR="00FD0F34" w:rsidRPr="00D53E59">
        <w:rPr>
          <w:rFonts w:ascii="Calibri" w:hAnsi="Calibri"/>
          <w:b/>
          <w:color w:val="000000"/>
        </w:rPr>
        <w:t>s</w:t>
      </w:r>
      <w:r w:rsidRPr="00D53E59">
        <w:rPr>
          <w:rFonts w:ascii="Calibri" w:hAnsi="Calibri"/>
          <w:b/>
          <w:color w:val="000000"/>
        </w:rPr>
        <w:t xml:space="preserve"> for submission of Preliminary</w:t>
      </w:r>
      <w:r w:rsidR="0032768B" w:rsidRPr="00D53E59">
        <w:rPr>
          <w:rFonts w:ascii="Calibri" w:hAnsi="Calibri"/>
          <w:b/>
          <w:color w:val="000000"/>
        </w:rPr>
        <w:t xml:space="preserve"> Drawing</w:t>
      </w:r>
      <w:r w:rsidR="00FD0F34" w:rsidRPr="00D53E59">
        <w:rPr>
          <w:rFonts w:ascii="Calibri" w:hAnsi="Calibri"/>
          <w:b/>
          <w:color w:val="000000"/>
        </w:rPr>
        <w:t>s</w:t>
      </w:r>
      <w:r w:rsidRPr="00D53E59">
        <w:rPr>
          <w:rFonts w:ascii="Calibri" w:hAnsi="Calibri"/>
          <w:color w:val="000000"/>
        </w:rPr>
        <w:t>:</w:t>
      </w:r>
      <w:r w:rsidR="0032768B" w:rsidRPr="00D53E59">
        <w:rPr>
          <w:rFonts w:ascii="Calibri" w:hAnsi="Calibri"/>
          <w:color w:val="000000"/>
        </w:rPr>
        <w:t xml:space="preserve"> </w:t>
      </w:r>
    </w:p>
    <w:p w14:paraId="4767514A" w14:textId="77777777" w:rsidR="0032768B" w:rsidRPr="004C5614" w:rsidRDefault="0032768B" w:rsidP="00A632AB">
      <w:pPr>
        <w:numPr>
          <w:ilvl w:val="0"/>
          <w:numId w:val="5"/>
        </w:numPr>
        <w:ind w:firstLine="90"/>
        <w:rPr>
          <w:rFonts w:ascii="Calibri" w:hAnsi="Calibri"/>
          <w:color w:val="000000"/>
          <w:sz w:val="22"/>
          <w:szCs w:val="22"/>
        </w:rPr>
      </w:pPr>
      <w:r w:rsidRPr="004C5614">
        <w:rPr>
          <w:rFonts w:ascii="Calibri" w:hAnsi="Calibri"/>
          <w:color w:val="000000"/>
          <w:sz w:val="22"/>
          <w:szCs w:val="22"/>
        </w:rPr>
        <w:t>Schematic drawings should be 1/8” equals 1’-</w:t>
      </w:r>
      <w:r w:rsidR="00E56DF1" w:rsidRPr="004C5614">
        <w:rPr>
          <w:rFonts w:ascii="Calibri" w:hAnsi="Calibri"/>
          <w:color w:val="000000"/>
          <w:sz w:val="22"/>
          <w:szCs w:val="22"/>
        </w:rPr>
        <w:t xml:space="preserve"> </w:t>
      </w:r>
      <w:r w:rsidRPr="004C5614">
        <w:rPr>
          <w:rFonts w:ascii="Calibri" w:hAnsi="Calibri"/>
          <w:color w:val="000000"/>
          <w:sz w:val="22"/>
          <w:szCs w:val="22"/>
        </w:rPr>
        <w:t xml:space="preserve">0” at a minimum and may be reduced for presentation.  </w:t>
      </w:r>
    </w:p>
    <w:p w14:paraId="61A66331" w14:textId="77777777" w:rsidR="00FD0F34" w:rsidRPr="00A632AB" w:rsidRDefault="00FD0F34" w:rsidP="00A632AB">
      <w:pPr>
        <w:pStyle w:val="ListParagraph"/>
        <w:ind w:left="0"/>
        <w:rPr>
          <w:rFonts w:ascii="Calibri" w:hAnsi="Calibri"/>
          <w:color w:val="000000"/>
        </w:rPr>
      </w:pPr>
    </w:p>
    <w:p w14:paraId="47382A70" w14:textId="77777777" w:rsidR="00FD0F34" w:rsidRPr="00A632AB" w:rsidRDefault="00FD0F34" w:rsidP="00A632AB">
      <w:pPr>
        <w:pStyle w:val="ListParagraph"/>
        <w:numPr>
          <w:ilvl w:val="0"/>
          <w:numId w:val="4"/>
        </w:numPr>
        <w:rPr>
          <w:rFonts w:ascii="Calibri" w:hAnsi="Calibri"/>
          <w:b/>
          <w:color w:val="000000"/>
        </w:rPr>
      </w:pPr>
      <w:r w:rsidRPr="00A632AB">
        <w:rPr>
          <w:rFonts w:ascii="Calibri" w:hAnsi="Calibri"/>
          <w:b/>
          <w:color w:val="000000"/>
        </w:rPr>
        <w:t>Notes for submission of Outline Specifications</w:t>
      </w:r>
      <w:r w:rsidR="009C2985" w:rsidRPr="00A632AB">
        <w:rPr>
          <w:rFonts w:ascii="Calibri" w:hAnsi="Calibri"/>
          <w:b/>
          <w:color w:val="000000"/>
        </w:rPr>
        <w:t>:</w:t>
      </w:r>
    </w:p>
    <w:p w14:paraId="50C0EA25" w14:textId="77777777" w:rsidR="00FD0F34" w:rsidRPr="00D53E59" w:rsidRDefault="00FD0F34" w:rsidP="00A632AB">
      <w:pPr>
        <w:pStyle w:val="ListParagraph"/>
        <w:numPr>
          <w:ilvl w:val="0"/>
          <w:numId w:val="7"/>
        </w:numPr>
        <w:ind w:firstLine="90"/>
        <w:rPr>
          <w:rFonts w:ascii="Calibri" w:hAnsi="Calibri"/>
        </w:rPr>
      </w:pPr>
      <w:r w:rsidRPr="004C5614">
        <w:rPr>
          <w:rFonts w:ascii="Calibri" w:hAnsi="Calibri"/>
          <w:color w:val="000000"/>
          <w:sz w:val="22"/>
          <w:szCs w:val="22"/>
        </w:rPr>
        <w:t>Use the Construction Specification Institute (CSI) format including divisions 1 – 16</w:t>
      </w:r>
      <w:r w:rsidRPr="00D53E59">
        <w:rPr>
          <w:rFonts w:ascii="Calibri" w:hAnsi="Calibri"/>
          <w:color w:val="000000"/>
        </w:rPr>
        <w:t>.</w:t>
      </w:r>
      <w:r w:rsidRPr="00D53E59">
        <w:rPr>
          <w:rFonts w:ascii="Calibri" w:hAnsi="Calibri"/>
        </w:rPr>
        <w:t xml:space="preserve"> </w:t>
      </w:r>
    </w:p>
    <w:p w14:paraId="13E37705" w14:textId="77777777" w:rsidR="000A3AD7" w:rsidRDefault="000A3AD7" w:rsidP="00D53E59">
      <w:pPr>
        <w:pStyle w:val="ListParagraph"/>
        <w:ind w:left="360"/>
        <w:rPr>
          <w:rFonts w:ascii="Calibri" w:hAnsi="Calibri"/>
        </w:rPr>
      </w:pPr>
    </w:p>
    <w:p w14:paraId="1859ABAC" w14:textId="77777777" w:rsidR="000A3AD7" w:rsidRPr="004C5614" w:rsidRDefault="000A3AD7" w:rsidP="004C5614">
      <w:pPr>
        <w:pStyle w:val="ListParagraph"/>
        <w:ind w:left="-720"/>
        <w:rPr>
          <w:rFonts w:ascii="Arial" w:hAnsi="Arial" w:cs="Arial"/>
          <w:b/>
          <w:sz w:val="28"/>
          <w:szCs w:val="28"/>
        </w:rPr>
      </w:pPr>
      <w:r w:rsidRPr="004C5614">
        <w:rPr>
          <w:rFonts w:ascii="Arial" w:hAnsi="Arial" w:cs="Arial"/>
          <w:b/>
          <w:sz w:val="28"/>
          <w:szCs w:val="28"/>
        </w:rPr>
        <w:t>Tab 3: Need &amp; Population Served</w:t>
      </w:r>
    </w:p>
    <w:p w14:paraId="431BA972" w14:textId="77777777" w:rsidR="004A2108" w:rsidRPr="00A632AB" w:rsidRDefault="004A2108" w:rsidP="00A632AB">
      <w:pPr>
        <w:pStyle w:val="ListParagraph"/>
        <w:numPr>
          <w:ilvl w:val="0"/>
          <w:numId w:val="4"/>
        </w:numPr>
        <w:rPr>
          <w:rFonts w:ascii="Calibri" w:hAnsi="Calibri"/>
        </w:rPr>
      </w:pPr>
      <w:r w:rsidRPr="00A632AB">
        <w:rPr>
          <w:rFonts w:ascii="Calibri" w:hAnsi="Calibri"/>
          <w:b/>
          <w:color w:val="000000"/>
        </w:rPr>
        <w:t xml:space="preserve">Note for submission of Neighborhood Notification Documentation: </w:t>
      </w:r>
      <w:r w:rsidRPr="00A632AB">
        <w:rPr>
          <w:rFonts w:ascii="Calibri" w:hAnsi="Calibri"/>
        </w:rPr>
        <w:t xml:space="preserve">Documentation of neighborhood </w:t>
      </w:r>
      <w:r w:rsidRPr="00A632AB">
        <w:rPr>
          <w:rFonts w:ascii="Calibri" w:hAnsi="Calibri"/>
          <w:color w:val="000000"/>
        </w:rPr>
        <w:t>notification</w:t>
      </w:r>
      <w:r w:rsidRPr="00A632AB">
        <w:rPr>
          <w:rFonts w:ascii="Calibri" w:hAnsi="Calibri"/>
        </w:rPr>
        <w:t xml:space="preserve"> must include the following:</w:t>
      </w:r>
    </w:p>
    <w:p w14:paraId="17404A97" w14:textId="77777777" w:rsidR="004A2108" w:rsidRPr="00505513" w:rsidRDefault="004A2108" w:rsidP="00A632AB">
      <w:pPr>
        <w:numPr>
          <w:ilvl w:val="0"/>
          <w:numId w:val="22"/>
        </w:numPr>
        <w:tabs>
          <w:tab w:val="clear" w:pos="1080"/>
        </w:tabs>
        <w:spacing w:before="60" w:after="60"/>
        <w:ind w:left="360" w:firstLine="0"/>
        <w:rPr>
          <w:rFonts w:ascii="Calibri" w:hAnsi="Calibri"/>
        </w:rPr>
      </w:pPr>
      <w:r w:rsidRPr="00505513">
        <w:rPr>
          <w:rFonts w:ascii="Calibri" w:hAnsi="Calibri"/>
        </w:rPr>
        <w:t xml:space="preserve">The list of </w:t>
      </w:r>
      <w:r w:rsidRPr="00505513">
        <w:rPr>
          <w:rFonts w:ascii="Calibri" w:hAnsi="Calibri" w:cs="Arial"/>
        </w:rPr>
        <w:t xml:space="preserve">addresses </w:t>
      </w:r>
      <w:r w:rsidRPr="00505513">
        <w:rPr>
          <w:rFonts w:ascii="Calibri" w:hAnsi="Calibri"/>
        </w:rPr>
        <w:t>within at least 500 feet</w:t>
      </w:r>
      <w:r w:rsidRPr="00505513">
        <w:rPr>
          <w:rFonts w:ascii="Calibri" w:hAnsi="Calibri" w:cs="Arial"/>
        </w:rPr>
        <w:t xml:space="preserve"> obtained from </w:t>
      </w:r>
      <w:r w:rsidRPr="00505513">
        <w:rPr>
          <w:rFonts w:ascii="Calibri" w:hAnsi="Calibri"/>
        </w:rPr>
        <w:t xml:space="preserve">King County parcel viewer. </w:t>
      </w:r>
    </w:p>
    <w:p w14:paraId="187A43F9" w14:textId="7025C5E1" w:rsidR="004A2108" w:rsidRPr="00505513" w:rsidRDefault="004A2108" w:rsidP="00A632AB">
      <w:pPr>
        <w:numPr>
          <w:ilvl w:val="0"/>
          <w:numId w:val="22"/>
        </w:numPr>
        <w:tabs>
          <w:tab w:val="clear" w:pos="1080"/>
        </w:tabs>
        <w:spacing w:before="60" w:after="60"/>
        <w:ind w:left="360" w:firstLine="0"/>
        <w:rPr>
          <w:rFonts w:ascii="Calibri" w:hAnsi="Calibri"/>
        </w:rPr>
      </w:pPr>
      <w:r w:rsidRPr="00505513">
        <w:rPr>
          <w:rFonts w:ascii="Calibri" w:hAnsi="Calibri"/>
        </w:rPr>
        <w:t xml:space="preserve">A copy of the written notice, letter or flyer provided to neighbors. Content should include basic information about the developer agency and proposed project, (e.g., estimated schedule, contact person, and neighborhood organizations that have also been notified about the project). </w:t>
      </w:r>
    </w:p>
    <w:p w14:paraId="258E5504" w14:textId="77777777" w:rsidR="00D67EF4" w:rsidRPr="00505513" w:rsidRDefault="00D67EF4" w:rsidP="00D53E59">
      <w:pPr>
        <w:spacing w:before="60" w:after="60"/>
        <w:rPr>
          <w:rFonts w:ascii="Calibri" w:hAnsi="Calibri"/>
        </w:rPr>
      </w:pPr>
    </w:p>
    <w:p w14:paraId="6D646913" w14:textId="2B5DEC5D" w:rsidR="00DE5F5B" w:rsidRDefault="00883F38" w:rsidP="00FA1DF9">
      <w:pPr>
        <w:pStyle w:val="ListParagraph"/>
        <w:numPr>
          <w:ilvl w:val="0"/>
          <w:numId w:val="4"/>
        </w:numPr>
        <w:rPr>
          <w:rFonts w:ascii="Calibri" w:hAnsi="Calibri"/>
          <w:color w:val="000000"/>
        </w:rPr>
      </w:pPr>
      <w:r w:rsidRPr="00FA1DF9">
        <w:rPr>
          <w:rFonts w:ascii="Calibri" w:hAnsi="Calibri"/>
          <w:b/>
          <w:color w:val="000000"/>
        </w:rPr>
        <w:t xml:space="preserve">Note for submission of </w:t>
      </w:r>
      <w:r w:rsidR="009E247B">
        <w:rPr>
          <w:rFonts w:ascii="Calibri" w:hAnsi="Calibri"/>
          <w:b/>
          <w:color w:val="000000"/>
        </w:rPr>
        <w:t xml:space="preserve">the draft </w:t>
      </w:r>
      <w:r w:rsidRPr="00FA1DF9">
        <w:rPr>
          <w:rFonts w:ascii="Calibri" w:hAnsi="Calibri"/>
          <w:b/>
          <w:color w:val="000000"/>
        </w:rPr>
        <w:t xml:space="preserve">Community Relations Plan: </w:t>
      </w:r>
      <w:r w:rsidR="00BC5B22" w:rsidRPr="00FA1DF9">
        <w:rPr>
          <w:rFonts w:ascii="Calibri" w:hAnsi="Calibri"/>
          <w:b/>
          <w:color w:val="000000"/>
        </w:rPr>
        <w:t xml:space="preserve"> </w:t>
      </w:r>
      <w:r w:rsidR="00BC5B22" w:rsidRPr="00FA1DF9">
        <w:rPr>
          <w:rFonts w:ascii="Calibri" w:hAnsi="Calibri"/>
          <w:color w:val="000000"/>
        </w:rPr>
        <w:t xml:space="preserve">Applicant should </w:t>
      </w:r>
      <w:r w:rsidR="00A1736A" w:rsidRPr="00FA1DF9">
        <w:rPr>
          <w:rFonts w:ascii="Calibri" w:hAnsi="Calibri"/>
          <w:color w:val="000000"/>
        </w:rPr>
        <w:t xml:space="preserve">submit their </w:t>
      </w:r>
      <w:r w:rsidR="00EE0A9B">
        <w:rPr>
          <w:rFonts w:ascii="Calibri" w:hAnsi="Calibri"/>
          <w:color w:val="000000"/>
        </w:rPr>
        <w:t>draft</w:t>
      </w:r>
      <w:r w:rsidR="00BC5B22" w:rsidRPr="00FA1DF9">
        <w:rPr>
          <w:rFonts w:ascii="Calibri" w:hAnsi="Calibri"/>
          <w:color w:val="000000"/>
        </w:rPr>
        <w:t xml:space="preserve"> written </w:t>
      </w:r>
      <w:r w:rsidR="004A2108" w:rsidRPr="00FA1DF9">
        <w:rPr>
          <w:rFonts w:ascii="Calibri" w:hAnsi="Calibri"/>
          <w:color w:val="000000"/>
        </w:rPr>
        <w:t>plan for maintaining ongoing communication with immediate neighbors and neighborhood and community organizations throughout the project’s pre-development, design</w:t>
      </w:r>
      <w:r w:rsidR="006426CF" w:rsidRPr="00FA1DF9">
        <w:rPr>
          <w:rFonts w:ascii="Calibri" w:hAnsi="Calibri"/>
          <w:color w:val="000000"/>
        </w:rPr>
        <w:t>,</w:t>
      </w:r>
      <w:r w:rsidR="004A2108" w:rsidRPr="00FA1DF9">
        <w:rPr>
          <w:rFonts w:ascii="Calibri" w:hAnsi="Calibri"/>
          <w:color w:val="000000"/>
        </w:rPr>
        <w:t xml:space="preserve"> construction </w:t>
      </w:r>
      <w:r w:rsidR="006426CF" w:rsidRPr="00FA1DF9">
        <w:rPr>
          <w:rFonts w:ascii="Calibri" w:hAnsi="Calibri"/>
          <w:color w:val="000000"/>
        </w:rPr>
        <w:t xml:space="preserve">and operation </w:t>
      </w:r>
      <w:r w:rsidR="004A2108" w:rsidRPr="00FA1DF9">
        <w:rPr>
          <w:rFonts w:ascii="Calibri" w:hAnsi="Calibri"/>
          <w:color w:val="000000"/>
        </w:rPr>
        <w:t xml:space="preserve">phases. </w:t>
      </w:r>
      <w:r w:rsidR="00DE5F5B">
        <w:rPr>
          <w:rFonts w:ascii="Calibri" w:hAnsi="Calibri"/>
          <w:color w:val="000000"/>
        </w:rPr>
        <w:t>The draft Community Relations Plan is required as part of the Certification of Consistency for the Consolidated Plan</w:t>
      </w:r>
      <w:r w:rsidR="009E247B">
        <w:rPr>
          <w:rFonts w:ascii="Calibri" w:hAnsi="Calibri"/>
          <w:color w:val="000000"/>
        </w:rPr>
        <w:t xml:space="preserve"> </w:t>
      </w:r>
      <w:r w:rsidR="009E247B" w:rsidRPr="009E247B">
        <w:rPr>
          <w:rFonts w:ascii="Calibri" w:hAnsi="Calibri"/>
          <w:b/>
          <w:color w:val="000000"/>
        </w:rPr>
        <w:t>due 30 days prior to application</w:t>
      </w:r>
      <w:r w:rsidR="0006764F">
        <w:rPr>
          <w:rFonts w:ascii="Calibri" w:hAnsi="Calibri"/>
          <w:b/>
          <w:color w:val="000000"/>
        </w:rPr>
        <w:t xml:space="preserve"> deadline</w:t>
      </w:r>
      <w:r w:rsidR="00DE5F5B">
        <w:rPr>
          <w:rFonts w:ascii="Calibri" w:hAnsi="Calibri"/>
          <w:color w:val="000000"/>
        </w:rPr>
        <w:t xml:space="preserve">.  </w:t>
      </w:r>
    </w:p>
    <w:p w14:paraId="247B798B" w14:textId="77777777" w:rsidR="00DE5F5B" w:rsidRDefault="00DE5F5B" w:rsidP="00DE5F5B">
      <w:pPr>
        <w:pStyle w:val="ListParagraph"/>
        <w:ind w:left="360"/>
        <w:rPr>
          <w:rFonts w:ascii="Calibri" w:hAnsi="Calibri"/>
          <w:color w:val="000000"/>
        </w:rPr>
      </w:pPr>
    </w:p>
    <w:p w14:paraId="0A971C3F" w14:textId="49C6BF87" w:rsidR="00C80521" w:rsidRPr="00DE5F5B" w:rsidRDefault="00EE0A9B" w:rsidP="000C3DA7">
      <w:pPr>
        <w:pStyle w:val="ListParagraph"/>
        <w:numPr>
          <w:ilvl w:val="0"/>
          <w:numId w:val="4"/>
        </w:numPr>
        <w:rPr>
          <w:rFonts w:ascii="Calibri" w:hAnsi="Calibri"/>
        </w:rPr>
      </w:pPr>
      <w:r w:rsidRPr="00DE5F5B">
        <w:rPr>
          <w:rFonts w:ascii="Calibri" w:hAnsi="Calibri"/>
          <w:color w:val="000000"/>
        </w:rPr>
        <w:t xml:space="preserve">The Final Community Relations Plan will be due 90 days post OH award. </w:t>
      </w:r>
    </w:p>
    <w:p w14:paraId="08EC22C2" w14:textId="77777777" w:rsidR="00DE5F5B" w:rsidRPr="00DE5F5B" w:rsidRDefault="00DE5F5B" w:rsidP="00DE5F5B">
      <w:pPr>
        <w:pStyle w:val="ListParagraph"/>
        <w:rPr>
          <w:rFonts w:ascii="Calibri" w:hAnsi="Calibri"/>
        </w:rPr>
      </w:pPr>
    </w:p>
    <w:p w14:paraId="68AE7C86" w14:textId="0BBEFD6F" w:rsidR="00DE5F5B" w:rsidRPr="008D2AB7" w:rsidRDefault="009E247B" w:rsidP="000C3DA7">
      <w:pPr>
        <w:pStyle w:val="ListParagraph"/>
        <w:numPr>
          <w:ilvl w:val="0"/>
          <w:numId w:val="4"/>
        </w:numPr>
        <w:rPr>
          <w:rFonts w:asciiTheme="minorHAnsi" w:hAnsiTheme="minorHAnsi"/>
        </w:rPr>
      </w:pPr>
      <w:r>
        <w:rPr>
          <w:rFonts w:ascii="Calibri" w:hAnsi="Calibri"/>
        </w:rPr>
        <w:lastRenderedPageBreak/>
        <w:t xml:space="preserve">Early Community Outreach for Design Review: </w:t>
      </w:r>
      <w:proofErr w:type="gramStart"/>
      <w:r>
        <w:rPr>
          <w:rFonts w:ascii="Calibri" w:hAnsi="Calibri"/>
        </w:rPr>
        <w:t>OH</w:t>
      </w:r>
      <w:proofErr w:type="gramEnd"/>
      <w:r>
        <w:rPr>
          <w:rFonts w:ascii="Calibri" w:hAnsi="Calibri"/>
        </w:rPr>
        <w:t xml:space="preserve"> a</w:t>
      </w:r>
      <w:r w:rsidR="00DE5F5B">
        <w:rPr>
          <w:rFonts w:ascii="Calibri" w:hAnsi="Calibri"/>
        </w:rPr>
        <w:t xml:space="preserve">ward winners will need to conduct </w:t>
      </w:r>
      <w:r>
        <w:rPr>
          <w:rFonts w:ascii="Calibri" w:hAnsi="Calibri"/>
        </w:rPr>
        <w:t xml:space="preserve">a separate community engagement process with the Department of Neighborhoods in advance of the project’s Early Design Guidance application.  Information can be found here: </w:t>
      </w:r>
      <w:hyperlink r:id="rId8" w:history="1">
        <w:r w:rsidRPr="008D2AB7">
          <w:rPr>
            <w:rStyle w:val="Hyperlink"/>
            <w:rFonts w:asciiTheme="minorHAnsi" w:hAnsiTheme="minorHAnsi"/>
          </w:rPr>
          <w:t>http://www.seattle.gov/neighborhoods/</w:t>
        </w:r>
        <w:r w:rsidRPr="008D2AB7">
          <w:rPr>
            <w:rStyle w:val="Hyperlink"/>
            <w:rFonts w:asciiTheme="minorHAnsi" w:hAnsiTheme="minorHAnsi"/>
          </w:rPr>
          <w:t>o</w:t>
        </w:r>
        <w:r w:rsidRPr="008D2AB7">
          <w:rPr>
            <w:rStyle w:val="Hyperlink"/>
            <w:rFonts w:asciiTheme="minorHAnsi" w:hAnsiTheme="minorHAnsi"/>
          </w:rPr>
          <w:t>utreach-and-engagement/design-review-for-early-outreach</w:t>
        </w:r>
      </w:hyperlink>
      <w:r w:rsidRPr="008D2AB7">
        <w:rPr>
          <w:rFonts w:asciiTheme="minorHAnsi" w:hAnsiTheme="minorHAnsi"/>
        </w:rPr>
        <w:t xml:space="preserve"> </w:t>
      </w:r>
    </w:p>
    <w:p w14:paraId="23FBA6AB" w14:textId="77777777" w:rsidR="00DE5F5B" w:rsidRPr="00DE5F5B" w:rsidRDefault="00DE5F5B" w:rsidP="00DE5F5B">
      <w:pPr>
        <w:pStyle w:val="ListParagraph"/>
        <w:rPr>
          <w:rFonts w:ascii="Calibri" w:hAnsi="Calibri"/>
        </w:rPr>
      </w:pPr>
    </w:p>
    <w:p w14:paraId="62236245" w14:textId="77777777" w:rsidR="000A3AD7" w:rsidRPr="004C5614" w:rsidRDefault="000A3AD7" w:rsidP="00A632AB">
      <w:pPr>
        <w:ind w:left="-810" w:firstLine="450"/>
        <w:rPr>
          <w:rFonts w:ascii="Arial" w:hAnsi="Arial" w:cs="Arial"/>
          <w:b/>
          <w:sz w:val="28"/>
          <w:szCs w:val="28"/>
        </w:rPr>
      </w:pPr>
      <w:r w:rsidRPr="004C5614">
        <w:rPr>
          <w:rFonts w:ascii="Arial" w:hAnsi="Arial" w:cs="Arial"/>
          <w:b/>
          <w:sz w:val="28"/>
          <w:szCs w:val="28"/>
        </w:rPr>
        <w:t>Tab 6: Development Budgets</w:t>
      </w:r>
    </w:p>
    <w:p w14:paraId="027DD28D" w14:textId="0170DE4A" w:rsidR="001A561B" w:rsidRDefault="00C600E2" w:rsidP="00FA1DF9">
      <w:pPr>
        <w:pStyle w:val="ListParagraph"/>
        <w:numPr>
          <w:ilvl w:val="0"/>
          <w:numId w:val="4"/>
        </w:numPr>
        <w:rPr>
          <w:rFonts w:ascii="Calibri" w:hAnsi="Calibri"/>
        </w:rPr>
      </w:pPr>
      <w:r w:rsidRPr="00505513">
        <w:rPr>
          <w:rFonts w:ascii="Calibri" w:hAnsi="Calibri"/>
          <w:b/>
          <w:color w:val="000000"/>
        </w:rPr>
        <w:t xml:space="preserve">Note for submission of Cost Estimates: </w:t>
      </w:r>
      <w:r w:rsidRPr="00505513">
        <w:rPr>
          <w:rFonts w:ascii="Calibri" w:hAnsi="Calibri"/>
          <w:color w:val="000000"/>
        </w:rPr>
        <w:t>Cost estimates should reflect, at a minimum, State residential prevailing wage rates.  If your project receives federal funds and Davis Bacon applies, the greater of federal Davis Bacon wage rates or State residential prevailing wage rates will apply</w:t>
      </w:r>
      <w:r w:rsidR="00A1582E" w:rsidRPr="00505513">
        <w:rPr>
          <w:rFonts w:ascii="Calibri" w:hAnsi="Calibri"/>
          <w:color w:val="000000"/>
        </w:rPr>
        <w:t>,</w:t>
      </w:r>
      <w:r w:rsidR="00A1582E" w:rsidRPr="00505513">
        <w:rPr>
          <w:rFonts w:ascii="Calibri" w:eastAsia="Calibri" w:hAnsi="Calibri"/>
        </w:rPr>
        <w:t xml:space="preserve"> unless applicable law requires otherwise</w:t>
      </w:r>
      <w:r w:rsidRPr="00505513">
        <w:rPr>
          <w:rFonts w:ascii="Calibri" w:hAnsi="Calibri"/>
        </w:rPr>
        <w:t>.</w:t>
      </w:r>
      <w:r w:rsidR="009D397D">
        <w:rPr>
          <w:rFonts w:ascii="Calibri" w:hAnsi="Calibri"/>
        </w:rPr>
        <w:t xml:space="preserve"> </w:t>
      </w:r>
      <w:proofErr w:type="gramStart"/>
      <w:r w:rsidR="009D397D">
        <w:rPr>
          <w:rFonts w:ascii="Calibri" w:hAnsi="Calibri"/>
        </w:rPr>
        <w:t>OH</w:t>
      </w:r>
      <w:proofErr w:type="gramEnd"/>
      <w:r w:rsidR="009D397D">
        <w:rPr>
          <w:rFonts w:ascii="Calibri" w:hAnsi="Calibri"/>
        </w:rPr>
        <w:t xml:space="preserve"> is encouraging non-GC third-party cost-estimates. </w:t>
      </w:r>
    </w:p>
    <w:p w14:paraId="30032AC3" w14:textId="77777777" w:rsidR="002B3980" w:rsidRDefault="002B3980" w:rsidP="00E23EEB">
      <w:pPr>
        <w:rPr>
          <w:rFonts w:ascii="Calibri" w:hAnsi="Calibri"/>
        </w:rPr>
      </w:pPr>
    </w:p>
    <w:p w14:paraId="048C55E2" w14:textId="77777777" w:rsidR="000A3AD7" w:rsidRPr="004C5614" w:rsidRDefault="000A3AD7" w:rsidP="00A632AB">
      <w:pPr>
        <w:ind w:hanging="360"/>
        <w:rPr>
          <w:rFonts w:ascii="Arial" w:hAnsi="Arial" w:cs="Arial"/>
          <w:b/>
          <w:sz w:val="28"/>
          <w:szCs w:val="28"/>
        </w:rPr>
      </w:pPr>
      <w:r w:rsidRPr="004C5614">
        <w:rPr>
          <w:rFonts w:ascii="Arial" w:hAnsi="Arial" w:cs="Arial"/>
          <w:b/>
          <w:sz w:val="28"/>
          <w:szCs w:val="28"/>
        </w:rPr>
        <w:t>Tab 8: Project Operations</w:t>
      </w:r>
    </w:p>
    <w:p w14:paraId="16C77DD2" w14:textId="40C64BEF" w:rsidR="00A1582E" w:rsidRDefault="00A1582E" w:rsidP="00FA1DF9">
      <w:pPr>
        <w:pStyle w:val="ListParagraph"/>
        <w:numPr>
          <w:ilvl w:val="0"/>
          <w:numId w:val="4"/>
        </w:numPr>
        <w:rPr>
          <w:rFonts w:ascii="Calibri" w:hAnsi="Calibri"/>
        </w:rPr>
      </w:pPr>
      <w:r w:rsidRPr="00505513">
        <w:rPr>
          <w:rFonts w:ascii="Calibri" w:hAnsi="Calibri"/>
          <w:b/>
          <w:color w:val="000000"/>
        </w:rPr>
        <w:t>Note for submission of Proposed Rents, Operating</w:t>
      </w:r>
      <w:r w:rsidR="001B159B" w:rsidRPr="00505513">
        <w:rPr>
          <w:rFonts w:ascii="Calibri" w:hAnsi="Calibri"/>
          <w:b/>
          <w:color w:val="000000"/>
        </w:rPr>
        <w:t>/Services</w:t>
      </w:r>
      <w:r w:rsidRPr="00505513">
        <w:rPr>
          <w:rFonts w:ascii="Calibri" w:hAnsi="Calibri"/>
          <w:b/>
          <w:color w:val="000000"/>
        </w:rPr>
        <w:t xml:space="preserve"> </w:t>
      </w:r>
      <w:r w:rsidR="001B159B" w:rsidRPr="00505513">
        <w:rPr>
          <w:rFonts w:ascii="Calibri" w:hAnsi="Calibri"/>
          <w:b/>
          <w:color w:val="000000"/>
        </w:rPr>
        <w:t>Budgets</w:t>
      </w:r>
      <w:r w:rsidRPr="00505513">
        <w:rPr>
          <w:rFonts w:ascii="Calibri" w:hAnsi="Calibri"/>
          <w:b/>
          <w:color w:val="000000"/>
        </w:rPr>
        <w:t xml:space="preserve">: </w:t>
      </w:r>
      <w:r w:rsidRPr="00505513">
        <w:rPr>
          <w:rFonts w:ascii="Calibri" w:hAnsi="Calibri"/>
          <w:color w:val="000000"/>
        </w:rPr>
        <w:t xml:space="preserve">When filling out </w:t>
      </w:r>
      <w:r w:rsidR="001B159B" w:rsidRPr="00505513">
        <w:rPr>
          <w:rFonts w:ascii="Calibri" w:hAnsi="Calibri"/>
          <w:color w:val="000000"/>
        </w:rPr>
        <w:t>Forms 8A through 8</w:t>
      </w:r>
      <w:r w:rsidR="008E2C2D">
        <w:rPr>
          <w:rFonts w:ascii="Calibri" w:hAnsi="Calibri"/>
          <w:color w:val="000000"/>
        </w:rPr>
        <w:t>F</w:t>
      </w:r>
      <w:r w:rsidR="001B159B" w:rsidRPr="00505513">
        <w:rPr>
          <w:rFonts w:ascii="Calibri" w:hAnsi="Calibri"/>
          <w:color w:val="000000"/>
        </w:rPr>
        <w:t xml:space="preserve">, please identify the actual tenant rents expected from the proposed population, and </w:t>
      </w:r>
      <w:r w:rsidR="00BB6C7E" w:rsidRPr="00505513">
        <w:rPr>
          <w:rFonts w:ascii="Calibri" w:hAnsi="Calibri"/>
          <w:color w:val="000000"/>
        </w:rPr>
        <w:t>the corresponding operating/services gap, if any</w:t>
      </w:r>
      <w:r w:rsidRPr="00505513">
        <w:rPr>
          <w:rFonts w:ascii="Calibri" w:hAnsi="Calibri"/>
        </w:rPr>
        <w:t>.</w:t>
      </w:r>
      <w:r w:rsidR="00BB6C7E" w:rsidRPr="00505513">
        <w:rPr>
          <w:rFonts w:ascii="Calibri" w:hAnsi="Calibri"/>
        </w:rPr>
        <w:t xml:space="preserve"> </w:t>
      </w:r>
    </w:p>
    <w:p w14:paraId="125BF727" w14:textId="74E04A08" w:rsidR="00B82D93" w:rsidRDefault="00B82D93" w:rsidP="00FA1DF9">
      <w:pPr>
        <w:pStyle w:val="ListParagraph"/>
        <w:numPr>
          <w:ilvl w:val="0"/>
          <w:numId w:val="4"/>
        </w:numPr>
        <w:rPr>
          <w:rFonts w:ascii="Calibri" w:hAnsi="Calibri"/>
        </w:rPr>
      </w:pPr>
      <w:r>
        <w:rPr>
          <w:rFonts w:ascii="Calibri" w:hAnsi="Calibri"/>
          <w:b/>
          <w:color w:val="000000"/>
        </w:rPr>
        <w:t xml:space="preserve">Note for Management </w:t>
      </w:r>
      <w:r w:rsidRPr="00B82D93">
        <w:rPr>
          <w:rFonts w:ascii="Calibri" w:hAnsi="Calibri"/>
          <w:b/>
          <w:color w:val="000000"/>
        </w:rPr>
        <w:t>Off</w:t>
      </w:r>
      <w:r w:rsidRPr="00B82D93">
        <w:rPr>
          <w:rFonts w:ascii="Calibri" w:hAnsi="Calibri"/>
          <w:b/>
        </w:rPr>
        <w:t>-Site Fees</w:t>
      </w:r>
      <w:r>
        <w:rPr>
          <w:rFonts w:ascii="Calibri" w:hAnsi="Calibri"/>
        </w:rPr>
        <w:t xml:space="preserve">: Please use no more than 7% for Management off-site fees.  </w:t>
      </w:r>
    </w:p>
    <w:p w14:paraId="5B8513AF" w14:textId="5EF2C544" w:rsidR="00A75CD1" w:rsidRPr="00505513" w:rsidRDefault="00A75CD1" w:rsidP="00FA1DF9">
      <w:pPr>
        <w:pStyle w:val="ListParagraph"/>
        <w:numPr>
          <w:ilvl w:val="0"/>
          <w:numId w:val="4"/>
        </w:numPr>
        <w:rPr>
          <w:rFonts w:ascii="Calibri" w:hAnsi="Calibri"/>
        </w:rPr>
      </w:pPr>
      <w:r>
        <w:rPr>
          <w:rFonts w:ascii="Calibri" w:hAnsi="Calibri"/>
          <w:b/>
          <w:color w:val="000000"/>
        </w:rPr>
        <w:t>Note for Services Expenses</w:t>
      </w:r>
      <w:r w:rsidRPr="00A75CD1">
        <w:rPr>
          <w:rFonts w:ascii="Calibri" w:hAnsi="Calibri"/>
        </w:rPr>
        <w:t>:</w:t>
      </w:r>
      <w:r>
        <w:rPr>
          <w:rFonts w:ascii="Calibri" w:hAnsi="Calibri"/>
        </w:rPr>
        <w:t xml:space="preserve"> In projects </w:t>
      </w:r>
      <w:r w:rsidR="00653DE0">
        <w:rPr>
          <w:rFonts w:ascii="Calibri" w:hAnsi="Calibri"/>
        </w:rPr>
        <w:t xml:space="preserve">supported </w:t>
      </w:r>
      <w:r>
        <w:rPr>
          <w:rFonts w:ascii="Calibri" w:hAnsi="Calibri"/>
        </w:rPr>
        <w:t xml:space="preserve">with debt, </w:t>
      </w:r>
      <w:r w:rsidR="00653DE0">
        <w:rPr>
          <w:rFonts w:ascii="Calibri" w:hAnsi="Calibri"/>
        </w:rPr>
        <w:t xml:space="preserve">i.e. 4% </w:t>
      </w:r>
      <w:r w:rsidR="000E5E14">
        <w:rPr>
          <w:rFonts w:ascii="Calibri" w:hAnsi="Calibri"/>
        </w:rPr>
        <w:t xml:space="preserve">LIHTC </w:t>
      </w:r>
      <w:r w:rsidR="00653DE0">
        <w:rPr>
          <w:rFonts w:ascii="Calibri" w:hAnsi="Calibri"/>
        </w:rPr>
        <w:t xml:space="preserve">deals, </w:t>
      </w:r>
      <w:r>
        <w:rPr>
          <w:rFonts w:ascii="Calibri" w:hAnsi="Calibri"/>
        </w:rPr>
        <w:t xml:space="preserve">service expenses are not allowed “above the line” as it would require additional capital resources.  Services </w:t>
      </w:r>
      <w:r w:rsidR="00653DE0">
        <w:rPr>
          <w:rFonts w:ascii="Calibri" w:hAnsi="Calibri"/>
        </w:rPr>
        <w:t xml:space="preserve">expenses </w:t>
      </w:r>
      <w:r>
        <w:rPr>
          <w:rFonts w:ascii="Calibri" w:hAnsi="Calibri"/>
        </w:rPr>
        <w:t xml:space="preserve">are not an eligible expense for capital dollars per the A&amp;F Plan.  </w:t>
      </w:r>
    </w:p>
    <w:p w14:paraId="7E329609" w14:textId="41EA0937" w:rsidR="00D53E59" w:rsidRDefault="00B82D93" w:rsidP="00B82D93">
      <w:pPr>
        <w:pStyle w:val="ListParagraph"/>
        <w:numPr>
          <w:ilvl w:val="0"/>
          <w:numId w:val="4"/>
        </w:numPr>
        <w:rPr>
          <w:rFonts w:ascii="Calibri" w:hAnsi="Calibri"/>
        </w:rPr>
      </w:pPr>
      <w:r w:rsidRPr="00B82D93">
        <w:rPr>
          <w:rFonts w:ascii="Calibri" w:hAnsi="Calibri"/>
          <w:b/>
          <w:color w:val="000000"/>
        </w:rPr>
        <w:t>Note for Replacement Reserves</w:t>
      </w:r>
      <w:r w:rsidRPr="00B82D93">
        <w:rPr>
          <w:rFonts w:ascii="Calibri" w:hAnsi="Calibri"/>
        </w:rPr>
        <w:t xml:space="preserve">: </w:t>
      </w:r>
      <w:r w:rsidR="00EE0A9B">
        <w:rPr>
          <w:rFonts w:ascii="Calibri" w:hAnsi="Calibri"/>
        </w:rPr>
        <w:t>Please use</w:t>
      </w:r>
      <w:r w:rsidRPr="00B82D93">
        <w:rPr>
          <w:rFonts w:ascii="Calibri" w:hAnsi="Calibri"/>
        </w:rPr>
        <w:t xml:space="preserve"> no more than $350 per unit</w:t>
      </w:r>
      <w:r w:rsidR="00EE0A9B">
        <w:rPr>
          <w:rFonts w:ascii="Calibri" w:hAnsi="Calibri"/>
        </w:rPr>
        <w:t xml:space="preserve"> in the operating budget</w:t>
      </w:r>
      <w:r w:rsidRPr="00B82D93">
        <w:rPr>
          <w:rFonts w:ascii="Calibri" w:hAnsi="Calibri"/>
        </w:rPr>
        <w:t xml:space="preserve">. </w:t>
      </w:r>
    </w:p>
    <w:p w14:paraId="6D07C6F5" w14:textId="37DA4243" w:rsidR="00B82D93" w:rsidRPr="00B82D93" w:rsidRDefault="00B82D93" w:rsidP="00B82D93">
      <w:pPr>
        <w:pStyle w:val="ListParagraph"/>
        <w:numPr>
          <w:ilvl w:val="0"/>
          <w:numId w:val="4"/>
        </w:numPr>
        <w:rPr>
          <w:rFonts w:ascii="Calibri" w:hAnsi="Calibri"/>
          <w:color w:val="000000"/>
        </w:rPr>
      </w:pPr>
      <w:r>
        <w:rPr>
          <w:rFonts w:ascii="Calibri" w:hAnsi="Calibri"/>
          <w:b/>
          <w:color w:val="000000"/>
        </w:rPr>
        <w:t>Note for Operating Reserves</w:t>
      </w:r>
      <w:r w:rsidRPr="00B82D93">
        <w:rPr>
          <w:rFonts w:ascii="Calibri" w:hAnsi="Calibri"/>
        </w:rPr>
        <w:t>:</w:t>
      </w:r>
      <w:r>
        <w:rPr>
          <w:rFonts w:ascii="Calibri" w:hAnsi="Calibri"/>
        </w:rPr>
        <w:t xml:space="preserve"> </w:t>
      </w:r>
      <w:r w:rsidRPr="00B82D93">
        <w:rPr>
          <w:rFonts w:ascii="Calibri" w:hAnsi="Calibri"/>
          <w:color w:val="000000"/>
        </w:rPr>
        <w:t>These should be n</w:t>
      </w:r>
      <w:r w:rsidRPr="00B82D93">
        <w:rPr>
          <w:rFonts w:ascii="Calibri" w:hAnsi="Calibri"/>
        </w:rPr>
        <w:t>o more than</w:t>
      </w:r>
      <w:r>
        <w:rPr>
          <w:rFonts w:ascii="Calibri" w:hAnsi="Calibri"/>
        </w:rPr>
        <w:t xml:space="preserve"> </w:t>
      </w:r>
      <w:r w:rsidRPr="00B82D93">
        <w:rPr>
          <w:rFonts w:ascii="Calibri" w:hAnsi="Calibri"/>
        </w:rPr>
        <w:t>6</w:t>
      </w:r>
      <w:r>
        <w:rPr>
          <w:rFonts w:ascii="Calibri" w:hAnsi="Calibri"/>
        </w:rPr>
        <w:t xml:space="preserve"> m</w:t>
      </w:r>
      <w:r w:rsidRPr="00B82D93">
        <w:rPr>
          <w:rFonts w:ascii="Calibri" w:hAnsi="Calibri"/>
        </w:rPr>
        <w:t>onths</w:t>
      </w:r>
      <w:r>
        <w:rPr>
          <w:rFonts w:ascii="Calibri" w:hAnsi="Calibri"/>
        </w:rPr>
        <w:t xml:space="preserve"> </w:t>
      </w:r>
      <w:r w:rsidRPr="00B82D93">
        <w:rPr>
          <w:rFonts w:ascii="Calibri" w:hAnsi="Calibri"/>
        </w:rPr>
        <w:t>of</w:t>
      </w:r>
      <w:r>
        <w:rPr>
          <w:rFonts w:ascii="Calibri" w:hAnsi="Calibri"/>
        </w:rPr>
        <w:t xml:space="preserve"> </w:t>
      </w:r>
      <w:r w:rsidRPr="00B82D93">
        <w:rPr>
          <w:rFonts w:ascii="Calibri" w:hAnsi="Calibri"/>
        </w:rPr>
        <w:t>operating</w:t>
      </w:r>
      <w:r>
        <w:rPr>
          <w:rFonts w:ascii="Calibri" w:hAnsi="Calibri"/>
        </w:rPr>
        <w:t xml:space="preserve"> </w:t>
      </w:r>
      <w:r w:rsidRPr="00B82D93">
        <w:rPr>
          <w:rFonts w:ascii="Calibri" w:hAnsi="Calibri"/>
        </w:rPr>
        <w:t>expenses</w:t>
      </w:r>
      <w:r>
        <w:rPr>
          <w:rFonts w:ascii="Calibri" w:hAnsi="Calibri"/>
        </w:rPr>
        <w:t xml:space="preserve"> </w:t>
      </w:r>
      <w:r w:rsidRPr="00B82D93">
        <w:rPr>
          <w:rFonts w:ascii="Calibri" w:hAnsi="Calibri"/>
        </w:rPr>
        <w:t>(excluding</w:t>
      </w:r>
      <w:r>
        <w:rPr>
          <w:rFonts w:ascii="Calibri" w:hAnsi="Calibri"/>
        </w:rPr>
        <w:t xml:space="preserve"> </w:t>
      </w:r>
      <w:r w:rsidRPr="00B82D93">
        <w:rPr>
          <w:rFonts w:ascii="Calibri" w:hAnsi="Calibri"/>
        </w:rPr>
        <w:t>service</w:t>
      </w:r>
      <w:r>
        <w:rPr>
          <w:rFonts w:ascii="Calibri" w:hAnsi="Calibri"/>
        </w:rPr>
        <w:t xml:space="preserve"> </w:t>
      </w:r>
      <w:r w:rsidRPr="00B82D93">
        <w:rPr>
          <w:rFonts w:ascii="Calibri" w:hAnsi="Calibri"/>
        </w:rPr>
        <w:t>expenses)</w:t>
      </w:r>
      <w:r>
        <w:rPr>
          <w:rFonts w:ascii="Calibri" w:hAnsi="Calibri"/>
        </w:rPr>
        <w:t xml:space="preserve"> </w:t>
      </w:r>
      <w:r w:rsidRPr="00B82D93">
        <w:rPr>
          <w:rFonts w:ascii="Calibri" w:hAnsi="Calibri"/>
        </w:rPr>
        <w:t>and hard debt service</w:t>
      </w:r>
      <w:r>
        <w:rPr>
          <w:rFonts w:ascii="Calibri" w:hAnsi="Calibri"/>
        </w:rPr>
        <w:t xml:space="preserve"> </w:t>
      </w:r>
      <w:r w:rsidRPr="00B82D93">
        <w:rPr>
          <w:rFonts w:ascii="Calibri" w:hAnsi="Calibri"/>
        </w:rPr>
        <w:t>capitalized in</w:t>
      </w:r>
      <w:r>
        <w:rPr>
          <w:rFonts w:ascii="Calibri" w:hAnsi="Calibri"/>
        </w:rPr>
        <w:t xml:space="preserve"> </w:t>
      </w:r>
      <w:r w:rsidRPr="00B82D93">
        <w:rPr>
          <w:rFonts w:ascii="Calibri" w:hAnsi="Calibri"/>
        </w:rPr>
        <w:t>the sources of financing.</w:t>
      </w:r>
      <w:r>
        <w:rPr>
          <w:rFonts w:ascii="Calibri" w:hAnsi="Calibri"/>
        </w:rPr>
        <w:t xml:space="preserve"> </w:t>
      </w:r>
    </w:p>
    <w:p w14:paraId="75B2D2AC" w14:textId="77777777" w:rsidR="000A3AD7" w:rsidRDefault="000A3AD7" w:rsidP="00E23EEB">
      <w:pPr>
        <w:rPr>
          <w:rFonts w:ascii="Calibri" w:hAnsi="Calibri"/>
        </w:rPr>
      </w:pPr>
    </w:p>
    <w:p w14:paraId="684916FB" w14:textId="77777777" w:rsidR="000A3AD7" w:rsidRPr="004C5614" w:rsidRDefault="000A3AD7" w:rsidP="00A632AB">
      <w:pPr>
        <w:ind w:left="-810" w:firstLine="450"/>
        <w:rPr>
          <w:rFonts w:ascii="Arial" w:hAnsi="Arial" w:cs="Arial"/>
          <w:b/>
          <w:sz w:val="28"/>
          <w:szCs w:val="28"/>
        </w:rPr>
      </w:pPr>
      <w:r w:rsidRPr="004C5614">
        <w:rPr>
          <w:rFonts w:ascii="Arial" w:hAnsi="Arial" w:cs="Arial"/>
          <w:b/>
          <w:sz w:val="28"/>
          <w:szCs w:val="28"/>
        </w:rPr>
        <w:t>Tab 9: Development Team</w:t>
      </w:r>
    </w:p>
    <w:p w14:paraId="570376D2" w14:textId="77777777" w:rsidR="00D53E59" w:rsidRPr="00FA1DF9" w:rsidRDefault="00D53E59" w:rsidP="00FA1DF9">
      <w:pPr>
        <w:pStyle w:val="ListParagraph"/>
        <w:numPr>
          <w:ilvl w:val="0"/>
          <w:numId w:val="4"/>
        </w:numPr>
        <w:rPr>
          <w:rFonts w:ascii="Calibri" w:hAnsi="Calibri"/>
          <w:b/>
          <w:bCs/>
          <w:i/>
          <w:color w:val="000000"/>
        </w:rPr>
      </w:pPr>
      <w:r w:rsidRPr="00FA1DF9">
        <w:rPr>
          <w:rFonts w:ascii="Calibri" w:hAnsi="Calibri"/>
          <w:b/>
          <w:bCs/>
          <w:i/>
          <w:color w:val="000000"/>
        </w:rPr>
        <w:t>Note that OH reviews financial audits for the following criteria:</w:t>
      </w:r>
    </w:p>
    <w:p w14:paraId="3AF235C0" w14:textId="77777777" w:rsidR="00D53E59" w:rsidRPr="002E6BEF" w:rsidRDefault="00D53E59" w:rsidP="00D53E59">
      <w:pPr>
        <w:pStyle w:val="ListParagraph"/>
        <w:numPr>
          <w:ilvl w:val="2"/>
          <w:numId w:val="31"/>
        </w:numPr>
        <w:tabs>
          <w:tab w:val="clear" w:pos="1980"/>
        </w:tabs>
        <w:ind w:left="1080" w:hanging="180"/>
        <w:rPr>
          <w:rFonts w:ascii="Calibri" w:hAnsi="Calibri"/>
        </w:rPr>
      </w:pPr>
      <w:r w:rsidRPr="002E6BEF">
        <w:rPr>
          <w:rFonts w:ascii="Calibri" w:hAnsi="Calibri"/>
        </w:rPr>
        <w:t>Current assets should exceed current liabilities by a margin of 1.2:1.</w:t>
      </w:r>
    </w:p>
    <w:p w14:paraId="7904C9F5" w14:textId="77777777" w:rsidR="00D53E59" w:rsidRPr="002E6BEF" w:rsidRDefault="00D53E59" w:rsidP="00D53E59">
      <w:pPr>
        <w:pStyle w:val="ListParagraph"/>
        <w:numPr>
          <w:ilvl w:val="2"/>
          <w:numId w:val="31"/>
        </w:numPr>
        <w:tabs>
          <w:tab w:val="clear" w:pos="1980"/>
        </w:tabs>
        <w:ind w:left="1080" w:hanging="180"/>
        <w:rPr>
          <w:rFonts w:ascii="Calibri" w:hAnsi="Calibri"/>
        </w:rPr>
      </w:pPr>
      <w:r w:rsidRPr="002E6BEF">
        <w:rPr>
          <w:rFonts w:ascii="Calibri" w:hAnsi="Calibri"/>
        </w:rPr>
        <w:t>Cash ratio: cash + cash equivalents should equal .5 to .75 of current liabilities.</w:t>
      </w:r>
    </w:p>
    <w:p w14:paraId="47C4B995" w14:textId="77777777" w:rsidR="00D53E59" w:rsidRPr="002E6BEF" w:rsidRDefault="00D53E59" w:rsidP="00D53E59">
      <w:pPr>
        <w:pStyle w:val="ListParagraph"/>
        <w:numPr>
          <w:ilvl w:val="2"/>
          <w:numId w:val="31"/>
        </w:numPr>
        <w:tabs>
          <w:tab w:val="clear" w:pos="1980"/>
        </w:tabs>
        <w:ind w:left="1080" w:hanging="180"/>
        <w:rPr>
          <w:rFonts w:ascii="Calibri" w:hAnsi="Calibri"/>
        </w:rPr>
      </w:pPr>
      <w:r w:rsidRPr="002E6BEF">
        <w:rPr>
          <w:rFonts w:ascii="Calibri" w:hAnsi="Calibri"/>
        </w:rPr>
        <w:t>Days cash: organization should have 90 days cash at its disposal.</w:t>
      </w:r>
    </w:p>
    <w:p w14:paraId="61107373" w14:textId="77777777" w:rsidR="00D53E59" w:rsidRPr="002E6BEF" w:rsidRDefault="00D53E59" w:rsidP="00D53E59">
      <w:pPr>
        <w:pStyle w:val="ListParagraph"/>
        <w:numPr>
          <w:ilvl w:val="2"/>
          <w:numId w:val="31"/>
        </w:numPr>
        <w:tabs>
          <w:tab w:val="clear" w:pos="1980"/>
        </w:tabs>
        <w:ind w:left="1080" w:hanging="180"/>
        <w:rPr>
          <w:rFonts w:ascii="Calibri" w:hAnsi="Calibri"/>
        </w:rPr>
      </w:pPr>
      <w:r w:rsidRPr="002E6BEF">
        <w:rPr>
          <w:rFonts w:ascii="Calibri" w:hAnsi="Calibri"/>
        </w:rPr>
        <w:t>Working capital: current assets minus current liabilities should be positive.</w:t>
      </w:r>
    </w:p>
    <w:p w14:paraId="6907EC22" w14:textId="334169BE" w:rsidR="0028266A" w:rsidRPr="0028266A" w:rsidRDefault="00D53E59" w:rsidP="0028266A">
      <w:pPr>
        <w:numPr>
          <w:ilvl w:val="2"/>
          <w:numId w:val="31"/>
        </w:numPr>
        <w:tabs>
          <w:tab w:val="clear" w:pos="1980"/>
          <w:tab w:val="num" w:pos="1080"/>
        </w:tabs>
        <w:ind w:left="1080" w:hanging="180"/>
        <w:rPr>
          <w:rFonts w:ascii="Calibri" w:hAnsi="Calibri"/>
          <w:bCs/>
          <w:color w:val="000000"/>
        </w:rPr>
      </w:pPr>
      <w:r w:rsidRPr="002E6BEF">
        <w:rPr>
          <w:rFonts w:ascii="Calibri" w:hAnsi="Calibri"/>
        </w:rPr>
        <w:t>Statements should show a positive trend in net assets.</w:t>
      </w:r>
    </w:p>
    <w:sectPr w:rsidR="0028266A" w:rsidRPr="0028266A" w:rsidSect="00CE6B07">
      <w:headerReference w:type="default" r:id="rId9"/>
      <w:pgSz w:w="12240" w:h="15840"/>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09F1" w14:textId="77777777" w:rsidR="009B5C6C" w:rsidRDefault="009B5C6C" w:rsidP="00C908A2">
      <w:r>
        <w:separator/>
      </w:r>
    </w:p>
  </w:endnote>
  <w:endnote w:type="continuationSeparator" w:id="0">
    <w:p w14:paraId="4BCF8A6D" w14:textId="77777777" w:rsidR="009B5C6C" w:rsidRDefault="009B5C6C" w:rsidP="00C9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D510" w14:textId="77777777" w:rsidR="009B5C6C" w:rsidRDefault="009B5C6C" w:rsidP="00C908A2">
      <w:r>
        <w:separator/>
      </w:r>
    </w:p>
  </w:footnote>
  <w:footnote w:type="continuationSeparator" w:id="0">
    <w:p w14:paraId="0BA841F8" w14:textId="77777777" w:rsidR="009B5C6C" w:rsidRDefault="009B5C6C" w:rsidP="00C90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8D88" w14:textId="1CF31A18" w:rsidR="00C908A2" w:rsidRPr="0028266A" w:rsidRDefault="00C908A2" w:rsidP="0028266A">
    <w:pPr>
      <w:pStyle w:val="Header"/>
      <w:rPr>
        <w:rFonts w:asciiTheme="minorHAnsi" w:hAnsiTheme="minorHAnsi"/>
        <w:sz w:val="16"/>
      </w:rPr>
    </w:pPr>
    <w:r>
      <w:rPr>
        <w:noProof/>
      </w:rPr>
      <mc:AlternateContent>
        <mc:Choice Requires="wps">
          <w:drawing>
            <wp:anchor distT="0" distB="0" distL="114300" distR="114300" simplePos="0" relativeHeight="251660288" behindDoc="0" locked="0" layoutInCell="1" allowOverlap="1" wp14:anchorId="1E5D9FD6" wp14:editId="08C9A55E">
              <wp:simplePos x="0" y="0"/>
              <wp:positionH relativeFrom="column">
                <wp:posOffset>1558137</wp:posOffset>
              </wp:positionH>
              <wp:positionV relativeFrom="paragraph">
                <wp:posOffset>215798</wp:posOffset>
              </wp:positionV>
              <wp:extent cx="4835347"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483534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BE2411"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7pt,17pt" to="503.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C7200E2"/>
    <w:lvl w:ilvl="0">
      <w:start w:val="1"/>
      <w:numFmt w:val="decimal"/>
      <w:pStyle w:val="List"/>
      <w:lvlText w:val="%1."/>
      <w:lvlJc w:val="left"/>
      <w:pPr>
        <w:tabs>
          <w:tab w:val="num" w:pos="1080"/>
        </w:tabs>
        <w:ind w:left="1080" w:hanging="360"/>
      </w:pPr>
    </w:lvl>
  </w:abstractNum>
  <w:abstractNum w:abstractNumId="1" w15:restartNumberingAfterBreak="0">
    <w:nsid w:val="00336411"/>
    <w:multiLevelType w:val="hybridMultilevel"/>
    <w:tmpl w:val="7ECE4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D2191"/>
    <w:multiLevelType w:val="hybridMultilevel"/>
    <w:tmpl w:val="DF484854"/>
    <w:lvl w:ilvl="0" w:tplc="1BCA90E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6D55703"/>
    <w:multiLevelType w:val="hybridMultilevel"/>
    <w:tmpl w:val="80862316"/>
    <w:lvl w:ilvl="0" w:tplc="6AFCC3CA">
      <w:start w:val="1"/>
      <w:numFmt w:val="decimal"/>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C0FF9"/>
    <w:multiLevelType w:val="hybridMultilevel"/>
    <w:tmpl w:val="D4B23614"/>
    <w:lvl w:ilvl="0" w:tplc="019AE6E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DC471C"/>
    <w:multiLevelType w:val="hybridMultilevel"/>
    <w:tmpl w:val="A70A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32591"/>
    <w:multiLevelType w:val="hybridMultilevel"/>
    <w:tmpl w:val="4D4A9B7C"/>
    <w:lvl w:ilvl="0" w:tplc="A8BEF8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782D42"/>
    <w:multiLevelType w:val="hybridMultilevel"/>
    <w:tmpl w:val="C972AF3A"/>
    <w:lvl w:ilvl="0" w:tplc="313E984A">
      <w:start w:val="1"/>
      <w:numFmt w:val="decimal"/>
      <w:lvlText w:val="%1."/>
      <w:lvlJc w:val="left"/>
      <w:pPr>
        <w:tabs>
          <w:tab w:val="num" w:pos="360"/>
        </w:tabs>
        <w:ind w:left="360" w:hanging="360"/>
      </w:pPr>
      <w:rPr>
        <w:rFonts w:hint="default"/>
        <w:strike w:val="0"/>
        <w:dstrike w:val="0"/>
        <w:sz w:val="24"/>
      </w:rPr>
    </w:lvl>
    <w:lvl w:ilvl="1" w:tplc="04090019">
      <w:start w:val="1"/>
      <w:numFmt w:val="lowerLetter"/>
      <w:lvlText w:val="%2."/>
      <w:lvlJc w:val="left"/>
      <w:pPr>
        <w:tabs>
          <w:tab w:val="num" w:pos="1080"/>
        </w:tabs>
        <w:ind w:left="1080" w:hanging="360"/>
      </w:pPr>
      <w:rPr>
        <w:rFonts w:hint="default"/>
        <w:strike w:val="0"/>
        <w:dstrike w:val="0"/>
        <w:sz w:val="24"/>
      </w:rPr>
    </w:lvl>
    <w:lvl w:ilvl="2" w:tplc="313E984A">
      <w:start w:val="1"/>
      <w:numFmt w:val="decimal"/>
      <w:lvlText w:val="%3."/>
      <w:lvlJc w:val="left"/>
      <w:pPr>
        <w:tabs>
          <w:tab w:val="num" w:pos="1980"/>
        </w:tabs>
        <w:ind w:left="1980" w:hanging="360"/>
      </w:pPr>
      <w:rPr>
        <w:rFonts w:hint="default"/>
        <w:strike w:val="0"/>
        <w:dstrike w:val="0"/>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3184198"/>
    <w:multiLevelType w:val="hybridMultilevel"/>
    <w:tmpl w:val="42EA7F94"/>
    <w:lvl w:ilvl="0" w:tplc="AF0AAA96">
      <w:start w:val="1"/>
      <w:numFmt w:val="decimal"/>
      <w:lvlText w:val="%1."/>
      <w:lvlJc w:val="left"/>
      <w:pPr>
        <w:tabs>
          <w:tab w:val="num" w:pos="360"/>
        </w:tabs>
        <w:ind w:left="360" w:hanging="360"/>
      </w:pPr>
      <w:rPr>
        <w:rFonts w:ascii="Times New Roman" w:hAnsi="Times New Roman" w:cs="Times New Roman" w:hint="default"/>
        <w:strike w:val="0"/>
        <w:dstrike w:val="0"/>
        <w:sz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51C14E8"/>
    <w:multiLevelType w:val="hybridMultilevel"/>
    <w:tmpl w:val="98767F98"/>
    <w:lvl w:ilvl="0" w:tplc="831C66D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1E7374"/>
    <w:multiLevelType w:val="hybridMultilevel"/>
    <w:tmpl w:val="594C49B2"/>
    <w:lvl w:ilvl="0" w:tplc="831C66D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1C509E"/>
    <w:multiLevelType w:val="hybridMultilevel"/>
    <w:tmpl w:val="68E0D4A2"/>
    <w:lvl w:ilvl="0" w:tplc="EBA4B4D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17C37"/>
    <w:multiLevelType w:val="hybridMultilevel"/>
    <w:tmpl w:val="BA303650"/>
    <w:lvl w:ilvl="0" w:tplc="0409000F">
      <w:start w:val="1"/>
      <w:numFmt w:val="decimal"/>
      <w:lvlText w:val="%1."/>
      <w:lvlJc w:val="left"/>
      <w:pPr>
        <w:tabs>
          <w:tab w:val="num" w:pos="360"/>
        </w:tabs>
        <w:ind w:left="360" w:hanging="360"/>
      </w:pPr>
    </w:lvl>
    <w:lvl w:ilvl="1" w:tplc="74020FE2">
      <w:start w:val="1"/>
      <w:numFmt w:val="lowerLetter"/>
      <w:lvlText w:val="%2."/>
      <w:lvlJc w:val="left"/>
      <w:pPr>
        <w:tabs>
          <w:tab w:val="num" w:pos="1080"/>
        </w:tabs>
        <w:ind w:left="1080" w:hanging="360"/>
      </w:pPr>
      <w:rPr>
        <w:rFonts w:hint="default"/>
        <w:b w:val="0"/>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B5E764E"/>
    <w:multiLevelType w:val="hybridMultilevel"/>
    <w:tmpl w:val="DC0C668E"/>
    <w:lvl w:ilvl="0" w:tplc="2B62D034">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23A28"/>
    <w:multiLevelType w:val="hybridMultilevel"/>
    <w:tmpl w:val="4760BDF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C32589"/>
    <w:multiLevelType w:val="multilevel"/>
    <w:tmpl w:val="673CE0B8"/>
    <w:lvl w:ilvl="0">
      <w:start w:val="1"/>
      <w:numFmt w:val="lowerLetter"/>
      <w:lvlText w:val="%1."/>
      <w:lvlJc w:val="left"/>
      <w:pPr>
        <w:tabs>
          <w:tab w:val="num" w:pos="720"/>
        </w:tabs>
        <w:ind w:left="720" w:hanging="36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F9777B3"/>
    <w:multiLevelType w:val="hybridMultilevel"/>
    <w:tmpl w:val="0C600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C6195"/>
    <w:multiLevelType w:val="hybridMultilevel"/>
    <w:tmpl w:val="12CC57E8"/>
    <w:lvl w:ilvl="0" w:tplc="0409000F">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F107CD"/>
    <w:multiLevelType w:val="hybridMultilevel"/>
    <w:tmpl w:val="F45C1E7A"/>
    <w:lvl w:ilvl="0" w:tplc="019AE6E2">
      <w:start w:val="1"/>
      <w:numFmt w:val="bullet"/>
      <w:lvlText w:val=""/>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9" w15:restartNumberingAfterBreak="0">
    <w:nsid w:val="431D70A8"/>
    <w:multiLevelType w:val="hybridMultilevel"/>
    <w:tmpl w:val="6E56507C"/>
    <w:lvl w:ilvl="0" w:tplc="019AE6E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5F2910"/>
    <w:multiLevelType w:val="hybridMultilevel"/>
    <w:tmpl w:val="2F52BF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853EB6"/>
    <w:multiLevelType w:val="hybridMultilevel"/>
    <w:tmpl w:val="3F645D50"/>
    <w:lvl w:ilvl="0" w:tplc="2B62D034">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8461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B833BF"/>
    <w:multiLevelType w:val="hybridMultilevel"/>
    <w:tmpl w:val="BE5A0AC8"/>
    <w:lvl w:ilvl="0" w:tplc="313E984A">
      <w:start w:val="1"/>
      <w:numFmt w:val="decimal"/>
      <w:lvlText w:val="%1."/>
      <w:lvlJc w:val="left"/>
      <w:pPr>
        <w:tabs>
          <w:tab w:val="num" w:pos="360"/>
        </w:tabs>
        <w:ind w:left="360" w:hanging="360"/>
      </w:pPr>
      <w:rPr>
        <w:rFonts w:hint="default"/>
        <w:strike w:val="0"/>
        <w:dstrike w:val="0"/>
        <w:sz w:val="24"/>
      </w:rPr>
    </w:lvl>
    <w:lvl w:ilvl="1" w:tplc="04090019">
      <w:start w:val="1"/>
      <w:numFmt w:val="lowerLetter"/>
      <w:lvlText w:val="%2."/>
      <w:lvlJc w:val="left"/>
      <w:pPr>
        <w:tabs>
          <w:tab w:val="num" w:pos="1080"/>
        </w:tabs>
        <w:ind w:left="1080" w:hanging="360"/>
      </w:pPr>
      <w:rPr>
        <w:rFonts w:hint="default"/>
        <w:strike w:val="0"/>
        <w:dstrike w:val="0"/>
        <w:sz w:val="24"/>
      </w:rPr>
    </w:lvl>
    <w:lvl w:ilvl="2" w:tplc="313E984A">
      <w:start w:val="1"/>
      <w:numFmt w:val="decimal"/>
      <w:lvlText w:val="%3."/>
      <w:lvlJc w:val="left"/>
      <w:pPr>
        <w:tabs>
          <w:tab w:val="num" w:pos="1980"/>
        </w:tabs>
        <w:ind w:left="1980" w:hanging="360"/>
      </w:pPr>
      <w:rPr>
        <w:rFonts w:hint="default"/>
        <w:strike w:val="0"/>
        <w:dstrike w:val="0"/>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0895D54"/>
    <w:multiLevelType w:val="hybridMultilevel"/>
    <w:tmpl w:val="F37C7F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CB7561"/>
    <w:multiLevelType w:val="hybridMultilevel"/>
    <w:tmpl w:val="C0B8DF5A"/>
    <w:lvl w:ilvl="0" w:tplc="04090001">
      <w:start w:val="1"/>
      <w:numFmt w:val="bullet"/>
      <w:lvlText w:val=""/>
      <w:lvlJc w:val="left"/>
      <w:pPr>
        <w:ind w:left="720" w:hanging="360"/>
      </w:pPr>
      <w:rPr>
        <w:rFonts w:ascii="Symbol" w:hAnsi="Symbol" w:hint="default"/>
        <w:b/>
      </w:rPr>
    </w:lvl>
    <w:lvl w:ilvl="1" w:tplc="88F830A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013819"/>
    <w:multiLevelType w:val="hybridMultilevel"/>
    <w:tmpl w:val="BA303650"/>
    <w:lvl w:ilvl="0" w:tplc="0409000F">
      <w:start w:val="1"/>
      <w:numFmt w:val="decimal"/>
      <w:lvlText w:val="%1."/>
      <w:lvlJc w:val="left"/>
      <w:pPr>
        <w:tabs>
          <w:tab w:val="num" w:pos="360"/>
        </w:tabs>
        <w:ind w:left="360" w:hanging="360"/>
      </w:pPr>
    </w:lvl>
    <w:lvl w:ilvl="1" w:tplc="74020FE2">
      <w:start w:val="1"/>
      <w:numFmt w:val="lowerLetter"/>
      <w:lvlText w:val="%2."/>
      <w:lvlJc w:val="left"/>
      <w:pPr>
        <w:tabs>
          <w:tab w:val="num" w:pos="1080"/>
        </w:tabs>
        <w:ind w:left="1080" w:hanging="360"/>
      </w:pPr>
      <w:rPr>
        <w:rFonts w:hint="default"/>
        <w:b w:val="0"/>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A7E6E38"/>
    <w:multiLevelType w:val="hybridMultilevel"/>
    <w:tmpl w:val="36723CA6"/>
    <w:lvl w:ilvl="0" w:tplc="831C66D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1C1A2E"/>
    <w:multiLevelType w:val="hybridMultilevel"/>
    <w:tmpl w:val="3C0E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13432"/>
    <w:multiLevelType w:val="hybridMultilevel"/>
    <w:tmpl w:val="AA4CA8B2"/>
    <w:lvl w:ilvl="0" w:tplc="2B62D034">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b w:val="0"/>
      </w:rPr>
    </w:lvl>
    <w:lvl w:ilvl="2" w:tplc="2F3A3C86">
      <w:start w:val="1"/>
      <w:numFmt w:val="lowerRoman"/>
      <w:lvlText w:val="%3."/>
      <w:lvlJc w:val="righ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23656A"/>
    <w:multiLevelType w:val="hybridMultilevel"/>
    <w:tmpl w:val="CA70A3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29532DD"/>
    <w:multiLevelType w:val="hybridMultilevel"/>
    <w:tmpl w:val="BAA2721C"/>
    <w:lvl w:ilvl="0" w:tplc="0409000D">
      <w:start w:val="1"/>
      <w:numFmt w:val="bullet"/>
      <w:lvlText w:val=""/>
      <w:lvlJc w:val="left"/>
      <w:pPr>
        <w:ind w:left="5040" w:hanging="360"/>
      </w:pPr>
      <w:rPr>
        <w:rFonts w:ascii="Wingdings" w:hAnsi="Wingdings"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2" w15:restartNumberingAfterBreak="0">
    <w:nsid w:val="653F75D8"/>
    <w:multiLevelType w:val="hybridMultilevel"/>
    <w:tmpl w:val="49849920"/>
    <w:lvl w:ilvl="0" w:tplc="019AE6E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1751E9"/>
    <w:multiLevelType w:val="hybridMultilevel"/>
    <w:tmpl w:val="F43EAE2C"/>
    <w:lvl w:ilvl="0" w:tplc="0409000F">
      <w:start w:val="1"/>
      <w:numFmt w:val="decimal"/>
      <w:lvlText w:val="%1."/>
      <w:lvlJc w:val="left"/>
      <w:pPr>
        <w:tabs>
          <w:tab w:val="num" w:pos="360"/>
        </w:tabs>
        <w:ind w:left="360" w:hanging="360"/>
      </w:pPr>
    </w:lvl>
    <w:lvl w:ilvl="1" w:tplc="74020FE2">
      <w:start w:val="1"/>
      <w:numFmt w:val="lowerLetter"/>
      <w:lvlText w:val="%2."/>
      <w:lvlJc w:val="left"/>
      <w:pPr>
        <w:tabs>
          <w:tab w:val="num" w:pos="1080"/>
        </w:tabs>
        <w:ind w:left="1080" w:hanging="360"/>
      </w:pPr>
      <w:rPr>
        <w:rFonts w:hint="default"/>
        <w:b w:val="0"/>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D577D61"/>
    <w:multiLevelType w:val="hybridMultilevel"/>
    <w:tmpl w:val="BE5A0AC8"/>
    <w:lvl w:ilvl="0" w:tplc="313E984A">
      <w:start w:val="1"/>
      <w:numFmt w:val="decimal"/>
      <w:lvlText w:val="%1."/>
      <w:lvlJc w:val="left"/>
      <w:pPr>
        <w:tabs>
          <w:tab w:val="num" w:pos="360"/>
        </w:tabs>
        <w:ind w:left="360" w:hanging="360"/>
      </w:pPr>
      <w:rPr>
        <w:rFonts w:hint="default"/>
        <w:strike w:val="0"/>
        <w:dstrike w:val="0"/>
        <w:sz w:val="24"/>
      </w:rPr>
    </w:lvl>
    <w:lvl w:ilvl="1" w:tplc="04090019">
      <w:start w:val="1"/>
      <w:numFmt w:val="lowerLetter"/>
      <w:lvlText w:val="%2."/>
      <w:lvlJc w:val="left"/>
      <w:pPr>
        <w:tabs>
          <w:tab w:val="num" w:pos="1080"/>
        </w:tabs>
        <w:ind w:left="1080" w:hanging="360"/>
      </w:pPr>
      <w:rPr>
        <w:rFonts w:hint="default"/>
        <w:strike w:val="0"/>
        <w:dstrike w:val="0"/>
        <w:sz w:val="24"/>
      </w:rPr>
    </w:lvl>
    <w:lvl w:ilvl="2" w:tplc="313E984A">
      <w:start w:val="1"/>
      <w:numFmt w:val="decimal"/>
      <w:lvlText w:val="%3."/>
      <w:lvlJc w:val="left"/>
      <w:pPr>
        <w:tabs>
          <w:tab w:val="num" w:pos="1980"/>
        </w:tabs>
        <w:ind w:left="1980" w:hanging="360"/>
      </w:pPr>
      <w:rPr>
        <w:rFonts w:hint="default"/>
        <w:strike w:val="0"/>
        <w:dstrike w:val="0"/>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F920054"/>
    <w:multiLevelType w:val="hybridMultilevel"/>
    <w:tmpl w:val="523C39F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FCC23B9"/>
    <w:multiLevelType w:val="hybridMultilevel"/>
    <w:tmpl w:val="C8785BCE"/>
    <w:lvl w:ilvl="0" w:tplc="0409000D">
      <w:start w:val="1"/>
      <w:numFmt w:val="bullet"/>
      <w:lvlText w:val=""/>
      <w:lvlJc w:val="left"/>
      <w:pPr>
        <w:ind w:left="10080" w:hanging="360"/>
      </w:pPr>
      <w:rPr>
        <w:rFonts w:ascii="Wingdings" w:hAnsi="Wingdings" w:hint="default"/>
      </w:rPr>
    </w:lvl>
    <w:lvl w:ilvl="1" w:tplc="04090003" w:tentative="1">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37" w15:restartNumberingAfterBreak="0">
    <w:nsid w:val="7A5F5F22"/>
    <w:multiLevelType w:val="hybridMultilevel"/>
    <w:tmpl w:val="21B2161A"/>
    <w:lvl w:ilvl="0" w:tplc="0409000F">
      <w:start w:val="1"/>
      <w:numFmt w:val="decimal"/>
      <w:lvlText w:val="%1."/>
      <w:lvlJc w:val="left"/>
      <w:pPr>
        <w:tabs>
          <w:tab w:val="num" w:pos="360"/>
        </w:tabs>
        <w:ind w:left="360" w:hanging="360"/>
      </w:pPr>
    </w:lvl>
    <w:lvl w:ilvl="1" w:tplc="74020FE2">
      <w:start w:val="1"/>
      <w:numFmt w:val="lowerLetter"/>
      <w:lvlText w:val="%2."/>
      <w:lvlJc w:val="left"/>
      <w:pPr>
        <w:tabs>
          <w:tab w:val="num" w:pos="1080"/>
        </w:tabs>
        <w:ind w:left="1080" w:hanging="360"/>
      </w:pPr>
      <w:rPr>
        <w:rFonts w:hint="default"/>
        <w:b w:val="0"/>
      </w:rPr>
    </w:lvl>
    <w:lvl w:ilvl="2" w:tplc="0409001B">
      <w:start w:val="1"/>
      <w:numFmt w:val="lowerRoman"/>
      <w:lvlText w:val="%3."/>
      <w:lvlJc w:val="righ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55940796">
    <w:abstractNumId w:val="22"/>
  </w:num>
  <w:num w:numId="2" w16cid:durableId="1615482383">
    <w:abstractNumId w:val="19"/>
  </w:num>
  <w:num w:numId="3" w16cid:durableId="1650594000">
    <w:abstractNumId w:val="36"/>
  </w:num>
  <w:num w:numId="4" w16cid:durableId="1263956661">
    <w:abstractNumId w:val="14"/>
  </w:num>
  <w:num w:numId="5" w16cid:durableId="210773858">
    <w:abstractNumId w:val="4"/>
  </w:num>
  <w:num w:numId="6" w16cid:durableId="784933799">
    <w:abstractNumId w:val="31"/>
  </w:num>
  <w:num w:numId="7" w16cid:durableId="328677877">
    <w:abstractNumId w:val="32"/>
  </w:num>
  <w:num w:numId="8" w16cid:durableId="1567569723">
    <w:abstractNumId w:val="24"/>
  </w:num>
  <w:num w:numId="9" w16cid:durableId="1281453377">
    <w:abstractNumId w:val="0"/>
  </w:num>
  <w:num w:numId="10" w16cid:durableId="668599503">
    <w:abstractNumId w:val="17"/>
  </w:num>
  <w:num w:numId="11" w16cid:durableId="2026401185">
    <w:abstractNumId w:val="25"/>
  </w:num>
  <w:num w:numId="12" w16cid:durableId="1923876361">
    <w:abstractNumId w:val="21"/>
  </w:num>
  <w:num w:numId="13" w16cid:durableId="1586063023">
    <w:abstractNumId w:val="29"/>
  </w:num>
  <w:num w:numId="14" w16cid:durableId="1158036192">
    <w:abstractNumId w:val="33"/>
  </w:num>
  <w:num w:numId="15" w16cid:durableId="2077513312">
    <w:abstractNumId w:val="20"/>
  </w:num>
  <w:num w:numId="16" w16cid:durableId="635377784">
    <w:abstractNumId w:val="7"/>
  </w:num>
  <w:num w:numId="17" w16cid:durableId="722363352">
    <w:abstractNumId w:val="9"/>
  </w:num>
  <w:num w:numId="18" w16cid:durableId="1920629899">
    <w:abstractNumId w:val="27"/>
  </w:num>
  <w:num w:numId="19" w16cid:durableId="1383485531">
    <w:abstractNumId w:val="13"/>
  </w:num>
  <w:num w:numId="20" w16cid:durableId="1071584411">
    <w:abstractNumId w:val="10"/>
  </w:num>
  <w:num w:numId="21" w16cid:durableId="977567402">
    <w:abstractNumId w:val="12"/>
  </w:num>
  <w:num w:numId="22" w16cid:durableId="1249073895">
    <w:abstractNumId w:val="35"/>
  </w:num>
  <w:num w:numId="23" w16cid:durableId="455216490">
    <w:abstractNumId w:val="15"/>
  </w:num>
  <w:num w:numId="24" w16cid:durableId="1235430975">
    <w:abstractNumId w:val="11"/>
  </w:num>
  <w:num w:numId="25" w16cid:durableId="1512791904">
    <w:abstractNumId w:val="30"/>
  </w:num>
  <w:num w:numId="26" w16cid:durableId="5899705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1291777">
    <w:abstractNumId w:val="2"/>
  </w:num>
  <w:num w:numId="28" w16cid:durableId="723943236">
    <w:abstractNumId w:val="28"/>
  </w:num>
  <w:num w:numId="29" w16cid:durableId="1333030101">
    <w:abstractNumId w:val="34"/>
  </w:num>
  <w:num w:numId="30" w16cid:durableId="1807046798">
    <w:abstractNumId w:val="8"/>
  </w:num>
  <w:num w:numId="31" w16cid:durableId="541327940">
    <w:abstractNumId w:val="37"/>
  </w:num>
  <w:num w:numId="32" w16cid:durableId="1807703485">
    <w:abstractNumId w:val="23"/>
  </w:num>
  <w:num w:numId="33" w16cid:durableId="1731922854">
    <w:abstractNumId w:val="16"/>
  </w:num>
  <w:num w:numId="34" w16cid:durableId="1593977975">
    <w:abstractNumId w:val="26"/>
  </w:num>
  <w:num w:numId="35" w16cid:durableId="243757237">
    <w:abstractNumId w:val="18"/>
  </w:num>
  <w:num w:numId="36" w16cid:durableId="1474560691">
    <w:abstractNumId w:val="3"/>
  </w:num>
  <w:num w:numId="37" w16cid:durableId="1559124424">
    <w:abstractNumId w:val="1"/>
  </w:num>
  <w:num w:numId="38" w16cid:durableId="1292252148">
    <w:abstractNumId w:val="5"/>
  </w:num>
  <w:num w:numId="39" w16cid:durableId="679507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EEB"/>
    <w:rsid w:val="00011C1A"/>
    <w:rsid w:val="00026C6F"/>
    <w:rsid w:val="00036F44"/>
    <w:rsid w:val="00057F76"/>
    <w:rsid w:val="0006764F"/>
    <w:rsid w:val="00072161"/>
    <w:rsid w:val="00095BBA"/>
    <w:rsid w:val="000A3AD7"/>
    <w:rsid w:val="000E48A7"/>
    <w:rsid w:val="000E5E14"/>
    <w:rsid w:val="000F32DF"/>
    <w:rsid w:val="000F608D"/>
    <w:rsid w:val="001605B2"/>
    <w:rsid w:val="00164386"/>
    <w:rsid w:val="00181F35"/>
    <w:rsid w:val="00186A56"/>
    <w:rsid w:val="0018717F"/>
    <w:rsid w:val="00196581"/>
    <w:rsid w:val="001A1A33"/>
    <w:rsid w:val="001A1DE3"/>
    <w:rsid w:val="001A3743"/>
    <w:rsid w:val="001A561B"/>
    <w:rsid w:val="001B159B"/>
    <w:rsid w:val="001E2831"/>
    <w:rsid w:val="001E4102"/>
    <w:rsid w:val="00205ABB"/>
    <w:rsid w:val="002345CD"/>
    <w:rsid w:val="00235323"/>
    <w:rsid w:val="0024018F"/>
    <w:rsid w:val="00242460"/>
    <w:rsid w:val="00270E79"/>
    <w:rsid w:val="002725A8"/>
    <w:rsid w:val="00276C76"/>
    <w:rsid w:val="0028266A"/>
    <w:rsid w:val="00296999"/>
    <w:rsid w:val="002973FD"/>
    <w:rsid w:val="002B3980"/>
    <w:rsid w:val="002E4B4B"/>
    <w:rsid w:val="002E6BEF"/>
    <w:rsid w:val="0031139C"/>
    <w:rsid w:val="0032768B"/>
    <w:rsid w:val="00355F37"/>
    <w:rsid w:val="00374D48"/>
    <w:rsid w:val="00386AC6"/>
    <w:rsid w:val="00396013"/>
    <w:rsid w:val="003A6255"/>
    <w:rsid w:val="003C068D"/>
    <w:rsid w:val="003C405F"/>
    <w:rsid w:val="003E2791"/>
    <w:rsid w:val="003F5DAB"/>
    <w:rsid w:val="00407F66"/>
    <w:rsid w:val="00427FF4"/>
    <w:rsid w:val="00442A14"/>
    <w:rsid w:val="004A2108"/>
    <w:rsid w:val="004C5614"/>
    <w:rsid w:val="004E4C9B"/>
    <w:rsid w:val="004E6E85"/>
    <w:rsid w:val="00505513"/>
    <w:rsid w:val="005219D1"/>
    <w:rsid w:val="0057339F"/>
    <w:rsid w:val="005B1E2D"/>
    <w:rsid w:val="005D392B"/>
    <w:rsid w:val="005F00A9"/>
    <w:rsid w:val="00600FF0"/>
    <w:rsid w:val="0062465E"/>
    <w:rsid w:val="006418FC"/>
    <w:rsid w:val="006426CF"/>
    <w:rsid w:val="00653DE0"/>
    <w:rsid w:val="006841F3"/>
    <w:rsid w:val="006B3D26"/>
    <w:rsid w:val="006C1465"/>
    <w:rsid w:val="006C2D6D"/>
    <w:rsid w:val="006F4C18"/>
    <w:rsid w:val="00740B48"/>
    <w:rsid w:val="00742EA2"/>
    <w:rsid w:val="00754485"/>
    <w:rsid w:val="00767EBC"/>
    <w:rsid w:val="0077194F"/>
    <w:rsid w:val="00771F6C"/>
    <w:rsid w:val="007A3BBA"/>
    <w:rsid w:val="007A4D0D"/>
    <w:rsid w:val="007B6090"/>
    <w:rsid w:val="007B76E7"/>
    <w:rsid w:val="007C589F"/>
    <w:rsid w:val="007C5A4C"/>
    <w:rsid w:val="007C6849"/>
    <w:rsid w:val="007E2094"/>
    <w:rsid w:val="007F4C2A"/>
    <w:rsid w:val="00810CD8"/>
    <w:rsid w:val="0081149B"/>
    <w:rsid w:val="008276C3"/>
    <w:rsid w:val="008359D4"/>
    <w:rsid w:val="008537FF"/>
    <w:rsid w:val="00854977"/>
    <w:rsid w:val="00856EEC"/>
    <w:rsid w:val="0086518A"/>
    <w:rsid w:val="00883F38"/>
    <w:rsid w:val="00893B19"/>
    <w:rsid w:val="008A35FC"/>
    <w:rsid w:val="008A6A19"/>
    <w:rsid w:val="008D2AB7"/>
    <w:rsid w:val="008E2C2D"/>
    <w:rsid w:val="009177A8"/>
    <w:rsid w:val="0092348E"/>
    <w:rsid w:val="00935680"/>
    <w:rsid w:val="0094534C"/>
    <w:rsid w:val="00953857"/>
    <w:rsid w:val="00987DE3"/>
    <w:rsid w:val="009A07A3"/>
    <w:rsid w:val="009B3BFD"/>
    <w:rsid w:val="009B40AE"/>
    <w:rsid w:val="009B5C6C"/>
    <w:rsid w:val="009C2985"/>
    <w:rsid w:val="009C2BFC"/>
    <w:rsid w:val="009C72FB"/>
    <w:rsid w:val="009D161B"/>
    <w:rsid w:val="009D1BBE"/>
    <w:rsid w:val="009D397D"/>
    <w:rsid w:val="009D70C3"/>
    <w:rsid w:val="009E247B"/>
    <w:rsid w:val="00A1582E"/>
    <w:rsid w:val="00A1736A"/>
    <w:rsid w:val="00A21B03"/>
    <w:rsid w:val="00A25B4F"/>
    <w:rsid w:val="00A378C4"/>
    <w:rsid w:val="00A4380E"/>
    <w:rsid w:val="00A45FC6"/>
    <w:rsid w:val="00A54944"/>
    <w:rsid w:val="00A632AB"/>
    <w:rsid w:val="00A75CD1"/>
    <w:rsid w:val="00A8302D"/>
    <w:rsid w:val="00AB05FD"/>
    <w:rsid w:val="00AE082D"/>
    <w:rsid w:val="00AF39AC"/>
    <w:rsid w:val="00AF47E0"/>
    <w:rsid w:val="00B32625"/>
    <w:rsid w:val="00B34243"/>
    <w:rsid w:val="00B40169"/>
    <w:rsid w:val="00B41F2B"/>
    <w:rsid w:val="00B5130E"/>
    <w:rsid w:val="00B82D93"/>
    <w:rsid w:val="00BB32A8"/>
    <w:rsid w:val="00BB6C7E"/>
    <w:rsid w:val="00BC5B22"/>
    <w:rsid w:val="00BC62CF"/>
    <w:rsid w:val="00BC7686"/>
    <w:rsid w:val="00BE150E"/>
    <w:rsid w:val="00BE634F"/>
    <w:rsid w:val="00C164AF"/>
    <w:rsid w:val="00C26970"/>
    <w:rsid w:val="00C369A8"/>
    <w:rsid w:val="00C36DA0"/>
    <w:rsid w:val="00C44A78"/>
    <w:rsid w:val="00C55115"/>
    <w:rsid w:val="00C600E2"/>
    <w:rsid w:val="00C60DBC"/>
    <w:rsid w:val="00C66B03"/>
    <w:rsid w:val="00C72107"/>
    <w:rsid w:val="00C769AE"/>
    <w:rsid w:val="00C80521"/>
    <w:rsid w:val="00C8382D"/>
    <w:rsid w:val="00C86C3F"/>
    <w:rsid w:val="00C908A2"/>
    <w:rsid w:val="00C9432D"/>
    <w:rsid w:val="00C97F4A"/>
    <w:rsid w:val="00CB212A"/>
    <w:rsid w:val="00CC6B31"/>
    <w:rsid w:val="00CE176F"/>
    <w:rsid w:val="00CE1DDF"/>
    <w:rsid w:val="00CE6B07"/>
    <w:rsid w:val="00CF0F3A"/>
    <w:rsid w:val="00D07E57"/>
    <w:rsid w:val="00D24A49"/>
    <w:rsid w:val="00D45785"/>
    <w:rsid w:val="00D518A3"/>
    <w:rsid w:val="00D53E59"/>
    <w:rsid w:val="00D55553"/>
    <w:rsid w:val="00D67EF4"/>
    <w:rsid w:val="00D726D6"/>
    <w:rsid w:val="00D779F0"/>
    <w:rsid w:val="00D9619C"/>
    <w:rsid w:val="00DE0F3B"/>
    <w:rsid w:val="00DE5F5B"/>
    <w:rsid w:val="00DF24E9"/>
    <w:rsid w:val="00DF696F"/>
    <w:rsid w:val="00E01ED5"/>
    <w:rsid w:val="00E23EEB"/>
    <w:rsid w:val="00E379CE"/>
    <w:rsid w:val="00E50421"/>
    <w:rsid w:val="00E56DF1"/>
    <w:rsid w:val="00E617AC"/>
    <w:rsid w:val="00E67A10"/>
    <w:rsid w:val="00E86B5D"/>
    <w:rsid w:val="00E94055"/>
    <w:rsid w:val="00ED4B96"/>
    <w:rsid w:val="00ED5A9D"/>
    <w:rsid w:val="00EE0A9B"/>
    <w:rsid w:val="00F00082"/>
    <w:rsid w:val="00F03FC7"/>
    <w:rsid w:val="00F217C2"/>
    <w:rsid w:val="00F5169D"/>
    <w:rsid w:val="00F66344"/>
    <w:rsid w:val="00F85283"/>
    <w:rsid w:val="00FA1DF9"/>
    <w:rsid w:val="00FC1ED3"/>
    <w:rsid w:val="00FD0F34"/>
    <w:rsid w:val="00FE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124EF4"/>
  <w15:docId w15:val="{5377DE82-56A9-4901-A7CD-7675E72E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E59"/>
    <w:rPr>
      <w:rFonts w:ascii="Times New Roman" w:eastAsia="Times New Roman" w:hAnsi="Times New Roman"/>
      <w:sz w:val="24"/>
      <w:szCs w:val="24"/>
    </w:rPr>
  </w:style>
  <w:style w:type="paragraph" w:styleId="Heading1">
    <w:name w:val="heading 1"/>
    <w:basedOn w:val="Normal"/>
    <w:next w:val="Normal"/>
    <w:link w:val="Heading1Char1"/>
    <w:qFormat/>
    <w:rsid w:val="00E23EEB"/>
    <w:pPr>
      <w:keepNext/>
      <w:outlineLvl w:val="0"/>
    </w:pPr>
    <w:rPr>
      <w:b/>
    </w:rPr>
  </w:style>
  <w:style w:type="paragraph" w:styleId="Heading3">
    <w:name w:val="heading 3"/>
    <w:basedOn w:val="Normal"/>
    <w:next w:val="Normal"/>
    <w:link w:val="Heading3Char"/>
    <w:uiPriority w:val="9"/>
    <w:semiHidden/>
    <w:unhideWhenUsed/>
    <w:qFormat/>
    <w:rsid w:val="00E01ED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E23EEB"/>
    <w:rPr>
      <w:rFonts w:ascii="Cambria" w:eastAsia="Times New Roman" w:hAnsi="Cambria" w:cs="Times New Roman"/>
      <w:b/>
      <w:bCs/>
      <w:color w:val="365F91"/>
      <w:sz w:val="28"/>
      <w:szCs w:val="28"/>
    </w:rPr>
  </w:style>
  <w:style w:type="character" w:customStyle="1" w:styleId="Heading1Char1">
    <w:name w:val="Heading 1 Char1"/>
    <w:link w:val="Heading1"/>
    <w:rsid w:val="00E23EEB"/>
    <w:rPr>
      <w:rFonts w:ascii="Times New Roman" w:eastAsia="Times New Roman" w:hAnsi="Times New Roman" w:cs="Times New Roman"/>
      <w:b/>
      <w:sz w:val="24"/>
      <w:szCs w:val="24"/>
    </w:rPr>
  </w:style>
  <w:style w:type="paragraph" w:styleId="Title">
    <w:name w:val="Title"/>
    <w:basedOn w:val="Normal"/>
    <w:link w:val="TitleChar"/>
    <w:qFormat/>
    <w:rsid w:val="00E23EEB"/>
    <w:pPr>
      <w:jc w:val="center"/>
    </w:pPr>
    <w:rPr>
      <w:b/>
      <w:sz w:val="20"/>
      <w:szCs w:val="20"/>
    </w:rPr>
  </w:style>
  <w:style w:type="character" w:customStyle="1" w:styleId="TitleChar">
    <w:name w:val="Title Char"/>
    <w:link w:val="Title"/>
    <w:rsid w:val="00E23EEB"/>
    <w:rPr>
      <w:rFonts w:ascii="Times New Roman" w:eastAsia="Times New Roman" w:hAnsi="Times New Roman" w:cs="Times New Roman"/>
      <w:b/>
      <w:sz w:val="20"/>
      <w:szCs w:val="20"/>
    </w:rPr>
  </w:style>
  <w:style w:type="paragraph" w:styleId="Header">
    <w:name w:val="header"/>
    <w:basedOn w:val="Normal"/>
    <w:link w:val="HeaderChar"/>
    <w:rsid w:val="00E23EEB"/>
    <w:pPr>
      <w:tabs>
        <w:tab w:val="center" w:pos="4320"/>
        <w:tab w:val="right" w:pos="8640"/>
      </w:tabs>
    </w:pPr>
    <w:rPr>
      <w:szCs w:val="20"/>
    </w:rPr>
  </w:style>
  <w:style w:type="character" w:customStyle="1" w:styleId="HeaderChar">
    <w:name w:val="Header Char"/>
    <w:link w:val="Header"/>
    <w:rsid w:val="00E23EEB"/>
    <w:rPr>
      <w:rFonts w:ascii="Times New Roman" w:eastAsia="Times New Roman" w:hAnsi="Times New Roman" w:cs="Times New Roman"/>
      <w:sz w:val="24"/>
      <w:szCs w:val="20"/>
    </w:rPr>
  </w:style>
  <w:style w:type="paragraph" w:styleId="ListParagraph">
    <w:name w:val="List Paragraph"/>
    <w:basedOn w:val="Normal"/>
    <w:uiPriority w:val="34"/>
    <w:qFormat/>
    <w:rsid w:val="00C600E2"/>
    <w:pPr>
      <w:ind w:left="720"/>
      <w:contextualSpacing/>
    </w:pPr>
  </w:style>
  <w:style w:type="table" w:styleId="TableGrid">
    <w:name w:val="Table Grid"/>
    <w:basedOn w:val="TableNormal"/>
    <w:uiPriority w:val="59"/>
    <w:rsid w:val="00AB05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A1DE3"/>
    <w:rPr>
      <w:rFonts w:ascii="Arial" w:hAnsi="Arial" w:cs="Arial"/>
      <w:sz w:val="16"/>
      <w:szCs w:val="16"/>
    </w:rPr>
  </w:style>
  <w:style w:type="character" w:customStyle="1" w:styleId="BalloonTextChar">
    <w:name w:val="Balloon Text Char"/>
    <w:link w:val="BalloonText"/>
    <w:uiPriority w:val="99"/>
    <w:semiHidden/>
    <w:rsid w:val="001A1DE3"/>
    <w:rPr>
      <w:rFonts w:ascii="Arial" w:eastAsia="Times New Roman" w:hAnsi="Arial" w:cs="Arial"/>
      <w:sz w:val="16"/>
      <w:szCs w:val="16"/>
    </w:rPr>
  </w:style>
  <w:style w:type="paragraph" w:styleId="BodyText">
    <w:name w:val="Body Text"/>
    <w:basedOn w:val="Normal"/>
    <w:link w:val="BodyTextChar"/>
    <w:rsid w:val="003A6255"/>
    <w:rPr>
      <w:b/>
      <w:szCs w:val="20"/>
    </w:rPr>
  </w:style>
  <w:style w:type="character" w:customStyle="1" w:styleId="BodyTextChar">
    <w:name w:val="Body Text Char"/>
    <w:link w:val="BodyText"/>
    <w:rsid w:val="003A6255"/>
    <w:rPr>
      <w:rFonts w:ascii="Times New Roman" w:eastAsia="Times New Roman" w:hAnsi="Times New Roman"/>
      <w:b/>
      <w:sz w:val="24"/>
    </w:rPr>
  </w:style>
  <w:style w:type="character" w:styleId="Hyperlink">
    <w:name w:val="Hyperlink"/>
    <w:rsid w:val="003A6255"/>
    <w:rPr>
      <w:color w:val="0000FF"/>
      <w:u w:val="single"/>
    </w:rPr>
  </w:style>
  <w:style w:type="paragraph" w:styleId="List">
    <w:name w:val="List"/>
    <w:basedOn w:val="Normal"/>
    <w:rsid w:val="003A6255"/>
    <w:pPr>
      <w:numPr>
        <w:numId w:val="9"/>
      </w:numPr>
      <w:tabs>
        <w:tab w:val="clear" w:pos="1080"/>
      </w:tabs>
      <w:ind w:left="360"/>
    </w:pPr>
  </w:style>
  <w:style w:type="character" w:styleId="FollowedHyperlink">
    <w:name w:val="FollowedHyperlink"/>
    <w:uiPriority w:val="99"/>
    <w:semiHidden/>
    <w:unhideWhenUsed/>
    <w:rsid w:val="0086518A"/>
    <w:rPr>
      <w:color w:val="800080"/>
      <w:u w:val="single"/>
    </w:rPr>
  </w:style>
  <w:style w:type="paragraph" w:customStyle="1" w:styleId="Default">
    <w:name w:val="Default"/>
    <w:rsid w:val="009D70C3"/>
    <w:pPr>
      <w:autoSpaceDE w:val="0"/>
      <w:autoSpaceDN w:val="0"/>
      <w:adjustRightInd w:val="0"/>
    </w:pPr>
    <w:rPr>
      <w:rFonts w:cs="Calibri"/>
      <w:color w:val="000000"/>
      <w:sz w:val="24"/>
      <w:szCs w:val="24"/>
    </w:rPr>
  </w:style>
  <w:style w:type="paragraph" w:styleId="FootnoteText">
    <w:name w:val="footnote text"/>
    <w:basedOn w:val="Normal"/>
    <w:link w:val="FootnoteTextChar"/>
    <w:semiHidden/>
    <w:rsid w:val="0081149B"/>
    <w:rPr>
      <w:sz w:val="20"/>
      <w:szCs w:val="20"/>
    </w:rPr>
  </w:style>
  <w:style w:type="character" w:customStyle="1" w:styleId="FootnoteTextChar">
    <w:name w:val="Footnote Text Char"/>
    <w:link w:val="FootnoteText"/>
    <w:semiHidden/>
    <w:rsid w:val="0081149B"/>
    <w:rPr>
      <w:rFonts w:ascii="Times New Roman" w:eastAsia="Times New Roman" w:hAnsi="Times New Roman"/>
    </w:rPr>
  </w:style>
  <w:style w:type="character" w:customStyle="1" w:styleId="Heading3Char">
    <w:name w:val="Heading 3 Char"/>
    <w:link w:val="Heading3"/>
    <w:uiPriority w:val="9"/>
    <w:semiHidden/>
    <w:rsid w:val="00E01ED5"/>
    <w:rPr>
      <w:rFonts w:ascii="Cambria" w:eastAsia="Times New Roman" w:hAnsi="Cambria" w:cs="Times New Roman"/>
      <w:b/>
      <w:bCs/>
      <w:sz w:val="26"/>
      <w:szCs w:val="26"/>
    </w:rPr>
  </w:style>
  <w:style w:type="paragraph" w:styleId="NormalWeb">
    <w:name w:val="Normal (Web)"/>
    <w:basedOn w:val="Normal"/>
    <w:uiPriority w:val="99"/>
    <w:semiHidden/>
    <w:unhideWhenUsed/>
    <w:rsid w:val="00E01ED5"/>
    <w:pPr>
      <w:spacing w:before="100" w:beforeAutospacing="1" w:after="100" w:afterAutospacing="1"/>
    </w:pPr>
  </w:style>
  <w:style w:type="table" w:customStyle="1" w:styleId="TableGrid1">
    <w:name w:val="Table Grid1"/>
    <w:basedOn w:val="TableNormal"/>
    <w:next w:val="TableGrid"/>
    <w:uiPriority w:val="59"/>
    <w:rsid w:val="007F4C2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08A2"/>
    <w:pPr>
      <w:tabs>
        <w:tab w:val="center" w:pos="4680"/>
        <w:tab w:val="right" w:pos="9360"/>
      </w:tabs>
    </w:pPr>
  </w:style>
  <w:style w:type="character" w:customStyle="1" w:styleId="FooterChar">
    <w:name w:val="Footer Char"/>
    <w:basedOn w:val="DefaultParagraphFont"/>
    <w:link w:val="Footer"/>
    <w:uiPriority w:val="99"/>
    <w:rsid w:val="00C908A2"/>
    <w:rPr>
      <w:rFonts w:ascii="Times New Roman" w:eastAsia="Times New Roman" w:hAnsi="Times New Roman"/>
      <w:sz w:val="24"/>
      <w:szCs w:val="24"/>
    </w:rPr>
  </w:style>
  <w:style w:type="character" w:customStyle="1" w:styleId="normaltextrun">
    <w:name w:val="normaltextrun"/>
    <w:basedOn w:val="DefaultParagraphFont"/>
    <w:rsid w:val="00B82D93"/>
  </w:style>
  <w:style w:type="character" w:customStyle="1" w:styleId="eop">
    <w:name w:val="eop"/>
    <w:basedOn w:val="DefaultParagraphFont"/>
    <w:rsid w:val="00B82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84790">
      <w:bodyDiv w:val="1"/>
      <w:marLeft w:val="0"/>
      <w:marRight w:val="0"/>
      <w:marTop w:val="0"/>
      <w:marBottom w:val="0"/>
      <w:divBdr>
        <w:top w:val="none" w:sz="0" w:space="0" w:color="auto"/>
        <w:left w:val="none" w:sz="0" w:space="0" w:color="auto"/>
        <w:bottom w:val="none" w:sz="0" w:space="0" w:color="auto"/>
        <w:right w:val="none" w:sz="0" w:space="0" w:color="auto"/>
      </w:divBdr>
    </w:div>
    <w:div w:id="1231576553">
      <w:bodyDiv w:val="1"/>
      <w:marLeft w:val="0"/>
      <w:marRight w:val="0"/>
      <w:marTop w:val="0"/>
      <w:marBottom w:val="0"/>
      <w:divBdr>
        <w:top w:val="none" w:sz="0" w:space="0" w:color="auto"/>
        <w:left w:val="none" w:sz="0" w:space="0" w:color="auto"/>
        <w:bottom w:val="none" w:sz="0" w:space="0" w:color="auto"/>
        <w:right w:val="none" w:sz="0" w:space="0" w:color="auto"/>
      </w:divBdr>
    </w:div>
    <w:div w:id="1466847188">
      <w:bodyDiv w:val="1"/>
      <w:marLeft w:val="0"/>
      <w:marRight w:val="0"/>
      <w:marTop w:val="0"/>
      <w:marBottom w:val="0"/>
      <w:divBdr>
        <w:top w:val="none" w:sz="0" w:space="0" w:color="auto"/>
        <w:left w:val="none" w:sz="0" w:space="0" w:color="auto"/>
        <w:bottom w:val="none" w:sz="0" w:space="0" w:color="auto"/>
        <w:right w:val="none" w:sz="0" w:space="0" w:color="auto"/>
      </w:divBdr>
    </w:div>
    <w:div w:id="18908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neighborhoods/outreach-and-engagement/design-review-for-early-outreach"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684320F470CF4BA78708C227551377" ma:contentTypeVersion="14" ma:contentTypeDescription="Create a new document." ma:contentTypeScope="" ma:versionID="06bfe3c82dbcee913263ab1cb2737eb3">
  <xsd:schema xmlns:xsd="http://www.w3.org/2001/XMLSchema" xmlns:xs="http://www.w3.org/2001/XMLSchema" xmlns:p="http://schemas.microsoft.com/office/2006/metadata/properties" xmlns:ns2="564b7880-b1b5-4e75-a927-bc1c4095c52b" xmlns:ns3="1d271a9c-cd53-40da-926c-e62163857a9c" xmlns:ns4="97c2a25c-25db-4634-b347-87ab0af10b27" targetNamespace="http://schemas.microsoft.com/office/2006/metadata/properties" ma:root="true" ma:fieldsID="e064b1da904712f9837653419ac24566" ns2:_="" ns3:_="" ns4:_="">
    <xsd:import namespace="564b7880-b1b5-4e75-a927-bc1c4095c52b"/>
    <xsd:import namespace="1d271a9c-cd53-40da-926c-e62163857a9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b7880-b1b5-4e75-a927-bc1c4095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271a9c-cd53-40da-926c-e62163857a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bb682a-6d68-499c-a499-f237f3f3ea30}" ma:internalName="TaxCatchAll" ma:showField="CatchAllData" ma:web="1d271a9c-cd53-40da-926c-e62163857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4b7880-b1b5-4e75-a927-bc1c4095c52b">
      <Terms xmlns="http://schemas.microsoft.com/office/infopath/2007/PartnerControls"/>
    </lcf76f155ced4ddcb4097134ff3c332f>
    <TaxCatchAll xmlns="97c2a25c-25db-4634-b347-87ab0af10b27" xsi:nil="true"/>
  </documentManagement>
</p:properties>
</file>

<file path=customXml/itemProps1.xml><?xml version="1.0" encoding="utf-8"?>
<ds:datastoreItem xmlns:ds="http://schemas.openxmlformats.org/officeDocument/2006/customXml" ds:itemID="{964019BE-4313-4E7E-AA7F-2EDBDF7AAD14}">
  <ds:schemaRefs>
    <ds:schemaRef ds:uri="http://schemas.openxmlformats.org/officeDocument/2006/bibliography"/>
  </ds:schemaRefs>
</ds:datastoreItem>
</file>

<file path=customXml/itemProps2.xml><?xml version="1.0" encoding="utf-8"?>
<ds:datastoreItem xmlns:ds="http://schemas.openxmlformats.org/officeDocument/2006/customXml" ds:itemID="{9FCE4A26-4FB8-4A38-BFBB-5AFCCC16748D}"/>
</file>

<file path=customXml/itemProps3.xml><?xml version="1.0" encoding="utf-8"?>
<ds:datastoreItem xmlns:ds="http://schemas.openxmlformats.org/officeDocument/2006/customXml" ds:itemID="{50A26554-0931-4CC2-AD5E-51C3588795BC}"/>
</file>

<file path=customXml/itemProps4.xml><?xml version="1.0" encoding="utf-8"?>
<ds:datastoreItem xmlns:ds="http://schemas.openxmlformats.org/officeDocument/2006/customXml" ds:itemID="{B7E1C756-42CA-478E-BCB3-EBA711076533}"/>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Hare</dc:creator>
  <cp:lastModifiedBy>Olson, Laurie</cp:lastModifiedBy>
  <cp:revision>2</cp:revision>
  <cp:lastPrinted>2016-07-06T18:20:00Z</cp:lastPrinted>
  <dcterms:created xsi:type="dcterms:W3CDTF">2023-06-22T18:24:00Z</dcterms:created>
  <dcterms:modified xsi:type="dcterms:W3CDTF">2023-06-22T18:24:00Z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0x01010000684320F470CF4BA78708C227551377</vt:lpwstr>
  </property>
</Properties>
</file>