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CD20" w14:textId="77777777" w:rsidR="005C7088" w:rsidRPr="00B95536" w:rsidRDefault="00B95536">
      <w:pPr>
        <w:spacing w:before="68"/>
        <w:ind w:left="2212" w:right="2246"/>
        <w:jc w:val="center"/>
        <w:rPr>
          <w:rFonts w:asciiTheme="minorHAnsi" w:hAnsiTheme="minorHAnsi"/>
          <w:b/>
          <w:sz w:val="29"/>
        </w:rPr>
      </w:pPr>
      <w:r w:rsidRPr="00B95536">
        <w:rPr>
          <w:rFonts w:asciiTheme="minorHAnsi" w:hAnsiTheme="minorHAnsi"/>
          <w:b/>
          <w:color w:val="0F0F0F"/>
          <w:w w:val="95"/>
          <w:sz w:val="29"/>
        </w:rPr>
        <w:t>DEEL Levy Oversight Committee</w:t>
      </w:r>
    </w:p>
    <w:p w14:paraId="013336BF" w14:textId="77777777" w:rsidR="005C7088" w:rsidRPr="00B95536" w:rsidRDefault="005C7088">
      <w:pPr>
        <w:pStyle w:val="BodyText"/>
        <w:rPr>
          <w:rFonts w:asciiTheme="minorHAnsi" w:hAnsiTheme="minorHAnsi"/>
          <w:b/>
          <w:sz w:val="32"/>
        </w:rPr>
      </w:pPr>
    </w:p>
    <w:p w14:paraId="24C7E314" w14:textId="77777777" w:rsidR="005C7088" w:rsidRPr="00B95536" w:rsidRDefault="00B95536" w:rsidP="00B95536">
      <w:pPr>
        <w:spacing w:before="68"/>
        <w:ind w:left="2212" w:right="2246"/>
        <w:jc w:val="center"/>
        <w:rPr>
          <w:rFonts w:asciiTheme="minorHAnsi" w:hAnsiTheme="minorHAnsi"/>
          <w:b/>
          <w:color w:val="0F0F0F"/>
          <w:w w:val="95"/>
          <w:sz w:val="29"/>
        </w:rPr>
      </w:pPr>
      <w:r w:rsidRPr="00B95536">
        <w:rPr>
          <w:rFonts w:asciiTheme="minorHAnsi" w:hAnsiTheme="minorHAnsi"/>
          <w:b/>
          <w:color w:val="0F0F0F"/>
          <w:w w:val="95"/>
          <w:sz w:val="29"/>
        </w:rPr>
        <w:t>AGENDA</w:t>
      </w:r>
    </w:p>
    <w:p w14:paraId="235F37C2" w14:textId="77777777" w:rsidR="005C7088" w:rsidRPr="00B95536" w:rsidRDefault="00B95536">
      <w:pPr>
        <w:pStyle w:val="Heading1"/>
        <w:spacing w:before="27"/>
        <w:ind w:right="2216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  <w:w w:val="105"/>
        </w:rPr>
        <w:t>Tuesday, February 13, 2018</w:t>
      </w:r>
    </w:p>
    <w:p w14:paraId="16EAC304" w14:textId="77777777" w:rsidR="005C7088" w:rsidRPr="00B95536" w:rsidRDefault="00B95536">
      <w:pPr>
        <w:spacing w:before="69"/>
        <w:ind w:left="2212" w:right="2195"/>
        <w:jc w:val="center"/>
        <w:rPr>
          <w:rFonts w:asciiTheme="minorHAnsi" w:hAnsiTheme="minorHAnsi"/>
          <w:sz w:val="24"/>
        </w:rPr>
      </w:pPr>
      <w:r w:rsidRPr="00B95536">
        <w:rPr>
          <w:rFonts w:asciiTheme="minorHAnsi" w:hAnsiTheme="minorHAnsi"/>
          <w:color w:val="0F0F0F"/>
          <w:w w:val="105"/>
          <w:sz w:val="24"/>
        </w:rPr>
        <w:t>4:00 -  5:30 p.m.</w:t>
      </w:r>
    </w:p>
    <w:p w14:paraId="47482EC2" w14:textId="77777777" w:rsidR="005C7088" w:rsidRPr="00B95536" w:rsidRDefault="005C7088" w:rsidP="00B95536">
      <w:pPr>
        <w:pStyle w:val="BodyText"/>
        <w:spacing w:line="583" w:lineRule="auto"/>
        <w:ind w:left="437" w:firstLine="3"/>
        <w:rPr>
          <w:rFonts w:asciiTheme="minorHAnsi" w:hAnsiTheme="minorHAnsi"/>
          <w:color w:val="0F0F0F"/>
          <w:w w:val="105"/>
        </w:rPr>
      </w:pPr>
    </w:p>
    <w:p w14:paraId="4435EB15" w14:textId="77777777" w:rsidR="00B95536" w:rsidRPr="00B95536" w:rsidRDefault="00B95536" w:rsidP="00B95536">
      <w:pPr>
        <w:pStyle w:val="BodyText"/>
        <w:jc w:val="center"/>
        <w:rPr>
          <w:rFonts w:asciiTheme="minorHAnsi" w:hAnsiTheme="minorHAnsi"/>
          <w:sz w:val="24"/>
        </w:rPr>
      </w:pPr>
      <w:r w:rsidRPr="00B95536">
        <w:rPr>
          <w:rFonts w:asciiTheme="minorHAnsi" w:hAnsiTheme="minorHAnsi"/>
          <w:sz w:val="24"/>
        </w:rPr>
        <w:t>Room 1756</w:t>
      </w:r>
    </w:p>
    <w:p w14:paraId="638851F4" w14:textId="77777777" w:rsidR="00B95536" w:rsidRPr="00B95536" w:rsidRDefault="00B95536" w:rsidP="00B95536">
      <w:pPr>
        <w:pStyle w:val="BodyText"/>
        <w:jc w:val="center"/>
        <w:rPr>
          <w:rFonts w:asciiTheme="minorHAnsi" w:hAnsiTheme="minorHAnsi"/>
          <w:sz w:val="24"/>
        </w:rPr>
      </w:pPr>
      <w:r w:rsidRPr="00B95536">
        <w:rPr>
          <w:rFonts w:asciiTheme="minorHAnsi" w:hAnsiTheme="minorHAnsi"/>
          <w:sz w:val="24"/>
        </w:rPr>
        <w:t>Seattle Municipal Tower</w:t>
      </w:r>
    </w:p>
    <w:p w14:paraId="7866947B" w14:textId="7FBCE8DC" w:rsidR="005C7088" w:rsidRPr="00B95536" w:rsidRDefault="00B95536" w:rsidP="00B95536">
      <w:pPr>
        <w:pStyle w:val="BodyText"/>
        <w:jc w:val="center"/>
        <w:rPr>
          <w:rFonts w:asciiTheme="minorHAnsi" w:hAnsiTheme="minorHAnsi"/>
          <w:sz w:val="24"/>
        </w:rPr>
      </w:pPr>
      <w:r w:rsidRPr="00B95536">
        <w:rPr>
          <w:rFonts w:asciiTheme="minorHAnsi" w:hAnsiTheme="minorHAnsi"/>
          <w:sz w:val="24"/>
        </w:rPr>
        <w:t>700 5th Ave.</w:t>
      </w:r>
    </w:p>
    <w:p w14:paraId="125B2BC5" w14:textId="77777777" w:rsidR="005C7088" w:rsidRPr="00B95536" w:rsidRDefault="005C7088">
      <w:pPr>
        <w:pStyle w:val="BodyText"/>
        <w:rPr>
          <w:rFonts w:asciiTheme="minorHAnsi" w:hAnsiTheme="minorHAnsi"/>
          <w:sz w:val="20"/>
        </w:rPr>
      </w:pPr>
      <w:bookmarkStart w:id="0" w:name="_GoBack"/>
      <w:bookmarkEnd w:id="0"/>
    </w:p>
    <w:p w14:paraId="4EAAEC6C" w14:textId="77777777" w:rsidR="005C7088" w:rsidRPr="00B95536" w:rsidRDefault="005C7088">
      <w:pPr>
        <w:pStyle w:val="BodyText"/>
        <w:rPr>
          <w:rFonts w:asciiTheme="minorHAnsi" w:hAnsiTheme="minorHAnsi"/>
          <w:sz w:val="20"/>
        </w:rPr>
      </w:pPr>
    </w:p>
    <w:p w14:paraId="0E3CCC7F" w14:textId="77777777" w:rsidR="005C7088" w:rsidRPr="00B95536" w:rsidRDefault="005C7088">
      <w:pPr>
        <w:rPr>
          <w:rFonts w:asciiTheme="minorHAnsi" w:hAnsiTheme="minorHAnsi"/>
          <w:sz w:val="20"/>
        </w:rPr>
        <w:sectPr w:rsidR="005C7088" w:rsidRPr="00B95536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4D7DCEC5" w14:textId="77777777" w:rsidR="005C7088" w:rsidRPr="00B95536" w:rsidRDefault="005C7088">
      <w:pPr>
        <w:pStyle w:val="BodyText"/>
        <w:spacing w:before="4"/>
        <w:rPr>
          <w:rFonts w:asciiTheme="minorHAnsi" w:hAnsiTheme="minorHAnsi"/>
          <w:sz w:val="23"/>
        </w:rPr>
      </w:pPr>
    </w:p>
    <w:p w14:paraId="6E7242F7" w14:textId="77777777" w:rsidR="005C7088" w:rsidRPr="00B95536" w:rsidRDefault="00B95536">
      <w:pPr>
        <w:pStyle w:val="BodyText"/>
        <w:spacing w:line="583" w:lineRule="auto"/>
        <w:ind w:left="437" w:firstLine="3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  <w:w w:val="105"/>
        </w:rPr>
        <w:t xml:space="preserve">Welcome and Introductions </w:t>
      </w:r>
      <w:r w:rsidRPr="00B95536">
        <w:rPr>
          <w:rFonts w:asciiTheme="minorHAnsi" w:hAnsiTheme="minorHAnsi"/>
          <w:color w:val="0F0F0F"/>
        </w:rPr>
        <w:t>Review Agenda</w:t>
      </w:r>
    </w:p>
    <w:p w14:paraId="307FF10C" w14:textId="77777777" w:rsidR="005C7088" w:rsidRPr="00B95536" w:rsidRDefault="00B95536">
      <w:pPr>
        <w:pStyle w:val="BodyText"/>
        <w:spacing w:before="6"/>
        <w:ind w:left="442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</w:rPr>
        <w:t>Levy Annual Report</w:t>
      </w:r>
    </w:p>
    <w:p w14:paraId="374F21D1" w14:textId="77777777" w:rsidR="005C7088" w:rsidRPr="00B95536" w:rsidRDefault="005C7088">
      <w:pPr>
        <w:pStyle w:val="BodyText"/>
        <w:rPr>
          <w:rFonts w:asciiTheme="minorHAnsi" w:hAnsiTheme="minorHAnsi"/>
          <w:sz w:val="22"/>
        </w:rPr>
      </w:pPr>
    </w:p>
    <w:p w14:paraId="71D11B33" w14:textId="77777777" w:rsidR="005C7088" w:rsidRPr="00B95536" w:rsidRDefault="005C7088">
      <w:pPr>
        <w:pStyle w:val="BodyText"/>
        <w:rPr>
          <w:rFonts w:asciiTheme="minorHAnsi" w:hAnsiTheme="minorHAnsi"/>
          <w:sz w:val="22"/>
        </w:rPr>
      </w:pPr>
    </w:p>
    <w:p w14:paraId="7E0D7048" w14:textId="77777777" w:rsidR="005C7088" w:rsidRPr="00B95536" w:rsidRDefault="005C7088">
      <w:pPr>
        <w:pStyle w:val="BodyText"/>
        <w:rPr>
          <w:rFonts w:asciiTheme="minorHAnsi" w:hAnsiTheme="minorHAnsi"/>
          <w:sz w:val="22"/>
        </w:rPr>
      </w:pPr>
    </w:p>
    <w:p w14:paraId="649964A1" w14:textId="77777777" w:rsidR="005C7088" w:rsidRPr="00B95536" w:rsidRDefault="005C7088">
      <w:pPr>
        <w:pStyle w:val="BodyText"/>
        <w:rPr>
          <w:rFonts w:asciiTheme="minorHAnsi" w:hAnsiTheme="minorHAnsi"/>
          <w:sz w:val="22"/>
        </w:rPr>
      </w:pPr>
    </w:p>
    <w:p w14:paraId="6BB652AC" w14:textId="77777777" w:rsidR="005C7088" w:rsidRPr="00B95536" w:rsidRDefault="005C7088">
      <w:pPr>
        <w:pStyle w:val="BodyText"/>
        <w:spacing w:before="4"/>
        <w:rPr>
          <w:rFonts w:asciiTheme="minorHAnsi" w:hAnsiTheme="minorHAnsi"/>
          <w:sz w:val="18"/>
        </w:rPr>
      </w:pPr>
    </w:p>
    <w:p w14:paraId="4C8E76B0" w14:textId="77777777" w:rsidR="005C7088" w:rsidRPr="00B95536" w:rsidRDefault="00B95536">
      <w:pPr>
        <w:pStyle w:val="BodyText"/>
        <w:spacing w:before="1"/>
        <w:ind w:left="438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  <w:w w:val="105"/>
        </w:rPr>
        <w:t>Thank You and Adjourn</w:t>
      </w:r>
    </w:p>
    <w:p w14:paraId="106C0E7D" w14:textId="77777777" w:rsidR="005C7088" w:rsidRPr="00B95536" w:rsidRDefault="00B95536">
      <w:pPr>
        <w:pStyle w:val="BodyText"/>
        <w:spacing w:before="11"/>
        <w:rPr>
          <w:rFonts w:asciiTheme="minorHAnsi" w:hAnsiTheme="minorHAnsi"/>
          <w:sz w:val="23"/>
        </w:rPr>
      </w:pPr>
      <w:r w:rsidRPr="00B95536">
        <w:rPr>
          <w:rFonts w:asciiTheme="minorHAnsi" w:hAnsiTheme="minorHAnsi"/>
        </w:rPr>
        <w:br w:type="column"/>
      </w:r>
    </w:p>
    <w:p w14:paraId="1C748F01" w14:textId="77777777" w:rsidR="005C7088" w:rsidRPr="00B95536" w:rsidRDefault="00B95536">
      <w:pPr>
        <w:pStyle w:val="BodyText"/>
        <w:ind w:left="445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</w:rPr>
        <w:t>Dwane Chappelle</w:t>
      </w:r>
    </w:p>
    <w:p w14:paraId="3E9ED8AE" w14:textId="77777777" w:rsidR="005C7088" w:rsidRPr="00B95536" w:rsidRDefault="005C7088">
      <w:pPr>
        <w:pStyle w:val="BodyText"/>
        <w:spacing w:before="7"/>
        <w:rPr>
          <w:rFonts w:asciiTheme="minorHAnsi" w:hAnsiTheme="minorHAnsi"/>
          <w:sz w:val="29"/>
        </w:rPr>
      </w:pPr>
    </w:p>
    <w:p w14:paraId="6EEB5157" w14:textId="77777777" w:rsidR="005C7088" w:rsidRPr="00B95536" w:rsidRDefault="00B95536">
      <w:pPr>
        <w:pStyle w:val="BodyText"/>
        <w:spacing w:before="1"/>
        <w:ind w:left="445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</w:rPr>
        <w:t>Dwane Chappelle</w:t>
      </w:r>
    </w:p>
    <w:p w14:paraId="549C7768" w14:textId="77777777" w:rsidR="005C7088" w:rsidRPr="00B95536" w:rsidRDefault="005C7088">
      <w:pPr>
        <w:pStyle w:val="BodyText"/>
        <w:spacing w:before="4"/>
        <w:rPr>
          <w:rFonts w:asciiTheme="minorHAnsi" w:hAnsiTheme="minorHAnsi"/>
          <w:sz w:val="29"/>
        </w:rPr>
      </w:pPr>
    </w:p>
    <w:p w14:paraId="119DB3EA" w14:textId="77777777" w:rsidR="005C7088" w:rsidRPr="00B95536" w:rsidRDefault="00B95536">
      <w:pPr>
        <w:pStyle w:val="BodyText"/>
        <w:spacing w:before="1" w:line="292" w:lineRule="auto"/>
        <w:ind w:left="437" w:right="1301" w:firstLine="8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</w:rPr>
        <w:t>Veronica Gallardo Dana Harrison Jolenta Coleman Long Phan</w:t>
      </w:r>
    </w:p>
    <w:p w14:paraId="6A0BD765" w14:textId="77777777" w:rsidR="005C7088" w:rsidRPr="00B95536" w:rsidRDefault="005C7088">
      <w:pPr>
        <w:pStyle w:val="BodyText"/>
        <w:spacing w:before="10"/>
        <w:rPr>
          <w:rFonts w:asciiTheme="minorHAnsi" w:hAnsiTheme="minorHAnsi"/>
          <w:sz w:val="24"/>
        </w:rPr>
      </w:pPr>
    </w:p>
    <w:p w14:paraId="63533127" w14:textId="77777777" w:rsidR="005C7088" w:rsidRPr="00B95536" w:rsidRDefault="00B95536">
      <w:pPr>
        <w:pStyle w:val="BodyText"/>
        <w:ind w:left="449"/>
        <w:rPr>
          <w:rFonts w:asciiTheme="minorHAnsi" w:hAnsiTheme="minorHAnsi"/>
        </w:rPr>
      </w:pPr>
      <w:r w:rsidRPr="00B95536">
        <w:rPr>
          <w:rFonts w:asciiTheme="minorHAnsi" w:hAnsiTheme="minorHAnsi"/>
          <w:color w:val="0F0F0F"/>
        </w:rPr>
        <w:t>Dwane Chappelle, All</w:t>
      </w:r>
    </w:p>
    <w:p w14:paraId="0991A1DA" w14:textId="77777777" w:rsidR="005C7088" w:rsidRPr="00B95536" w:rsidRDefault="005C7088">
      <w:pPr>
        <w:rPr>
          <w:rFonts w:asciiTheme="minorHAnsi" w:hAnsiTheme="minorHAnsi"/>
        </w:rPr>
        <w:sectPr w:rsidR="005C7088" w:rsidRPr="00B95536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3144" w:space="1906"/>
            <w:col w:w="3750"/>
          </w:cols>
        </w:sectPr>
      </w:pPr>
    </w:p>
    <w:p w14:paraId="32FAE543" w14:textId="77777777" w:rsidR="005C7088" w:rsidRPr="00B95536" w:rsidRDefault="005C7088">
      <w:pPr>
        <w:pStyle w:val="BodyText"/>
        <w:rPr>
          <w:rFonts w:asciiTheme="minorHAnsi" w:hAnsiTheme="minorHAnsi"/>
          <w:sz w:val="20"/>
        </w:rPr>
      </w:pPr>
    </w:p>
    <w:p w14:paraId="5E3A169A" w14:textId="77777777" w:rsidR="005C7088" w:rsidRPr="00B95536" w:rsidRDefault="005C7088">
      <w:pPr>
        <w:pStyle w:val="BodyText"/>
        <w:spacing w:before="11"/>
        <w:rPr>
          <w:rFonts w:asciiTheme="minorHAnsi" w:hAnsiTheme="minorHAnsi"/>
          <w:sz w:val="26"/>
        </w:rPr>
      </w:pPr>
    </w:p>
    <w:p w14:paraId="7581F4EC" w14:textId="77777777" w:rsidR="005C7088" w:rsidRPr="00B95536" w:rsidRDefault="00B95536">
      <w:pPr>
        <w:spacing w:before="93"/>
        <w:ind w:left="450"/>
        <w:rPr>
          <w:rFonts w:asciiTheme="minorHAnsi" w:hAnsiTheme="minorHAnsi"/>
          <w:b/>
          <w:sz w:val="21"/>
        </w:rPr>
      </w:pPr>
      <w:r w:rsidRPr="00B95536">
        <w:rPr>
          <w:rFonts w:asciiTheme="minorHAnsi" w:hAnsiTheme="minorHAnsi"/>
          <w:b/>
          <w:color w:val="0F0F0F"/>
          <w:sz w:val="21"/>
        </w:rPr>
        <w:t>Attachments</w:t>
      </w:r>
    </w:p>
    <w:p w14:paraId="159DFFEB" w14:textId="77777777" w:rsidR="005C7088" w:rsidRPr="00B95536" w:rsidRDefault="00B95536">
      <w:pPr>
        <w:pStyle w:val="BodyText"/>
        <w:spacing w:before="46"/>
        <w:ind w:left="447"/>
        <w:rPr>
          <w:rFonts w:asciiTheme="minorHAnsi" w:hAnsiTheme="minorHAnsi"/>
        </w:rPr>
      </w:pPr>
      <w:proofErr w:type="gramStart"/>
      <w:r w:rsidRPr="00B95536">
        <w:rPr>
          <w:rFonts w:asciiTheme="minorHAnsi" w:hAnsiTheme="minorHAnsi"/>
          <w:color w:val="0F0F0F"/>
        </w:rPr>
        <w:t>Families  and</w:t>
      </w:r>
      <w:proofErr w:type="gramEnd"/>
      <w:r w:rsidRPr="00B95536">
        <w:rPr>
          <w:rFonts w:asciiTheme="minorHAnsi" w:hAnsiTheme="minorHAnsi"/>
          <w:color w:val="0F0F0F"/>
        </w:rPr>
        <w:t xml:space="preserve"> Education Levy 2016-17  Annual Report</w:t>
      </w:r>
    </w:p>
    <w:p w14:paraId="696F8959" w14:textId="77777777" w:rsidR="005C7088" w:rsidRPr="00B95536" w:rsidRDefault="005C7088">
      <w:pPr>
        <w:pStyle w:val="BodyText"/>
        <w:rPr>
          <w:rFonts w:asciiTheme="minorHAnsi" w:hAnsiTheme="minorHAnsi"/>
          <w:sz w:val="22"/>
        </w:rPr>
      </w:pPr>
    </w:p>
    <w:p w14:paraId="76F51743" w14:textId="77777777" w:rsidR="005C7088" w:rsidRPr="00B95536" w:rsidRDefault="005C7088">
      <w:pPr>
        <w:pStyle w:val="BodyText"/>
        <w:rPr>
          <w:rFonts w:asciiTheme="minorHAnsi" w:hAnsiTheme="minorHAnsi"/>
          <w:sz w:val="22"/>
        </w:rPr>
      </w:pPr>
    </w:p>
    <w:p w14:paraId="338A4FD0" w14:textId="77777777" w:rsidR="005C7088" w:rsidRPr="00B95536" w:rsidRDefault="00B95536">
      <w:pPr>
        <w:spacing w:before="131" w:line="285" w:lineRule="auto"/>
        <w:ind w:left="451" w:right="6184" w:firstLine="2"/>
        <w:rPr>
          <w:rFonts w:asciiTheme="minorHAnsi" w:hAnsiTheme="minorHAnsi"/>
          <w:sz w:val="21"/>
        </w:rPr>
      </w:pPr>
      <w:r w:rsidRPr="00B95536">
        <w:rPr>
          <w:rFonts w:asciiTheme="minorHAnsi" w:hAnsiTheme="minorHAnsi"/>
          <w:b/>
          <w:color w:val="0F0F0F"/>
          <w:sz w:val="21"/>
        </w:rPr>
        <w:t xml:space="preserve">Next Meeting </w:t>
      </w:r>
      <w:r w:rsidRPr="00B95536">
        <w:rPr>
          <w:rFonts w:asciiTheme="minorHAnsi" w:hAnsiTheme="minorHAnsi"/>
          <w:color w:val="0F0F0F"/>
          <w:sz w:val="21"/>
        </w:rPr>
        <w:t>March13, 2018 Cleveland High School</w:t>
      </w:r>
    </w:p>
    <w:sectPr w:rsidR="005C7088" w:rsidRPr="00B95536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88"/>
    <w:rsid w:val="005C7088"/>
    <w:rsid w:val="00B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D198"/>
  <w15:docId w15:val="{8DE374DA-F652-4123-9616-641E444A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12" w:right="2195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Kellogg, Chelsea</cp:lastModifiedBy>
  <cp:revision>2</cp:revision>
  <dcterms:created xsi:type="dcterms:W3CDTF">2018-04-16T10:58:00Z</dcterms:created>
  <dcterms:modified xsi:type="dcterms:W3CDTF">2018-04-16T18:00:00Z</dcterms:modified>
</cp:coreProperties>
</file>