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Wildlife Resource 5-</w:t>
      </w:r>
      <w:r w:rsidR="00013287">
        <w:rPr>
          <w:rFonts w:ascii="Times New Roman" w:hAnsi="Times New Roman" w:cs="Times New Roman"/>
          <w:b/>
          <w:sz w:val="24"/>
          <w:szCs w:val="24"/>
        </w:rPr>
        <w:t xml:space="preserve">Year </w:t>
      </w:r>
      <w:r w:rsidRPr="00887135">
        <w:rPr>
          <w:rFonts w:ascii="Times New Roman" w:hAnsi="Times New Roman" w:cs="Times New Roman"/>
          <w:b/>
          <w:sz w:val="24"/>
          <w:szCs w:val="24"/>
        </w:rPr>
        <w:t>Report (Article 410)</w:t>
      </w:r>
    </w:p>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Settlement Agreement Concerning Wildlife</w:t>
      </w:r>
    </w:p>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Skagit River Hydroelectric Project No. 5</w:t>
      </w:r>
      <w:bookmarkStart w:id="0" w:name="_GoBack"/>
      <w:bookmarkEnd w:id="0"/>
      <w:r w:rsidRPr="00887135">
        <w:rPr>
          <w:rFonts w:ascii="Times New Roman" w:hAnsi="Times New Roman" w:cs="Times New Roman"/>
          <w:b/>
          <w:sz w:val="24"/>
          <w:szCs w:val="24"/>
        </w:rPr>
        <w:t>53</w:t>
      </w:r>
    </w:p>
    <w:p w:rsidR="007B5B1B"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April 2011 –March 2016</w:t>
      </w:r>
    </w:p>
    <w:p w:rsidR="004506E4" w:rsidRDefault="004506E4" w:rsidP="00887135">
      <w:pPr>
        <w:jc w:val="center"/>
        <w:rPr>
          <w:rFonts w:ascii="Times New Roman" w:hAnsi="Times New Roman" w:cs="Times New Roman"/>
          <w:b/>
          <w:sz w:val="24"/>
          <w:szCs w:val="24"/>
        </w:rPr>
      </w:pPr>
    </w:p>
    <w:p w:rsidR="004506E4" w:rsidRPr="00887135" w:rsidRDefault="004506E4" w:rsidP="00887135">
      <w:pPr>
        <w:jc w:val="center"/>
        <w:rPr>
          <w:rFonts w:ascii="Times New Roman" w:hAnsi="Times New Roman" w:cs="Times New Roman"/>
          <w:b/>
          <w:sz w:val="24"/>
          <w:szCs w:val="24"/>
        </w:rPr>
      </w:pPr>
      <w:r>
        <w:rPr>
          <w:rFonts w:ascii="Times New Roman" w:hAnsi="Times New Roman" w:cs="Times New Roman"/>
          <w:b/>
          <w:sz w:val="24"/>
          <w:szCs w:val="24"/>
        </w:rPr>
        <w:t>May 19, 2016</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This Wildlife Resources Report (WRR) summarizes wildlife resources activities completed under the Settlement Agreement Concerning Wildlife Resources for the Skagit River Hydroelectric Project (P-553) between April 2011 and March 2016. The following sections describe activities on wildlife habitat acquisition and management, wildlife research center operation, long-term monitoring, and the wildlife research grant program.</w:t>
      </w:r>
    </w:p>
    <w:p w:rsidR="007B5B1B" w:rsidRPr="00887135" w:rsidRDefault="007B5B1B" w:rsidP="007B5B1B">
      <w:pPr>
        <w:rPr>
          <w:rFonts w:ascii="Times New Roman" w:hAnsi="Times New Roman" w:cs="Times New Roman"/>
          <w:sz w:val="24"/>
          <w:szCs w:val="24"/>
        </w:rPr>
      </w:pPr>
    </w:p>
    <w:p w:rsidR="007B5B1B" w:rsidRPr="00A37A10" w:rsidRDefault="00887135" w:rsidP="00887135">
      <w:pPr>
        <w:rPr>
          <w:rFonts w:ascii="Times New Roman" w:hAnsi="Times New Roman" w:cs="Times New Roman"/>
          <w:b/>
          <w:sz w:val="24"/>
          <w:szCs w:val="24"/>
        </w:rPr>
      </w:pPr>
      <w:r w:rsidRPr="00A37A10">
        <w:rPr>
          <w:rFonts w:ascii="Times New Roman" w:hAnsi="Times New Roman" w:cs="Times New Roman"/>
          <w:b/>
          <w:sz w:val="24"/>
          <w:szCs w:val="24"/>
        </w:rPr>
        <w:t xml:space="preserve">1.0  </w:t>
      </w:r>
      <w:r w:rsidR="007B5B1B" w:rsidRPr="00A37A10">
        <w:rPr>
          <w:rFonts w:ascii="Times New Roman" w:hAnsi="Times New Roman" w:cs="Times New Roman"/>
          <w:b/>
          <w:sz w:val="24"/>
          <w:szCs w:val="24"/>
        </w:rPr>
        <w:t xml:space="preserve">Wildlife Habitat Acquisition and Management </w:t>
      </w:r>
    </w:p>
    <w:p w:rsidR="00887135" w:rsidRPr="00887135" w:rsidRDefault="00887135" w:rsidP="00887135"/>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Land acquisition and management by City Light under the Skagit Wildlife Mitigation Lands Program are directed and approved by the Wildlife Management Review Committee (WMRC)/Land Acquisition Group (LAG). These groups are both comprised of the same representatives from the Washington Department of Fish and Wildlife (WDFW); US Fish and Wildlife Service; US Forest Service; the Upper Skagit Indian Tribe (USIT); Swinomish Tribe, Sauk-Suiattle Tribe, and the North Cascades Conservation Council (NCCC). Meetings with these standing committees have been held a minimum of once a year between 2011 and 2015. A 2016 meeting is being scheduled for May or June. At each meeting, City Light presents a summary of completed, ongoing and planned activities, and a budget report for that year.  </w:t>
      </w:r>
    </w:p>
    <w:p w:rsidR="00887135" w:rsidRPr="00887135" w:rsidRDefault="00887135" w:rsidP="007B5B1B">
      <w:pPr>
        <w:rPr>
          <w:rFonts w:ascii="Times New Roman" w:hAnsi="Times New Roman" w:cs="Times New Roman"/>
          <w:sz w:val="24"/>
          <w:szCs w:val="24"/>
        </w:rPr>
      </w:pPr>
    </w:p>
    <w:p w:rsidR="007B5B1B" w:rsidRPr="00A37A10" w:rsidRDefault="00887135" w:rsidP="00887135">
      <w:pPr>
        <w:rPr>
          <w:rFonts w:ascii="Times New Roman" w:hAnsi="Times New Roman" w:cs="Times New Roman"/>
          <w:b/>
          <w:i/>
          <w:sz w:val="24"/>
          <w:szCs w:val="24"/>
        </w:rPr>
      </w:pPr>
      <w:r w:rsidRPr="00A37A10">
        <w:rPr>
          <w:rFonts w:ascii="Times New Roman" w:hAnsi="Times New Roman" w:cs="Times New Roman"/>
          <w:b/>
          <w:i/>
          <w:sz w:val="24"/>
          <w:szCs w:val="24"/>
        </w:rPr>
        <w:t xml:space="preserve">1.1  </w:t>
      </w:r>
      <w:r w:rsidR="007B5B1B" w:rsidRPr="00A37A10">
        <w:rPr>
          <w:rFonts w:ascii="Times New Roman" w:hAnsi="Times New Roman" w:cs="Times New Roman"/>
          <w:b/>
          <w:i/>
          <w:sz w:val="24"/>
          <w:szCs w:val="24"/>
        </w:rPr>
        <w:t>Land Acquisition</w:t>
      </w:r>
    </w:p>
    <w:p w:rsidR="00887135" w:rsidRPr="00887135" w:rsidRDefault="00887135" w:rsidP="00887135"/>
    <w:p w:rsidR="007B5B1B" w:rsidRPr="00887135" w:rsidRDefault="007B5B1B" w:rsidP="007B5B1B">
      <w:pPr>
        <w:rPr>
          <w:rFonts w:ascii="Times New Roman" w:hAnsi="Times New Roman" w:cs="Times New Roman"/>
          <w:sz w:val="24"/>
          <w:szCs w:val="24"/>
        </w:rPr>
        <w:sectPr w:rsidR="007B5B1B" w:rsidRPr="00887135" w:rsidSect="008545CD">
          <w:headerReference w:type="default" r:id="rId7"/>
          <w:footerReference w:type="default" r:id="rId8"/>
          <w:pgSz w:w="12240" w:h="15840"/>
          <w:pgMar w:top="1440" w:right="1080" w:bottom="1440" w:left="1080" w:header="720" w:footer="720" w:gutter="0"/>
          <w:cols w:space="720"/>
          <w:docGrid w:linePitch="360"/>
        </w:sectPr>
      </w:pPr>
      <w:r w:rsidRPr="00887135">
        <w:rPr>
          <w:rFonts w:ascii="Times New Roman" w:hAnsi="Times New Roman" w:cs="Times New Roman"/>
          <w:sz w:val="24"/>
          <w:szCs w:val="24"/>
        </w:rPr>
        <w:t>City light acquired four new properties totaling 909 acres to add to the Skagit Wildlife Mitigation Land Program between April 2011 and March 2016 (Table 1, Figure 1). All purchases were approved by the LAG. One of the properties – the 640-acre Pressentin property – was acquired through the Washington State Department of Natural Resources (DNR) Trust Land Transfer (TLT) Program. Two properties – the 20-acre Guse and 31-acre Saunders properties – were purchased from private landowners. These properties were purchased to fill in gaps in the existing ownership blocks in the Sauk River and Illabot-O’Brien Creek areas, respectively. City Light also completed a land exchange in the Nooksack watershed with a privately-held timber company (Sierra Pacific Industries [SPI]) that resulted in the disposition of 132 acres of City Light land along about 2 miles of a forest road that the timber company uses to access its land in return for the company transferring to City Light 350 acres of second-growth conifer adjacent to the northeastern end of the City Light land. The Skagit Wildlife Mitigation Lands now total approximately 10,300 acres. City Light continues to pursue acquisition of undeveloped parcels that are in close proximity to existing lands in the program.</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lastRenderedPageBreak/>
        <w:drawing>
          <wp:inline distT="0" distB="0" distL="0" distR="0">
            <wp:extent cx="7650859" cy="5098552"/>
            <wp:effectExtent l="19050" t="19050" r="26670" b="26035"/>
            <wp:docPr id="15" name="Picture 15" descr="2011-2016 new Skagit Lands for FER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1-2016 new Skagit Lands for FERC Repor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51941" cy="5099273"/>
                    </a:xfrm>
                    <a:prstGeom prst="rect">
                      <a:avLst/>
                    </a:prstGeom>
                    <a:noFill/>
                    <a:ln w="6350" cmpd="sng">
                      <a:solidFill>
                        <a:srgbClr val="000000"/>
                      </a:solidFill>
                      <a:miter lim="800000"/>
                      <a:headEnd/>
                      <a:tailEnd/>
                    </a:ln>
                    <a:effectLst/>
                  </pic:spPr>
                </pic:pic>
              </a:graphicData>
            </a:graphic>
          </wp:inline>
        </w:drawing>
      </w:r>
    </w:p>
    <w:p w:rsidR="007B5B1B" w:rsidRPr="00887135" w:rsidRDefault="007B5B1B" w:rsidP="007B5B1B">
      <w:pPr>
        <w:rPr>
          <w:rFonts w:ascii="Times New Roman" w:hAnsi="Times New Roman" w:cs="Times New Roman"/>
          <w:sz w:val="24"/>
          <w:szCs w:val="24"/>
        </w:rPr>
        <w:sectPr w:rsidR="007B5B1B" w:rsidRPr="00887135" w:rsidSect="00DF5F14">
          <w:pgSz w:w="15911" w:h="12333" w:orient="landscape"/>
          <w:pgMar w:top="1440" w:right="1440" w:bottom="1440" w:left="1440" w:header="720" w:footer="720" w:gutter="0"/>
          <w:cols w:space="720"/>
          <w:noEndnote/>
          <w:docGrid w:linePitch="326"/>
        </w:sectPr>
      </w:pPr>
      <w:r w:rsidRPr="00887135">
        <w:rPr>
          <w:rFonts w:ascii="Times New Roman" w:hAnsi="Times New Roman" w:cs="Times New Roman"/>
          <w:sz w:val="24"/>
          <w:szCs w:val="24"/>
        </w:rPr>
        <w:t>Figure 1.  Location of properties added between 2011 and 2016.</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b/>
          <w:sz w:val="24"/>
          <w:szCs w:val="24"/>
        </w:rPr>
        <w:lastRenderedPageBreak/>
        <w:t>Table 1.</w:t>
      </w:r>
      <w:r w:rsidRPr="00887135">
        <w:rPr>
          <w:rFonts w:ascii="Times New Roman" w:hAnsi="Times New Roman" w:cs="Times New Roman"/>
          <w:sz w:val="24"/>
          <w:szCs w:val="24"/>
        </w:rPr>
        <w:t xml:space="preserve"> Land Acquisition Summary 2011-2016.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520"/>
        <w:gridCol w:w="1170"/>
        <w:gridCol w:w="2430"/>
      </w:tblGrid>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Property Name</w:t>
            </w:r>
          </w:p>
        </w:tc>
        <w:tc>
          <w:tcPr>
            <w:tcW w:w="252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Year Acquired</w:t>
            </w:r>
          </w:p>
        </w:tc>
        <w:tc>
          <w:tcPr>
            <w:tcW w:w="117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Acreage</w:t>
            </w:r>
          </w:p>
        </w:tc>
        <w:tc>
          <w:tcPr>
            <w:tcW w:w="243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Location</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Guse</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2014</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Sauk River</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SPI Land Exchange</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2013</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218</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South Fork Nooksack</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Saunders</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2012</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31</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Illabot-O’Brien Creek</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Pressentin</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2011</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640</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Skagit</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p>
        </w:tc>
        <w:tc>
          <w:tcPr>
            <w:tcW w:w="252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Total Acquired</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909</w:t>
            </w:r>
          </w:p>
        </w:tc>
        <w:tc>
          <w:tcPr>
            <w:tcW w:w="2430" w:type="dxa"/>
            <w:shd w:val="clear" w:color="auto" w:fill="auto"/>
          </w:tcPr>
          <w:p w:rsidR="007B5B1B" w:rsidRPr="00887135" w:rsidRDefault="007B5B1B" w:rsidP="007B5B1B">
            <w:pPr>
              <w:rPr>
                <w:rFonts w:ascii="Times New Roman" w:hAnsi="Times New Roman" w:cs="Times New Roman"/>
                <w:sz w:val="24"/>
                <w:szCs w:val="24"/>
              </w:rPr>
            </w:pP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p>
        </w:tc>
        <w:tc>
          <w:tcPr>
            <w:tcW w:w="2520" w:type="dxa"/>
            <w:shd w:val="clear" w:color="auto" w:fill="auto"/>
          </w:tcPr>
          <w:p w:rsidR="007B5B1B" w:rsidRPr="00887135" w:rsidRDefault="007B5B1B" w:rsidP="007B5B1B">
            <w:pPr>
              <w:rPr>
                <w:rFonts w:ascii="Times New Roman" w:hAnsi="Times New Roman" w:cs="Times New Roman"/>
                <w:b/>
                <w:i/>
                <w:sz w:val="24"/>
                <w:szCs w:val="24"/>
              </w:rPr>
            </w:pPr>
            <w:r w:rsidRPr="00887135">
              <w:rPr>
                <w:rFonts w:ascii="Times New Roman" w:hAnsi="Times New Roman" w:cs="Times New Roman"/>
                <w:b/>
                <w:i/>
                <w:sz w:val="24"/>
                <w:szCs w:val="24"/>
              </w:rPr>
              <w:t>Grand Total in Program</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10,300</w:t>
            </w:r>
          </w:p>
        </w:tc>
        <w:tc>
          <w:tcPr>
            <w:tcW w:w="2430" w:type="dxa"/>
            <w:shd w:val="clear" w:color="auto" w:fill="auto"/>
          </w:tcPr>
          <w:p w:rsidR="007B5B1B" w:rsidRPr="00887135" w:rsidRDefault="007B5B1B" w:rsidP="007B5B1B">
            <w:pPr>
              <w:rPr>
                <w:rFonts w:ascii="Times New Roman" w:hAnsi="Times New Roman" w:cs="Times New Roman"/>
                <w:sz w:val="24"/>
                <w:szCs w:val="24"/>
              </w:rPr>
            </w:pPr>
          </w:p>
        </w:tc>
      </w:tr>
    </w:tbl>
    <w:p w:rsidR="007B5B1B" w:rsidRPr="00887135" w:rsidRDefault="007B5B1B" w:rsidP="007B5B1B">
      <w:pPr>
        <w:rPr>
          <w:rFonts w:ascii="Times New Roman" w:hAnsi="Times New Roman" w:cs="Times New Roman"/>
          <w:b/>
          <w:bCs/>
          <w:i/>
          <w:iCs/>
          <w:sz w:val="24"/>
          <w:szCs w:val="24"/>
        </w:rPr>
      </w:pPr>
    </w:p>
    <w:p w:rsidR="007B5B1B" w:rsidRPr="00887135" w:rsidRDefault="007B5B1B" w:rsidP="007B5B1B">
      <w:pPr>
        <w:rPr>
          <w:rFonts w:ascii="Times New Roman" w:hAnsi="Times New Roman" w:cs="Times New Roman"/>
          <w:b/>
          <w:bCs/>
          <w:i/>
          <w:iCs/>
          <w:sz w:val="24"/>
          <w:szCs w:val="24"/>
        </w:rPr>
      </w:pPr>
      <w:r w:rsidRPr="00887135">
        <w:rPr>
          <w:rFonts w:ascii="Times New Roman" w:hAnsi="Times New Roman" w:cs="Times New Roman"/>
          <w:b/>
          <w:bCs/>
          <w:i/>
          <w:iCs/>
          <w:sz w:val="24"/>
          <w:szCs w:val="24"/>
        </w:rPr>
        <w:t>1.2  Land Management Actions</w:t>
      </w:r>
    </w:p>
    <w:p w:rsidR="004E3FF0"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Between 2011 and 2015, City Light contracted with the Upper Skagit Indian Tribe Natural Resources Department to supplement City Light monitoring of the wildlife lands with additional site visits to identify resource damage and habitat management options. Site visits by City Light and tribe confirmed that the wildlife mitigation lands are largely in good condition but that there are, as expected, some issues that should be addressed: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Three properties that are particularly susceptible to trash dumping and timber trespass,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Several forest stands sites in the South Fork Nooksack that could be managed for elk forage,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Unvegetated gravel bars associated with the Sauk River parcels that are subject to colonization by knotweeds, other weeds and flood debris,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ATV damage on several parcels, and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Several forest stands that could be improved from a forest health perspective. </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In addition, City Light has been working with Skagit River System Cooperative (SRSC) on restoration of riparian habitats at Savage Slough and Barnaby Slough. </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sectPr w:rsidR="007B5B1B" w:rsidRPr="00887135" w:rsidSect="00DF5F14">
          <w:pgSz w:w="12333" w:h="15911"/>
          <w:pgMar w:top="1440" w:right="1440" w:bottom="1440" w:left="1440" w:header="720" w:footer="720" w:gutter="0"/>
          <w:cols w:space="720"/>
          <w:noEndnote/>
        </w:sect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436495" cy="182308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36495" cy="1823085"/>
                    </a:xfrm>
                    <a:prstGeom prst="rect">
                      <a:avLst/>
                    </a:prstGeom>
                    <a:noFill/>
                    <a:ln>
                      <a:noFill/>
                    </a:ln>
                  </pic:spPr>
                </pic:pic>
              </a:graphicData>
            </a:graphic>
          </wp:inline>
        </w:drawing>
      </w:r>
      <w:r w:rsidRPr="00887135">
        <w:rPr>
          <w:rFonts w:ascii="Times New Roman" w:hAnsi="Times New Roman" w:cs="Times New Roman"/>
          <w:sz w:val="24"/>
          <w:szCs w:val="24"/>
        </w:rPr>
        <w:t xml:space="preserve"> </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Dan Creek Timber Trespass 2013.</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1701165" cy="2268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01165" cy="2268855"/>
                    </a:xfrm>
                    <a:prstGeom prst="rect">
                      <a:avLst/>
                    </a:prstGeom>
                    <a:noFill/>
                    <a:ln>
                      <a:noFill/>
                    </a:ln>
                  </pic:spPr>
                </pic:pic>
              </a:graphicData>
            </a:graphic>
          </wp:inline>
        </w:drawing>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Flood debris observed in 2013 on inaccessible river bar near North Sauk property.</w:t>
      </w:r>
    </w:p>
    <w:p w:rsidR="007B5B1B" w:rsidRPr="00887135" w:rsidRDefault="007B5B1B" w:rsidP="007B5B1B">
      <w:pPr>
        <w:rPr>
          <w:rFonts w:ascii="Times New Roman" w:hAnsi="Times New Roman" w:cs="Times New Roman"/>
          <w:sz w:val="24"/>
          <w:szCs w:val="24"/>
        </w:rPr>
        <w:sectPr w:rsidR="007B5B1B" w:rsidRPr="00887135" w:rsidSect="00F37299">
          <w:type w:val="continuous"/>
          <w:pgSz w:w="12333" w:h="15911"/>
          <w:pgMar w:top="1440" w:right="1440" w:bottom="1440" w:left="1440" w:header="720" w:footer="720" w:gutter="0"/>
          <w:cols w:num="2" w:space="720"/>
          <w:noEndnote/>
        </w:sectPr>
      </w:pPr>
    </w:p>
    <w:p w:rsidR="007B5B1B" w:rsidRPr="004E3FF0" w:rsidRDefault="007B5B1B" w:rsidP="007B5B1B">
      <w:pPr>
        <w:pStyle w:val="StyleHeading3Bold"/>
        <w:rPr>
          <w:rFonts w:ascii="Times New Roman" w:hAnsi="Times New Roman" w:cs="Times New Roman"/>
          <w:color w:val="auto"/>
          <w:szCs w:val="24"/>
        </w:rPr>
      </w:pPr>
      <w:r w:rsidRPr="004E3FF0">
        <w:rPr>
          <w:rFonts w:ascii="Times New Roman" w:hAnsi="Times New Roman" w:cs="Times New Roman"/>
          <w:color w:val="auto"/>
          <w:szCs w:val="24"/>
        </w:rPr>
        <w:lastRenderedPageBreak/>
        <w:t xml:space="preserve">1.2.1  </w:t>
      </w:r>
      <w:r w:rsidRPr="004E3FF0">
        <w:rPr>
          <w:rFonts w:ascii="Times New Roman" w:hAnsi="Times New Roman" w:cs="Times New Roman"/>
          <w:color w:val="auto"/>
          <w:szCs w:val="24"/>
          <w:u w:val="single"/>
        </w:rPr>
        <w:t>Weed Management</w:t>
      </w:r>
    </w:p>
    <w:p w:rsidR="007B5B1B" w:rsidRPr="00887135" w:rsidRDefault="007B5B1B" w:rsidP="004E3FF0">
      <w:pPr>
        <w:rPr>
          <w:rFonts w:ascii="Times New Roman" w:hAnsi="Times New Roman" w:cs="Times New Roman"/>
          <w:sz w:val="24"/>
          <w:szCs w:val="24"/>
        </w:rPr>
      </w:pPr>
      <w:r w:rsidRPr="00887135">
        <w:rPr>
          <w:rFonts w:ascii="Times New Roman" w:hAnsi="Times New Roman" w:cs="Times New Roman"/>
          <w:sz w:val="24"/>
          <w:szCs w:val="24"/>
        </w:rPr>
        <w:t>City Light collaborates annually with members of the Skagit Cooperative Weed Management Area to treat knotweed infestations along the Skagit and Sauk rivers. City Light has given permission to the Skagit Fisheries Enhancement Group (Skagit River parcels) and the Sauk-Suiattle Indian Tribe (Sauk River parcels) to manually remove weeds or use approved herbicides to control knotweed on the City Light wildlife lands. Over the last 5 years, several small knotweed infestation sites on or near wildlife land parcels have been successfully treated and monitored. Since 2011 City Light has worked with the SRSC to control weeds in the former pasture on the Savage Slough property (Figure 2). Parts of  the Skagit transmission line corridor and several cobble bars on the Sauk River on or adjacent to City Light land are infested with Scot’s broom, but control in these areas would be difficult and ineffective due to extensive nearby seed sources.</w:t>
      </w:r>
    </w:p>
    <w:p w:rsidR="007B5B1B" w:rsidRPr="00887135" w:rsidRDefault="007B5B1B" w:rsidP="007B5B1B">
      <w:pPr>
        <w:pStyle w:val="StyleHeading3Bold"/>
        <w:rPr>
          <w:rFonts w:ascii="Times New Roman" w:hAnsi="Times New Roman" w:cs="Times New Roman"/>
          <w:szCs w:val="24"/>
        </w:rPr>
      </w:pPr>
      <w:r w:rsidRPr="00887135">
        <w:rPr>
          <w:rFonts w:ascii="Times New Roman" w:hAnsi="Times New Roman" w:cs="Times New Roman"/>
          <w:szCs w:val="24"/>
        </w:rPr>
        <w:t xml:space="preserve">1.2.2  </w:t>
      </w:r>
      <w:bookmarkStart w:id="1" w:name="OLE_LINK2"/>
      <w:bookmarkStart w:id="2" w:name="OLE_LINK3"/>
      <w:r w:rsidRPr="00887135">
        <w:rPr>
          <w:rFonts w:ascii="Times New Roman" w:hAnsi="Times New Roman" w:cs="Times New Roman"/>
          <w:szCs w:val="24"/>
          <w:u w:val="single"/>
        </w:rPr>
        <w:t>Road Maintenance and Access Control</w:t>
      </w:r>
      <w:r w:rsidRPr="00887135">
        <w:rPr>
          <w:rFonts w:ascii="Times New Roman" w:hAnsi="Times New Roman" w:cs="Times New Roman"/>
          <w:szCs w:val="24"/>
        </w:rPr>
        <w:t xml:space="preserve"> </w:t>
      </w:r>
      <w:bookmarkEnd w:id="1"/>
      <w:bookmarkEnd w:id="2"/>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In 2013, City Light reported to the Washington Department of Natural Resources (WDNR) that all forest roads on the wildlife lands had been treated to meet requirements in the Road Management and Abandonment Plan (RMAP) approved by WDNR in 2002. In addition, City Light implemented the following measures to prevent unauthorized vehicular access and resource damage:  </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 xml:space="preserve">In 2013, City Light installed a road barrier ditch (tank trap) on a jeep trail leading onto the Dan Creek property where truck traffic and timber trespass was occurring. Post-installation monitoring indicated that some ATVs are circumventing the tank trap but no pickup trucks are entering the property and no additional timber theft has occurred. </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In 2014 at the McLeod Slough property, City Light installed a gate at the hayfield entrance to prevent unauthorized vehicular access. This gate is proving to be effective.</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In 2012, City Light installed informational signage at the junction of Illabot Creek Lane and Rockport Cascade Road (Figure 3) in response to repeated timber theft and trash dumping at several sites on and adjacent to the WML along the transmission line patrol road. The sign remained in place for two years but was stolen in 2014. City Light is evaluating other options for controlling access but the presence of private recreational lots complicates the management of the road.</w:t>
      </w:r>
    </w:p>
    <w:p w:rsidR="007B5B1B" w:rsidRPr="004506E4" w:rsidRDefault="007B5B1B" w:rsidP="007B5B1B">
      <w:pPr>
        <w:pStyle w:val="StyleHeading3Bold"/>
        <w:rPr>
          <w:rFonts w:ascii="Times New Roman" w:hAnsi="Times New Roman" w:cs="Times New Roman"/>
          <w:color w:val="auto"/>
          <w:szCs w:val="24"/>
        </w:rPr>
      </w:pPr>
      <w:r w:rsidRPr="004506E4">
        <w:rPr>
          <w:rFonts w:ascii="Times New Roman" w:hAnsi="Times New Roman" w:cs="Times New Roman"/>
          <w:color w:val="auto"/>
          <w:szCs w:val="24"/>
        </w:rPr>
        <w:t xml:space="preserve">1.2.3 </w:t>
      </w:r>
      <w:r w:rsidRPr="004506E4">
        <w:rPr>
          <w:rFonts w:ascii="Times New Roman" w:hAnsi="Times New Roman" w:cs="Times New Roman"/>
          <w:color w:val="auto"/>
          <w:szCs w:val="24"/>
          <w:u w:val="single"/>
        </w:rPr>
        <w:t>Deer and Elk Habitat Management</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Beginning in 2009, City Light implemented a pilot project in improve elk forage on the Johnson property, which is part of the Skagit River Project Fisheries Non-Flow Mitigation Program. In 2012, the WMRC decided that this project should cease because the pasture is very small and too close to Highway 20. In response to elk conflicts with agricultural landowners and Highway 20 traffic, WDFW and tribes directed City Light to avoid enhancing elk habitat in the Skagit River valley downstream of Marblemount because of attempts to decrease elk numbers in this area. Instead, they requested that City Light develop elk forage on the South Fork Nooksack property, which is located at considerable distance from the agricultural lands in the Skagit valley.  </w:t>
      </w:r>
    </w:p>
    <w:p w:rsidR="004E3FF0" w:rsidRDefault="004E3FF0" w:rsidP="004E3FF0">
      <w:pPr>
        <w:rPr>
          <w:rFonts w:ascii="Times New Roman" w:hAnsi="Times New Roman" w:cs="Times New Roman"/>
          <w:sz w:val="24"/>
          <w:szCs w:val="24"/>
        </w:rPr>
        <w:sectPr w:rsidR="004E3FF0" w:rsidSect="007B5B1B">
          <w:pgSz w:w="12333" w:h="15911"/>
          <w:pgMar w:top="1440" w:right="1440" w:bottom="1440" w:left="1440" w:header="720" w:footer="720" w:gutter="0"/>
          <w:cols w:space="720"/>
          <w:noEndnote/>
        </w:sectPr>
      </w:pPr>
    </w:p>
    <w:p w:rsidR="007B5B1B" w:rsidRPr="00887135" w:rsidRDefault="007B5B1B" w:rsidP="004E3FF0">
      <w:pPr>
        <w:rPr>
          <w:rFonts w:ascii="Times New Roman" w:hAnsi="Times New Roman" w:cs="Times New Roman"/>
          <w:sz w:val="24"/>
          <w:szCs w:val="24"/>
        </w:rPr>
      </w:pPr>
      <w:r w:rsidRPr="00887135">
        <w:rPr>
          <w:rFonts w:ascii="Times New Roman" w:hAnsi="Times New Roman" w:cs="Times New Roman"/>
          <w:noProof/>
          <w:sz w:val="24"/>
          <w:szCs w:val="24"/>
        </w:rPr>
        <w:lastRenderedPageBreak/>
        <w:drawing>
          <wp:inline distT="0" distB="0" distL="0" distR="0">
            <wp:extent cx="6256020" cy="4537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email">
                      <a:extLst>
                        <a:ext uri="{28A0092B-C50C-407E-A947-70E740481C1C}">
                          <a14:useLocalDpi xmlns:a14="http://schemas.microsoft.com/office/drawing/2010/main"/>
                        </a:ext>
                      </a:extLst>
                    </a:blip>
                    <a:srcRect l="90" b="3993"/>
                    <a:stretch>
                      <a:fillRect/>
                    </a:stretch>
                  </pic:blipFill>
                  <pic:spPr bwMode="auto">
                    <a:xfrm>
                      <a:off x="0" y="0"/>
                      <a:ext cx="6256020" cy="4537075"/>
                    </a:xfrm>
                    <a:prstGeom prst="rect">
                      <a:avLst/>
                    </a:prstGeom>
                    <a:noFill/>
                    <a:ln>
                      <a:noFill/>
                    </a:ln>
                  </pic:spPr>
                </pic:pic>
              </a:graphicData>
            </a:graphic>
          </wp:inline>
        </w:drawing>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Figure 2.  Savage Slough Management Areas.</w:t>
      </w:r>
    </w:p>
    <w:p w:rsidR="007B5B1B" w:rsidRPr="00887135" w:rsidRDefault="007B5B1B">
      <w:pPr>
        <w:contextualSpacing w:val="0"/>
        <w:rPr>
          <w:rFonts w:ascii="Times New Roman" w:hAnsi="Times New Roman" w:cs="Times New Roman"/>
          <w:sz w:val="24"/>
          <w:szCs w:val="24"/>
        </w:rPr>
      </w:pPr>
      <w:r w:rsidRPr="00887135">
        <w:rPr>
          <w:rFonts w:ascii="Times New Roman" w:hAnsi="Times New Roman" w:cs="Times New Roman"/>
          <w:sz w:val="24"/>
          <w:szCs w:val="24"/>
        </w:rPr>
        <w:br w:type="page"/>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object w:dxaOrig="29376" w:dyaOrig="19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6.75pt" o:ole="">
            <v:imagedata r:id="rId13" o:title=""/>
          </v:shape>
          <o:OLEObject Type="Embed" ProgID="AcroExch.Document.11" ShapeID="_x0000_i1025" DrawAspect="Content" ObjectID="_1590398879" r:id="rId14"/>
        </w:object>
      </w:r>
    </w:p>
    <w:p w:rsidR="004E3FF0" w:rsidRDefault="007B5B1B" w:rsidP="004E3FF0">
      <w:pPr>
        <w:rPr>
          <w:rFonts w:ascii="Times New Roman" w:hAnsi="Times New Roman" w:cs="Times New Roman"/>
          <w:sz w:val="24"/>
          <w:szCs w:val="24"/>
        </w:rPr>
        <w:sectPr w:rsidR="004E3FF0" w:rsidSect="004E3FF0">
          <w:pgSz w:w="15911" w:h="12333" w:orient="landscape"/>
          <w:pgMar w:top="1440" w:right="1440" w:bottom="1440" w:left="1440" w:header="720" w:footer="720" w:gutter="0"/>
          <w:cols w:space="720"/>
          <w:noEndnote/>
          <w:docGrid w:linePitch="299"/>
        </w:sectPr>
      </w:pPr>
      <w:r w:rsidRPr="00887135">
        <w:rPr>
          <w:rFonts w:ascii="Times New Roman" w:hAnsi="Times New Roman" w:cs="Times New Roman"/>
          <w:sz w:val="24"/>
          <w:szCs w:val="24"/>
        </w:rPr>
        <w:t>Figure 3.  Signage installed at Illabot Creek Lane in 2012.</w:t>
      </w:r>
    </w:p>
    <w:p w:rsidR="004E3FF0" w:rsidRDefault="004E3FF0" w:rsidP="00A37A10">
      <w:pPr>
        <w:rPr>
          <w:rFonts w:ascii="Times New Roman" w:hAnsi="Times New Roman" w:cs="Times New Roman"/>
          <w:sz w:val="24"/>
          <w:szCs w:val="24"/>
        </w:rPr>
      </w:pPr>
      <w:r w:rsidRPr="004E3FF0">
        <w:rPr>
          <w:rFonts w:ascii="Times New Roman" w:hAnsi="Times New Roman" w:cs="Times New Roman"/>
          <w:sz w:val="24"/>
          <w:szCs w:val="24"/>
        </w:rPr>
        <w:lastRenderedPageBreak/>
        <w:t>City Light provided funds in 2014 to the Sauk-Suiattle Tribe for three satellite GPS collars to place on elk in the Nooksack and Skagit valleys.  The three collars complement other collars being monitored by WSDOT and various tribes along Highway 20 to assess elk movement patterns between Sedro-Woolley and Rockport.  This study is continuing.</w:t>
      </w:r>
    </w:p>
    <w:p w:rsidR="004E3FF0" w:rsidRPr="00887135"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1.2.4  </w:t>
      </w:r>
      <w:r w:rsidRPr="00887135">
        <w:rPr>
          <w:rFonts w:ascii="Times New Roman" w:hAnsi="Times New Roman" w:cs="Times New Roman"/>
          <w:sz w:val="24"/>
          <w:szCs w:val="24"/>
          <w:u w:val="single"/>
        </w:rPr>
        <w:t>Management Plan</w:t>
      </w:r>
    </w:p>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In 2015, City Light began to update the Management Plan for the Wildlife Mitigation Lands that was prepared in 2006. The updated plan will address properties acquired since 2006 and will also incorporate specific management objectives for each property. The Draft Plan will be prepared later in 2016.</w:t>
      </w:r>
    </w:p>
    <w:p w:rsidR="004E3FF0" w:rsidRPr="00887135"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b/>
          <w:bCs/>
          <w:i/>
          <w:iCs/>
          <w:sz w:val="24"/>
          <w:szCs w:val="24"/>
        </w:rPr>
      </w:pPr>
      <w:r w:rsidRPr="00887135">
        <w:rPr>
          <w:rFonts w:ascii="Times New Roman" w:hAnsi="Times New Roman" w:cs="Times New Roman"/>
          <w:b/>
          <w:bCs/>
          <w:i/>
          <w:iCs/>
          <w:sz w:val="24"/>
          <w:szCs w:val="24"/>
        </w:rPr>
        <w:t>1.3  Parcel-Specific Management Activities</w:t>
      </w:r>
    </w:p>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The following sections summarize parcel-specific management activities completed between 2011 and 2016.</w:t>
      </w:r>
    </w:p>
    <w:p w:rsidR="00A37A10" w:rsidRPr="00887135" w:rsidRDefault="00A37A1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bCs/>
          <w:sz w:val="24"/>
          <w:szCs w:val="24"/>
        </w:rPr>
      </w:pPr>
      <w:r w:rsidRPr="00887135">
        <w:rPr>
          <w:rFonts w:ascii="Times New Roman" w:hAnsi="Times New Roman" w:cs="Times New Roman"/>
          <w:bCs/>
          <w:sz w:val="24"/>
          <w:szCs w:val="24"/>
        </w:rPr>
        <w:t>1.3.1</w:t>
      </w:r>
      <w:r w:rsidRPr="00887135">
        <w:rPr>
          <w:rFonts w:ascii="Times New Roman" w:hAnsi="Times New Roman" w:cs="Times New Roman"/>
          <w:bCs/>
          <w:sz w:val="24"/>
          <w:szCs w:val="24"/>
        </w:rPr>
        <w:tab/>
      </w:r>
      <w:r w:rsidRPr="00887135">
        <w:rPr>
          <w:rFonts w:ascii="Times New Roman" w:hAnsi="Times New Roman" w:cs="Times New Roman"/>
          <w:bCs/>
          <w:sz w:val="24"/>
          <w:szCs w:val="24"/>
          <w:u w:val="single"/>
        </w:rPr>
        <w:t>South Fork Nooksack River</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River and Riparian</w:t>
      </w:r>
      <w:r w:rsidRPr="00887135">
        <w:rPr>
          <w:rFonts w:ascii="Times New Roman" w:hAnsi="Times New Roman" w:cs="Times New Roman"/>
          <w:sz w:val="24"/>
          <w:szCs w:val="24"/>
        </w:rPr>
        <w:t xml:space="preserve"> </w:t>
      </w:r>
      <w:r w:rsidRPr="00887135">
        <w:rPr>
          <w:rFonts w:ascii="Times New Roman" w:hAnsi="Times New Roman" w:cs="Times New Roman"/>
          <w:i/>
          <w:sz w:val="24"/>
          <w:szCs w:val="24"/>
        </w:rPr>
        <w:t>Habitat Restoration</w:t>
      </w:r>
      <w:r w:rsidRPr="00887135">
        <w:rPr>
          <w:rFonts w:ascii="Times New Roman" w:hAnsi="Times New Roman" w:cs="Times New Roman"/>
          <w:sz w:val="24"/>
          <w:szCs w:val="24"/>
        </w:rPr>
        <w:t xml:space="preserve">– Using City Light funds, the Lummi Indian Nation completed monitoring of the “South Fork Nooksack River - River Mile 30 Restoration Project” which involved removal of the 330 bridge and installation of engineered log jams in 2007.  Monitoring indicated that the project is effectively protecting against further riverbank erosion and helping to increase aquatic habitat diversity. </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Riparian Habitat Enhancement</w:t>
      </w:r>
      <w:r w:rsidRPr="00887135">
        <w:rPr>
          <w:rFonts w:ascii="Times New Roman" w:hAnsi="Times New Roman" w:cs="Times New Roman"/>
          <w:sz w:val="24"/>
          <w:szCs w:val="24"/>
        </w:rPr>
        <w:t xml:space="preserve"> In September 2013, the Lummi Indian Tribe began a riparian habitat enhancement project on 4-acres along approximately 1,600 ft. the southern riverbank of the Nooksack River. Western red cedar, grand fir, and Sitka spruce seedlings were planted under the deciduous forest canopy.</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Elk Forage Habitat Enhancement</w:t>
      </w:r>
      <w:r w:rsidRPr="00887135">
        <w:rPr>
          <w:rFonts w:ascii="Times New Roman" w:hAnsi="Times New Roman" w:cs="Times New Roman"/>
          <w:sz w:val="24"/>
          <w:szCs w:val="24"/>
        </w:rPr>
        <w:t xml:space="preserve"> Working collaboratively with the USIT and Sauk-Suiattle Tribe, a process was developed to covert 14-acres of second-growth conifer forest to open habitat to enhance elk forage. This process included site selection, characterization of existing vegetation communities, layout of the forage areas and a marbled murrelet habitat leave area (with direct assistance from WDFW biologist); pre-project camera trap sampling to document elk use of the area; and agreements with adjacent timber company for use of road and right-of-way timber. City Light issued a contract for harvesting the second-growth timber on the site, which was completed in fall, 2015. City Light then funded USIT to manage slash, prepare the soil, and seed the area with elk forage species.  USIT also contributed funds toward the project through a grant from the Bureau of Indian Affairs (BIA). Sauk-Suiattle Tribe assisted with camera traps and also collared an elk with GPS transmitter in the watershed to assess movement patterns. Soil preparation and seeding the site will be completed in 2016. The USIT will then maintain the forage area annually with City Light funding.</w:t>
      </w:r>
    </w:p>
    <w:p w:rsidR="00A37A10" w:rsidRDefault="007B5B1B" w:rsidP="00A37A10">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Squatter Cabin Site Restoration</w:t>
      </w:r>
      <w:r w:rsidRPr="00887135">
        <w:rPr>
          <w:rFonts w:ascii="Times New Roman" w:hAnsi="Times New Roman" w:cs="Times New Roman"/>
          <w:sz w:val="24"/>
          <w:szCs w:val="24"/>
        </w:rPr>
        <w:t xml:space="preserve"> – In 2009, City Light entered into a Release of Claims and Settlement Agreement with an individual that could have had a potential “adverse possession” claim for a long-used, isolated cabin site (5,000 sq. ft.) on the Nooksack property. The Release of Claims and Settlement Agreement allowed the occupant to use the site until his death, which occurred in 2012, but ensured that any relatives could not claim possession.   In 2013, City Light paid USIT Forestry Department to remove debris </w:t>
      </w:r>
      <w:r w:rsidRPr="00887135">
        <w:rPr>
          <w:rFonts w:ascii="Times New Roman" w:hAnsi="Times New Roman" w:cs="Times New Roman"/>
          <w:sz w:val="24"/>
          <w:szCs w:val="24"/>
        </w:rPr>
        <w:lastRenderedPageBreak/>
        <w:t xml:space="preserve">with helicopter/trucks and burn the combustible non-toxic remnants of the cabin. The site has been left to naturally revegetate and will be monitored in 2016 to evaluate whether plantings are necessary to restore vegetation on the site.    </w:t>
      </w:r>
    </w:p>
    <w:p w:rsid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rPr>
        <w:sectPr w:rsidR="00A37A10" w:rsidSect="00A37A10">
          <w:pgSz w:w="12333" w:h="15911"/>
          <w:pgMar w:top="1440" w:right="1440" w:bottom="1440" w:left="1440" w:header="720" w:footer="720" w:gutter="0"/>
          <w:cols w:space="720"/>
          <w:noEndnote/>
        </w:sectPr>
      </w:pPr>
    </w:p>
    <w:p w:rsidR="00D6017D" w:rsidRPr="00887135" w:rsidRDefault="00D6017D" w:rsidP="00A37A10">
      <w:pPr>
        <w:rPr>
          <w:rFonts w:ascii="Times New Roman" w:hAnsi="Times New Roman" w:cs="Times New Roman"/>
          <w:sz w:val="24"/>
          <w:szCs w:val="24"/>
        </w:rPr>
      </w:pPr>
    </w:p>
    <w:p w:rsidR="00A37A10" w:rsidRPr="00887135" w:rsidRDefault="007B5B1B" w:rsidP="00A37A10">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517775" cy="1880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17775" cy="1880870"/>
                    </a:xfrm>
                    <a:prstGeom prst="rect">
                      <a:avLst/>
                    </a:prstGeom>
                    <a:noFill/>
                    <a:ln>
                      <a:noFill/>
                    </a:ln>
                  </pic:spPr>
                </pic:pic>
              </a:graphicData>
            </a:graphic>
          </wp:inline>
        </w:drawing>
      </w:r>
      <w:r w:rsidRPr="00887135">
        <w:rPr>
          <w:rFonts w:ascii="Times New Roman" w:hAnsi="Times New Roman" w:cs="Times New Roman"/>
          <w:sz w:val="24"/>
          <w:szCs w:val="24"/>
        </w:rPr>
        <w:t xml:space="preserve"> </w:t>
      </w:r>
      <w:r w:rsidR="00A37A10" w:rsidRPr="00887135">
        <w:rPr>
          <w:rFonts w:ascii="Times New Roman" w:hAnsi="Times New Roman" w:cs="Times New Roman"/>
          <w:sz w:val="24"/>
          <w:szCs w:val="24"/>
        </w:rPr>
        <w:t>Squatter Cabin Before Restoration (2012).</w:t>
      </w:r>
    </w:p>
    <w:p w:rsidR="00A37A10" w:rsidRDefault="00A37A10" w:rsidP="00A37A10">
      <w:pPr>
        <w:rPr>
          <w:rFonts w:ascii="Times New Roman" w:hAnsi="Times New Roman" w:cs="Times New Roman"/>
          <w:sz w:val="24"/>
          <w:szCs w:val="24"/>
        </w:rPr>
      </w:pPr>
    </w:p>
    <w:p w:rsidR="007B5B1B" w:rsidRPr="00887135" w:rsidRDefault="007B5B1B" w:rsidP="00A37A10">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589754" cy="1724909"/>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93948" cy="1727702"/>
                    </a:xfrm>
                    <a:prstGeom prst="rect">
                      <a:avLst/>
                    </a:prstGeom>
                    <a:noFill/>
                    <a:ln>
                      <a:noFill/>
                    </a:ln>
                  </pic:spPr>
                </pic:pic>
              </a:graphicData>
            </a:graphic>
          </wp:inline>
        </w:drawing>
      </w:r>
    </w:p>
    <w:p w:rsidR="00A37A10" w:rsidRDefault="007B5B1B" w:rsidP="00A37A10">
      <w:pPr>
        <w:rPr>
          <w:rFonts w:ascii="Times New Roman" w:hAnsi="Times New Roman" w:cs="Times New Roman"/>
          <w:sz w:val="24"/>
          <w:szCs w:val="24"/>
        </w:rPr>
      </w:pPr>
      <w:r w:rsidRPr="00887135">
        <w:rPr>
          <w:rFonts w:ascii="Times New Roman" w:hAnsi="Times New Roman" w:cs="Times New Roman"/>
          <w:sz w:val="24"/>
          <w:szCs w:val="24"/>
        </w:rPr>
        <w:t>Squatter Cabin Site during Clean-up (2013).</w:t>
      </w:r>
    </w:p>
    <w:p w:rsidR="000D105D" w:rsidRDefault="000D105D" w:rsidP="00A37A10">
      <w:pPr>
        <w:rPr>
          <w:rFonts w:ascii="Times New Roman" w:hAnsi="Times New Roman" w:cs="Times New Roman"/>
          <w:sz w:val="24"/>
          <w:szCs w:val="24"/>
        </w:rPr>
        <w:sectPr w:rsidR="000D105D" w:rsidSect="00A37A10">
          <w:type w:val="continuous"/>
          <w:pgSz w:w="12333" w:h="15911"/>
          <w:pgMar w:top="1440" w:right="1440" w:bottom="1440" w:left="1440" w:header="720" w:footer="720" w:gutter="0"/>
          <w:cols w:num="2" w:space="720"/>
          <w:noEndnote/>
        </w:sectPr>
      </w:pPr>
    </w:p>
    <w:p w:rsidR="000D105D" w:rsidRDefault="000D105D" w:rsidP="00A37A10">
      <w:pPr>
        <w:rPr>
          <w:rFonts w:ascii="Times New Roman" w:hAnsi="Times New Roman" w:cs="Times New Roman"/>
          <w:sz w:val="24"/>
          <w:szCs w:val="24"/>
        </w:rPr>
        <w:sectPr w:rsidR="000D105D" w:rsidSect="00A37A10">
          <w:type w:val="continuous"/>
          <w:pgSz w:w="12333" w:h="15911"/>
          <w:pgMar w:top="1440" w:right="1440" w:bottom="1440" w:left="1440" w:header="720" w:footer="720" w:gutter="0"/>
          <w:cols w:num="2" w:space="720"/>
          <w:noEndnote/>
        </w:sectPr>
      </w:pPr>
    </w:p>
    <w:p w:rsidR="00A37A10" w:rsidRDefault="00A37A10" w:rsidP="000D105D">
      <w:pPr>
        <w:widowControl w:val="0"/>
        <w:rPr>
          <w:rFonts w:ascii="Times New Roman" w:hAnsi="Times New Roman" w:cs="Times New Roman"/>
          <w:sz w:val="24"/>
          <w:szCs w:val="24"/>
          <w:u w:val="single"/>
        </w:rPr>
      </w:pPr>
      <w:r w:rsidRPr="00A37A10">
        <w:rPr>
          <w:rFonts w:ascii="Times New Roman" w:hAnsi="Times New Roman" w:cs="Times New Roman"/>
          <w:sz w:val="24"/>
          <w:szCs w:val="24"/>
        </w:rPr>
        <w:lastRenderedPageBreak/>
        <w:t>1.3.2</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Bacon Creek</w:t>
      </w:r>
    </w:p>
    <w:p w:rsidR="00A37A10" w:rsidRDefault="00A37A10" w:rsidP="000D105D">
      <w:pPr>
        <w:widowControl w:val="0"/>
        <w:rPr>
          <w:rFonts w:ascii="Times New Roman" w:hAnsi="Times New Roman" w:cs="Times New Roman"/>
          <w:sz w:val="24"/>
          <w:szCs w:val="24"/>
        </w:rPr>
      </w:pPr>
      <w:r w:rsidRPr="00A37A10">
        <w:rPr>
          <w:rFonts w:ascii="Times New Roman" w:hAnsi="Times New Roman" w:cs="Times New Roman"/>
          <w:sz w:val="24"/>
          <w:szCs w:val="24"/>
        </w:rPr>
        <w:t>In 2010, the WMRC approved City Light’s proposed use of the 6-acre former gravel quarry on the Bacon Creek property as a rock spoil disposal area for the Gorge Second Tunnel Project, which was approved as an amendment to the FERC license. The quarry was to be restored with native vegetation after disposal of the rock spoil. The project was to be constructed beginning in 2015 but in 2012, City Light indefinitely postponed the project because of long term predictions of low wholesale energy prices.  The quarry continues to be naturally colonized by alders and other trees.  At some point in the future, City Light might go forward with the Gorge Second Tunnel Project and would then complete the quarry restoration as originally approved by the WMRC.</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Cs/>
          <w:sz w:val="24"/>
          <w:szCs w:val="24"/>
          <w:u w:val="single"/>
        </w:rPr>
      </w:pPr>
      <w:r w:rsidRPr="00A37A10">
        <w:rPr>
          <w:rFonts w:ascii="Times New Roman" w:hAnsi="Times New Roman" w:cs="Times New Roman"/>
          <w:bCs/>
          <w:sz w:val="24"/>
          <w:szCs w:val="24"/>
        </w:rPr>
        <w:t>1.3.3</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Illabot North &amp; O’Brien Slough</w:t>
      </w: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Weeds – </w:t>
      </w:r>
      <w:r w:rsidRPr="00A37A10">
        <w:rPr>
          <w:rFonts w:ascii="Times New Roman" w:hAnsi="Times New Roman" w:cs="Times New Roman"/>
          <w:sz w:val="24"/>
          <w:szCs w:val="24"/>
        </w:rPr>
        <w:t>The infestation of policemen’s helmet, a Class B noxious weed designated for control in Skagit County found in 2007 along the outflow channel of Powerline Pond, has been eradicated based on observations in 2013. Follow-up visits will be made to monitor the site in 2016.</w:t>
      </w: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Timber Trespass, Wildlife Poaching, and Dumping</w:t>
      </w:r>
      <w:r w:rsidRPr="00A37A10">
        <w:rPr>
          <w:rFonts w:ascii="Times New Roman" w:hAnsi="Times New Roman" w:cs="Times New Roman"/>
          <w:sz w:val="24"/>
          <w:szCs w:val="24"/>
        </w:rPr>
        <w:t xml:space="preserve"> – In 2011-2014, dumping and timber trespass were observed at several sites along the ungated Illabot Creek Lane (a City Light-maintained transmission line patrol road) that goes through this property.  This road is also used by 13 landowners and sportsmen. In 2013, a poached elk carcass was found on City Light land.  In response to these activities, City Light barricaded spur roads and informal trails and filed reports with the Skagit County Sheriff Office and Washington Department of Fish and Wildlife.  The Skagit County Department of Health also assisted with cleaning up a trash pile that contained hypodermic needles. These issues will continue to arise due to the presence of Illabot Creek Lane. City Light is currently investigating the feasibility of installing a gate and lock system.</w:t>
      </w:r>
    </w:p>
    <w:p w:rsidR="00A37A10" w:rsidRPr="00A37A10" w:rsidRDefault="00A37A10" w:rsidP="00A37A10">
      <w:pPr>
        <w:tabs>
          <w:tab w:val="num" w:pos="720"/>
        </w:tabs>
        <w:ind w:left="720" w:hanging="360"/>
        <w:rPr>
          <w:rFonts w:ascii="Times New Roman" w:hAnsi="Times New Roman" w:cs="Times New Roman"/>
          <w:sz w:val="24"/>
          <w:szCs w:val="24"/>
        </w:rPr>
      </w:pP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Enhancing riparian shrub cover along Illabot and Powerline Spawning Channels </w:t>
      </w:r>
      <w:r w:rsidRPr="00A37A10">
        <w:rPr>
          <w:rFonts w:ascii="Times New Roman" w:hAnsi="Times New Roman" w:cs="Times New Roman"/>
          <w:sz w:val="24"/>
          <w:szCs w:val="24"/>
        </w:rPr>
        <w:t xml:space="preserve">– In January 2014, City Light installed cuttings (live-stakes) of willow, red alder, and other deciduous species along 1,000 ft of the Illabot salmon spawning channel and 200 ft of the Powerline salmon spawning channel to compensate for the removal of tall hazard trees that were too close to the electrical lines along 500 ft of the two channels. The drought of 2015 caused many of the live stakes located on the upper bank to die but plants closer to the water are surviving. Additional planting will be done in 2017 to fill in gaps. </w:t>
      </w:r>
    </w:p>
    <w:p w:rsidR="00A37A10" w:rsidRPr="00A37A10" w:rsidRDefault="00A37A10" w:rsidP="00A37A10">
      <w:pPr>
        <w:tabs>
          <w:tab w:val="num" w:pos="720"/>
        </w:tabs>
        <w:ind w:left="720" w:hanging="360"/>
        <w:rPr>
          <w:rFonts w:ascii="Times New Roman" w:hAnsi="Times New Roman" w:cs="Times New Roman"/>
          <w:i/>
          <w:sz w:val="24"/>
          <w:szCs w:val="24"/>
        </w:rPr>
      </w:pPr>
      <w:r w:rsidRPr="00A37A10">
        <w:rPr>
          <w:rFonts w:ascii="Times New Roman" w:hAnsi="Times New Roman" w:cs="Times New Roman"/>
          <w:sz w:val="24"/>
          <w:szCs w:val="24"/>
        </w:rPr>
        <w:tab/>
      </w:r>
    </w:p>
    <w:p w:rsidR="00A37A10" w:rsidRDefault="00A37A10" w:rsidP="00A37A10">
      <w:pPr>
        <w:numPr>
          <w:ilvl w:val="0"/>
          <w:numId w:val="5"/>
        </w:numPr>
        <w:tabs>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Fence removal </w:t>
      </w:r>
      <w:r w:rsidRPr="00A37A10">
        <w:rPr>
          <w:rFonts w:ascii="Times New Roman" w:hAnsi="Times New Roman" w:cs="Times New Roman"/>
          <w:sz w:val="24"/>
          <w:szCs w:val="24"/>
        </w:rPr>
        <w:t xml:space="preserve">– In 2013, City Light contracted with the USIT to remove 3,900 ft of barbed wire fence from two of the three sides of the newly-acquired Saunders property. About 1,200 ft of fence was left in place along the public road to dissuade timber trespass as two large western red cedar and one big- leaf maple were cut just prior to the fence removal project. Signs were also installed to inform public that trespassers would be prosecuted.  </w:t>
      </w:r>
    </w:p>
    <w:p w:rsidR="00A37A10" w:rsidRPr="00A37A10" w:rsidRDefault="00A37A10" w:rsidP="00A37A10">
      <w:pPr>
        <w:ind w:left="720"/>
        <w:rPr>
          <w:rFonts w:ascii="Times New Roman" w:hAnsi="Times New Roman" w:cs="Times New Roman"/>
          <w:sz w:val="24"/>
          <w:szCs w:val="24"/>
        </w:rPr>
      </w:pPr>
    </w:p>
    <w:p w:rsidR="00A37A10" w:rsidRPr="00A37A10" w:rsidRDefault="00A37A10" w:rsidP="00A37A10">
      <w:pPr>
        <w:rPr>
          <w:rFonts w:ascii="Times New Roman" w:hAnsi="Times New Roman" w:cs="Times New Roman"/>
          <w:bCs/>
          <w:sz w:val="24"/>
          <w:szCs w:val="24"/>
        </w:rPr>
      </w:pPr>
      <w:r w:rsidRPr="00A37A10">
        <w:rPr>
          <w:rFonts w:ascii="Times New Roman" w:hAnsi="Times New Roman" w:cs="Times New Roman"/>
          <w:bCs/>
          <w:sz w:val="24"/>
          <w:szCs w:val="24"/>
        </w:rPr>
        <w:t>1.3.4</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Illabot South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City Light supported The Nature Conservancy in its lobbying efforts to the United States Congress to designate Illabot Creek as a component of the National Wild and Scenic Rivers System. The designation includes 2 miles of the creek on City Light land and additional mileage on U.S. Forest Service land. The designation was passed into law in December 2014. </w:t>
      </w:r>
    </w:p>
    <w:p w:rsidR="00A37A10" w:rsidRPr="00A37A10" w:rsidRDefault="00A37A10" w:rsidP="00A37A10">
      <w:pPr>
        <w:rPr>
          <w:rFonts w:ascii="Times New Roman" w:hAnsi="Times New Roman" w:cs="Times New Roman"/>
          <w:sz w:val="24"/>
          <w:szCs w:val="24"/>
        </w:rPr>
      </w:pPr>
    </w:p>
    <w:p w:rsidR="00A37A10" w:rsidRPr="00A37A10" w:rsidRDefault="00A37A10" w:rsidP="00A37A10">
      <w:pPr>
        <w:rPr>
          <w:rFonts w:ascii="Times New Roman" w:hAnsi="Times New Roman" w:cs="Times New Roman"/>
          <w:i/>
          <w:sz w:val="24"/>
          <w:szCs w:val="24"/>
        </w:rPr>
      </w:pPr>
      <w:r w:rsidRPr="00A37A10">
        <w:rPr>
          <w:rFonts w:ascii="Times New Roman" w:hAnsi="Times New Roman" w:cs="Times New Roman"/>
          <w:noProof/>
          <w:sz w:val="24"/>
          <w:szCs w:val="24"/>
        </w:rPr>
        <w:lastRenderedPageBreak/>
        <w:drawing>
          <wp:inline distT="0" distB="0" distL="0" distR="0" wp14:anchorId="6C109AB9" wp14:editId="540C9588">
            <wp:extent cx="2505710" cy="1880870"/>
            <wp:effectExtent l="0" t="0" r="8890" b="5080"/>
            <wp:docPr id="21" name="Picture 21" descr="planting live stakes January 2014 at Illabot fish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lanting live stakes January 2014 at Illabot fish channe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05710" cy="1880870"/>
                    </a:xfrm>
                    <a:prstGeom prst="rect">
                      <a:avLst/>
                    </a:prstGeom>
                    <a:noFill/>
                    <a:ln>
                      <a:noFill/>
                    </a:ln>
                  </pic:spPr>
                </pic:pic>
              </a:graphicData>
            </a:graphic>
          </wp:inline>
        </w:drawing>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Plantings at Illabot Salmon Spawning Channel under transmission line.</w:t>
      </w:r>
    </w:p>
    <w:p w:rsidR="00A37A10" w:rsidRPr="00A37A10" w:rsidRDefault="00A37A10" w:rsidP="00A37A10">
      <w:pPr>
        <w:rPr>
          <w:rFonts w:ascii="Times New Roman" w:hAnsi="Times New Roman" w:cs="Times New Roman"/>
          <w:sz w:val="24"/>
          <w:szCs w:val="24"/>
        </w:rPr>
      </w:pPr>
    </w:p>
    <w:p w:rsidR="00A37A10" w:rsidRPr="00A37A10" w:rsidRDefault="00A37A10" w:rsidP="00A37A10">
      <w:pPr>
        <w:keepNext/>
        <w:keepLines/>
        <w:rPr>
          <w:rFonts w:ascii="Times New Roman" w:hAnsi="Times New Roman" w:cs="Times New Roman"/>
          <w:bCs/>
          <w:sz w:val="24"/>
          <w:szCs w:val="24"/>
        </w:rPr>
      </w:pPr>
      <w:r w:rsidRPr="00A37A10">
        <w:rPr>
          <w:rFonts w:ascii="Times New Roman" w:hAnsi="Times New Roman" w:cs="Times New Roman"/>
          <w:bCs/>
          <w:sz w:val="24"/>
          <w:szCs w:val="24"/>
        </w:rPr>
        <w:t>1.3.5</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McLeod Slough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City Light installed a gate and barricades at the entrance to the </w:t>
      </w:r>
      <w:r w:rsidRPr="00A37A10">
        <w:rPr>
          <w:rFonts w:ascii="Times New Roman" w:hAnsi="Times New Roman" w:cs="Times New Roman"/>
          <w:sz w:val="24"/>
          <w:szCs w:val="24"/>
          <w:u w:val="single"/>
        </w:rPr>
        <w:t>McLeod Slough</w:t>
      </w:r>
      <w:r w:rsidRPr="00A37A10">
        <w:rPr>
          <w:rFonts w:ascii="Times New Roman" w:hAnsi="Times New Roman" w:cs="Times New Roman"/>
          <w:sz w:val="24"/>
          <w:szCs w:val="24"/>
        </w:rPr>
        <w:t xml:space="preserve"> property off of Concrete-Sauk Valley Road in 2014. This measure has effectively prevented vehicle access to the hayfield on the property and reduced impacts to the big game that use this field. ,</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1.3.6</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Savage Slough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In 2013, the WMRC approved City Light funding to the Skagit River System Cooperative to conduct weed control and plant additional shrubs and trees in select upland areas and in wetland buffers (Figure 2). This work has been ongoing and included additional plantings in April 2016. Compared to the time of purchase, the hayfield on the property has been reduced in size from plantings for salmon habitat restoration and upland habitat enhancement. City Light issued a permit to a local farmer to cut hay on the remnant hayfield for weed management purposes.  </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1.3.7</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Sauk Properties</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In 2013, the USIT and City Light investigated trespass by livestock (horses) at the Everett Creek property that was impacting about 0.1 acre of emergent wetland. City Light requested the adjacent landowner to keep the livestock off of the property. This will need to be monitored periodically.</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1.3.8</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Barnaby Slough</w:t>
      </w:r>
    </w:p>
    <w:p w:rsid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In 2012, City Light agreed to serve on the Steering Committee for a feasibility study led by the SRSC to assess the feasibility of enhancing salmon habitat in the “Barnaby Reach” of the Skagit River. This project is evaluating multiple alternatives for improving salmon habitat in cutoff oxbow channels of a section of the river floodplain that is owned largely by City Light, the WDFW, and other conservation-oriented organizations. The project is considering a range of actions including modifying or removing a steelhead rearing facility, removing water control structures, and excavating a channel to reconnect formerly active river channels in Barnaby and Harrison sloughs, the latter of which is largely part of City Light’s “Barnaby Property”. The evaluation process determined that the full reconnection of Barnaby Slough to the river would provide the greatest benefit to salmon habitat and restore more riparian and wetland wildlife habitat on City Light land. Analysis is now working to address concerns of neighboring landowners. Once an alternative is selected, the SRSC will apply for grants for salmon habitat recovery to design and implement the project that will also improve forested wetland and riparian wildlife habitat.</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
          <w:bCs/>
          <w:i/>
          <w:iCs/>
          <w:sz w:val="24"/>
          <w:szCs w:val="24"/>
        </w:rPr>
      </w:pPr>
      <w:r w:rsidRPr="00A37A10">
        <w:rPr>
          <w:rFonts w:ascii="Times New Roman" w:hAnsi="Times New Roman" w:cs="Times New Roman"/>
          <w:b/>
          <w:bCs/>
          <w:i/>
          <w:iCs/>
          <w:sz w:val="24"/>
          <w:szCs w:val="24"/>
        </w:rPr>
        <w:lastRenderedPageBreak/>
        <w:t>1.4  Lands Budget Status</w:t>
      </w:r>
      <w:r w:rsidRPr="00A37A10">
        <w:rPr>
          <w:rFonts w:ascii="Times New Roman" w:hAnsi="Times New Roman" w:cs="Times New Roman"/>
          <w:b/>
          <w:bCs/>
          <w:i/>
          <w:iCs/>
          <w:sz w:val="24"/>
          <w:szCs w:val="24"/>
        </w:rPr>
        <w:tab/>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City Light’s Wildlife Settlement Agreement obligation is to spend $17 million (1990 dollars) on wildlife habitat acquisition and management. As December 31, 2015, City Light has spent a total of $16,518,959, leaving approximately $481,041, or $955,571 in current dollars (Table 2). The budget includes a credit (increase) of $140,000 (2015 dollars) from the sale of timber from the South Fork Nooksack elk habitat enhancement project site; the funds are being used for the site preparation and seeding. Overall, the remaining budget will allow for management and some targeted land acquisition during the final 10 years of the current license period.</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
          <w:bCs/>
          <w:sz w:val="24"/>
          <w:szCs w:val="24"/>
        </w:rPr>
      </w:pPr>
      <w:r w:rsidRPr="00A37A10">
        <w:rPr>
          <w:rFonts w:ascii="Times New Roman" w:hAnsi="Times New Roman" w:cs="Times New Roman"/>
          <w:b/>
          <w:bCs/>
          <w:sz w:val="24"/>
          <w:szCs w:val="24"/>
        </w:rPr>
        <w:t xml:space="preserve">2.0  Wildlife Research Center </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The Wildlife Research Center in Newhalem continues to operate under the management of the National Park Service. </w:t>
      </w:r>
    </w:p>
    <w:p w:rsidR="007B5B1B" w:rsidRDefault="007B5B1B" w:rsidP="00A37A10">
      <w:pPr>
        <w:rPr>
          <w:rFonts w:ascii="Times New Roman" w:hAnsi="Times New Roman" w:cs="Times New Roman"/>
          <w:sz w:val="24"/>
          <w:szCs w:val="24"/>
        </w:rPr>
      </w:pPr>
    </w:p>
    <w:p w:rsidR="007B5B1B" w:rsidRPr="00887135" w:rsidRDefault="007B5B1B" w:rsidP="00D6017D">
      <w:pPr>
        <w:rPr>
          <w:rFonts w:ascii="Times New Roman" w:hAnsi="Times New Roman" w:cs="Times New Roman"/>
          <w:sz w:val="24"/>
          <w:szCs w:val="24"/>
        </w:rPr>
      </w:pPr>
    </w:p>
    <w:p w:rsidR="00D6017D" w:rsidRPr="00887135" w:rsidRDefault="00D6017D" w:rsidP="00D6017D">
      <w:pPr>
        <w:ind w:firstLine="1710"/>
        <w:rPr>
          <w:rFonts w:ascii="Times New Roman" w:hAnsi="Times New Roman" w:cs="Times New Roman"/>
          <w:sz w:val="24"/>
          <w:szCs w:val="24"/>
        </w:rPr>
      </w:pPr>
      <w:r w:rsidRPr="00887135">
        <w:rPr>
          <w:rFonts w:ascii="Times New Roman" w:hAnsi="Times New Roman" w:cs="Times New Roman"/>
          <w:b/>
          <w:sz w:val="24"/>
          <w:szCs w:val="24"/>
        </w:rPr>
        <w:t>Table 2</w:t>
      </w:r>
      <w:r w:rsidRPr="00887135">
        <w:rPr>
          <w:rFonts w:ascii="Times New Roman" w:hAnsi="Times New Roman" w:cs="Times New Roman"/>
          <w:sz w:val="24"/>
          <w:szCs w:val="24"/>
        </w:rPr>
        <w:t xml:space="preserve">.  Summary of Year-end FERC Expenditure Statements </w:t>
      </w:r>
    </w:p>
    <w:p w:rsidR="00D6017D" w:rsidRPr="00887135" w:rsidRDefault="00D6017D" w:rsidP="00D6017D">
      <w:pPr>
        <w:ind w:firstLine="1710"/>
        <w:rPr>
          <w:rFonts w:ascii="Times New Roman" w:hAnsi="Times New Roman" w:cs="Times New Roman"/>
          <w:sz w:val="24"/>
          <w:szCs w:val="24"/>
        </w:rPr>
      </w:pPr>
      <w:r w:rsidRPr="00887135">
        <w:rPr>
          <w:rFonts w:ascii="Times New Roman" w:hAnsi="Times New Roman" w:cs="Times New Roman"/>
          <w:sz w:val="24"/>
          <w:szCs w:val="24"/>
        </w:rPr>
        <w:t>For land acquisition and management under Article 410.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7"/>
        <w:gridCol w:w="4770"/>
      </w:tblGrid>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Year</w:t>
            </w:r>
          </w:p>
        </w:tc>
        <w:tc>
          <w:tcPr>
            <w:tcW w:w="4770" w:type="dxa"/>
            <w:shd w:val="clear" w:color="auto" w:fill="auto"/>
            <w:noWrap/>
            <w:hideMark/>
          </w:tcPr>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Cumulative Expenditure (1990$)</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2010</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$16,284,029</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2011</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$16,293,765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2012</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$16,418,095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2013</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$16,507,778</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2014</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$16,530,555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2015</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$16,518,959</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Remaining (1990$)</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$481,041</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Remaining (2016$)</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$955,571</w:t>
            </w:r>
          </w:p>
        </w:tc>
      </w:tr>
    </w:tbl>
    <w:p w:rsidR="00D6017D" w:rsidRPr="00887135" w:rsidRDefault="00D6017D" w:rsidP="00D6017D">
      <w:pPr>
        <w:rPr>
          <w:rFonts w:ascii="Times New Roman" w:hAnsi="Times New Roman" w:cs="Times New Roman"/>
          <w:sz w:val="24"/>
          <w:szCs w:val="24"/>
        </w:rPr>
      </w:pPr>
    </w:p>
    <w:p w:rsidR="00D6017D"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 xml:space="preserve">3.0  Long-Term Wildlife Monitoring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There are two ongoing, long-term wildlife monitoring measures included in the Wildlife Settlement Agreement that are implemented by parties other than City Light. The NPS is responsible for a monitoring program in Ross Lake National Recreation Area and North Cascades National Park. City Light also provides funding to the US Forest Service for monitoring wintering bald eagles in the Skagit Wild and Scenic River System every 5 years.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i/>
          <w:iCs/>
          <w:sz w:val="24"/>
          <w:szCs w:val="24"/>
        </w:rPr>
      </w:pPr>
      <w:r w:rsidRPr="00887135">
        <w:rPr>
          <w:rFonts w:ascii="Times New Roman" w:hAnsi="Times New Roman" w:cs="Times New Roman"/>
          <w:b/>
          <w:bCs/>
          <w:i/>
          <w:iCs/>
          <w:sz w:val="24"/>
          <w:szCs w:val="24"/>
        </w:rPr>
        <w:t xml:space="preserve">3.1  Wildlife Monitoring in the Ross Lake National Recreation Area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Wildlife-related monitoring conducted by the National Park Service between 2011-2016 using City Light funds included the following projects: </w:t>
      </w:r>
    </w:p>
    <w:p w:rsidR="00D6017D" w:rsidRPr="00887135" w:rsidRDefault="00D6017D" w:rsidP="00D6017D">
      <w:pPr>
        <w:rPr>
          <w:rFonts w:ascii="Times New Roman" w:hAnsi="Times New Roman" w:cs="Times New Roman"/>
          <w:sz w:val="24"/>
          <w:szCs w:val="24"/>
        </w:rPr>
      </w:pP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Landbird monitoring (2011 - 2012)</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Rare and sensitive plant surveys (2012 - 2013)</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Forest carnivore inventory (2014 - 2015)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Mountain goat monitoring (2011-2014)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American pika and marmot – climate change study (2011 - 2015)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lastRenderedPageBreak/>
        <w:t>Butterfly and plant phenology study (2012 - 2014)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Loon surveys (2014)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Peregrine falcon, bald eagle, and osprey nest monitoring (2014 - 2015)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 xml:space="preserve">Harlequin duck surveys </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Fisher reintroduction planning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Invasive plant species control (2014)</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i/>
          <w:iCs/>
          <w:sz w:val="24"/>
          <w:szCs w:val="24"/>
        </w:rPr>
      </w:pPr>
      <w:r w:rsidRPr="00887135">
        <w:rPr>
          <w:rFonts w:ascii="Times New Roman" w:hAnsi="Times New Roman" w:cs="Times New Roman"/>
          <w:b/>
          <w:bCs/>
          <w:i/>
          <w:iCs/>
          <w:sz w:val="24"/>
          <w:szCs w:val="24"/>
        </w:rPr>
        <w:t xml:space="preserve">3.2  Bald Eagle Inventory and Planning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 U.S. Forest Service last submitted a bald eagle report to City Light in 2011. The U.S. Forest Service and National Park Service are collaborating on a report summarizing data on bald eagle winter use of the Skagit and Sauk rivers. The report will be submitted to City Light in 2016.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 xml:space="preserve">4.0  Wildlife Research Grant Program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 Seattle City Light </w:t>
      </w:r>
      <w:bookmarkStart w:id="3" w:name="OLE_LINK1"/>
      <w:r w:rsidRPr="00887135">
        <w:rPr>
          <w:rFonts w:ascii="Times New Roman" w:hAnsi="Times New Roman" w:cs="Times New Roman"/>
          <w:sz w:val="24"/>
          <w:szCs w:val="24"/>
        </w:rPr>
        <w:t xml:space="preserve">Wildlife Research Grants Program </w:t>
      </w:r>
      <w:bookmarkEnd w:id="3"/>
      <w:r w:rsidRPr="00887135">
        <w:rPr>
          <w:rFonts w:ascii="Times New Roman" w:hAnsi="Times New Roman" w:cs="Times New Roman"/>
          <w:sz w:val="24"/>
          <w:szCs w:val="24"/>
        </w:rPr>
        <w:t xml:space="preserve">is advertised on the website </w:t>
      </w:r>
      <w:r w:rsidRPr="00887135">
        <w:rPr>
          <w:rFonts w:ascii="Times New Roman" w:hAnsi="Times New Roman" w:cs="Times New Roman"/>
          <w:sz w:val="24"/>
          <w:szCs w:val="24"/>
          <w:u w:val="single"/>
        </w:rPr>
        <w:t>http://www.seattle.gov/light/environment/wildlifegrant/</w:t>
      </w:r>
      <w:r w:rsidRPr="00887135">
        <w:rPr>
          <w:rFonts w:ascii="Times New Roman" w:hAnsi="Times New Roman" w:cs="Times New Roman"/>
          <w:sz w:val="24"/>
          <w:szCs w:val="24"/>
        </w:rPr>
        <w:t xml:space="preserve">. Grants are evaluated by the Wildlife Research Advisory Committee (WRAC), which includes representatives of the NPS, US Forest Service, and WDFW, and a representative from a Washington State university or US Fish Wildlife, who are limited to 4-year terms. In 2015, the departing faculty representative from the University of Washington (UW) was replaced with another UW wildlife faculty member who is also a United States Geological Survey scientist.  The (WRAC solicited proposals once per year during 2011-2016.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Between 1999 and 2015, City Light has funded 47 research projects (Table 3), totaling $1,081,380 (1990 dollars converted at time of grant award). Because grant funds are paid out as research projects progress the amounts reported in annual FERC expenditures reports are lower than the total committed to date. For example, the 2015 Annual FERC Report reports a total of $886,014 (1990$) cumulative expenditure. To meet the Settlement Agreement obligation of $1,500,000 in research funding ($50,000 per year for 30 years), City Light will need to award grants at an average rate of approximately $54,000 (1990$) over the last 10 years of the license period.  </w:t>
      </w:r>
    </w:p>
    <w:p w:rsidR="00D6017D" w:rsidRPr="00887135" w:rsidRDefault="00D6017D" w:rsidP="00D6017D">
      <w:pPr>
        <w:rPr>
          <w:rFonts w:ascii="Times New Roman" w:hAnsi="Times New Roman" w:cs="Times New Roman"/>
          <w:sz w:val="24"/>
          <w:szCs w:val="24"/>
        </w:rPr>
      </w:pPr>
    </w:p>
    <w:p w:rsidR="00D6017D" w:rsidRPr="00887135" w:rsidRDefault="00D6017D">
      <w:pPr>
        <w:contextualSpacing w:val="0"/>
        <w:rPr>
          <w:rFonts w:ascii="Times New Roman" w:hAnsi="Times New Roman" w:cs="Times New Roman"/>
          <w:sz w:val="24"/>
          <w:szCs w:val="24"/>
        </w:rPr>
      </w:pPr>
      <w:r w:rsidRPr="00887135">
        <w:rPr>
          <w:rFonts w:ascii="Times New Roman" w:hAnsi="Times New Roman" w:cs="Times New Roman"/>
          <w:sz w:val="24"/>
          <w:szCs w:val="24"/>
        </w:rPr>
        <w:br w:type="page"/>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lastRenderedPageBreak/>
        <w:t>Table 3.  Skagit Wildlife Research Grants Program Funded Research, 1999-2015.</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850"/>
        <w:gridCol w:w="1104"/>
        <w:gridCol w:w="1866"/>
      </w:tblGrid>
      <w:tr w:rsidR="00D6017D" w:rsidRPr="00A37A10" w:rsidTr="008E7F6A">
        <w:trPr>
          <w:trHeight w:val="510"/>
          <w:tblHeader/>
        </w:trPr>
        <w:tc>
          <w:tcPr>
            <w:tcW w:w="810"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Year</w:t>
            </w:r>
          </w:p>
        </w:tc>
        <w:tc>
          <w:tcPr>
            <w:tcW w:w="5850" w:type="dxa"/>
            <w:shd w:val="clear" w:color="auto" w:fill="auto"/>
            <w:noWrap/>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Project Name</w:t>
            </w:r>
          </w:p>
        </w:tc>
        <w:tc>
          <w:tcPr>
            <w:tcW w:w="1104"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Amount Awarded</w:t>
            </w:r>
          </w:p>
        </w:tc>
        <w:tc>
          <w:tcPr>
            <w:tcW w:w="1866"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Principal, Institution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1999</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Do Introduced Trout Reduce the Genetic Integrity of long-toed Salamanders in High Elevation Lakes?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$51,667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Liss, OSU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1999</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Grizzly Bear Presence and Population Estimate for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$61,331</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Wielgus, WSU</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Grizzly Bear Presence and Population Estimate for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$25,000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Wielgus, WSU</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Species Identification and Genetic Differentiation Among Ranid Frog</w:t>
            </w:r>
            <w:r w:rsidRPr="00A37A10">
              <w:rPr>
                <w:rFonts w:ascii="Times New Roman" w:hAnsi="Times New Roman" w:cs="Times New Roman"/>
                <w:sz w:val="20"/>
                <w:szCs w:val="20"/>
                <w:u w:val="single"/>
              </w:rPr>
              <w:t xml:space="preserve"> </w:t>
            </w:r>
            <w:r w:rsidRPr="00A37A10">
              <w:rPr>
                <w:rFonts w:ascii="Times New Roman" w:hAnsi="Times New Roman" w:cs="Times New Roman"/>
                <w:sz w:val="20"/>
                <w:szCs w:val="20"/>
              </w:rPr>
              <w:t>Populations in the Skagit River Watershed</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$29,642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LaCava, OSU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Pilot Study to Develop a Long-term Landbird Monitoring Program at North Cascades National Park Service Complex</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Kuntz, NPS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Macroinvertebrate drift in Non-fish Bearing Streams within the North Cascades Ecoregion</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$15,000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Svendsen, SVC</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Habitat Selection by Lynx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$74,555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Kohler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2001</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Avian</w:t>
            </w:r>
            <w:r w:rsidRPr="00A37A10">
              <w:rPr>
                <w:rFonts w:ascii="Times New Roman" w:hAnsi="Times New Roman" w:cs="Times New Roman"/>
                <w:sz w:val="20"/>
                <w:szCs w:val="20"/>
                <w:u w:val="single"/>
              </w:rPr>
              <w:t xml:space="preserve"> </w:t>
            </w:r>
            <w:r w:rsidRPr="00A37A10">
              <w:rPr>
                <w:rFonts w:ascii="Times New Roman" w:hAnsi="Times New Roman" w:cs="Times New Roman"/>
                <w:sz w:val="20"/>
                <w:szCs w:val="20"/>
              </w:rPr>
              <w:t>Distributions and Habitat Relationships Across North Cascades National Park Service Complex</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$44,200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Kuntz, NPS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2001</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Macroinvertebrate Drift in Headwater Streams of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$39,052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Svendsen, SVC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Grizzly Bear Outreach Project Evaluation</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$49,952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Davis, Conservation Partner. Ctr,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Mountain Goat Habitat Relations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$59,137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Rice,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Potential Impact of Regulated Flows on the Life History and Ecology of Black Cottonwood Along the Skagit River</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$58,771</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Jeff Braatne, Univ. of Idaho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Mountain Goat Sightability Surveys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$32,625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Cliff Rice,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Wolverine Distribution and Ecology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$32,270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Keith Aubrey, USFS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Clark's Nutcracker Habitat Use and Relative Abundance in the Cascade Range</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$78,900</w:t>
            </w:r>
          </w:p>
        </w:tc>
        <w:tc>
          <w:tcPr>
            <w:tcW w:w="1866" w:type="dxa"/>
            <w:shd w:val="clear" w:color="auto" w:fill="auto"/>
          </w:tcPr>
          <w:p w:rsidR="00D6017D" w:rsidRPr="00A37A10" w:rsidRDefault="00D6017D" w:rsidP="00D6017D">
            <w:pPr>
              <w:rPr>
                <w:rFonts w:ascii="Times New Roman" w:hAnsi="Times New Roman" w:cs="Times New Roman"/>
                <w:sz w:val="20"/>
                <w:szCs w:val="20"/>
                <w:lang w:val="it-IT"/>
              </w:rPr>
            </w:pPr>
            <w:r w:rsidRPr="00A37A10">
              <w:rPr>
                <w:rFonts w:ascii="Times New Roman" w:hAnsi="Times New Roman" w:cs="Times New Roman"/>
                <w:sz w:val="20"/>
                <w:szCs w:val="20"/>
                <w:lang w:val="it-IT"/>
              </w:rPr>
              <w:t xml:space="preserve">Teresa Lorenz, Utah State Univ.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Space Use and Habitat Selection by Dunlin in the Skagit River Delta</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$50,782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Slater, Ecostudies Instit.</w:t>
            </w:r>
          </w:p>
        </w:tc>
      </w:tr>
      <w:tr w:rsidR="00D6017D" w:rsidRPr="00A37A10" w:rsidTr="008E7F6A">
        <w:tc>
          <w:tcPr>
            <w:tcW w:w="810"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bCs/>
                <w:sz w:val="20"/>
                <w:szCs w:val="20"/>
              </w:rPr>
              <w:t>Lynx Cycles and Barriers: Evaluating Dispersal versus Climate Change in Flat-lining Populations</w:t>
            </w:r>
          </w:p>
        </w:tc>
        <w:tc>
          <w:tcPr>
            <w:tcW w:w="1104" w:type="dxa"/>
            <w:tcBorders>
              <w:bottom w:val="single" w:sz="4" w:space="0" w:color="auto"/>
            </w:tcBorders>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$20,000</w:t>
            </w:r>
          </w:p>
        </w:tc>
        <w:tc>
          <w:tcPr>
            <w:tcW w:w="1866"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Boyce, Univ. of Alberta</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Identifying Key Habitats and Spatial Requirements of Mountain Goats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$40,000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Garton, Univ. of Idaho</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Mountain Goat Conservation in the Washington Cascades: A Genetic Approach </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$36,640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Wallin, Western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Wolverine Distribution and Ecology in the North Cascades</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$47,950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Aubrey, USFS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2008 </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Factors Affecting Spotted Owl Persistence in Northwest Washington: A 20 year Retrospective:</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$64,000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Hamer Environmental, Inc.</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r w:rsidRPr="00A37A10">
              <w:rPr>
                <w:rFonts w:ascii="Times New Roman" w:hAnsi="Times New Roman" w:cs="Times New Roman"/>
                <w:sz w:val="20"/>
                <w:szCs w:val="20"/>
              </w:rPr>
              <w:br/>
              <w:t xml:space="preserve">2011 </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Factors Affecting Pika Population Dynamics in the North Cascades Ecosystem</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$101,920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 xml:space="preserve">Bruggeman, Beartooth Inc.,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Canada Lynx Conservation in the North Cascades: Habitat Use of GPS Marked Animals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$75,699</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Wielgus, Wash.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r w:rsidRPr="00A37A10">
              <w:rPr>
                <w:rFonts w:ascii="Times New Roman" w:hAnsi="Times New Roman" w:cs="Times New Roman"/>
                <w:sz w:val="20"/>
                <w:szCs w:val="20"/>
              </w:rPr>
              <w:br/>
              <w:t>2011</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bCs/>
                <w:sz w:val="20"/>
                <w:szCs w:val="20"/>
              </w:rPr>
              <w:t>The Cascades Carnivore Connectivity Project:  Evaluating Habitat Connectivity for Carnivores in Washington’s Cascade Mountains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$144,000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Long, Montana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2011</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Ecology and Conservation of the Western Gray Squirrel in the North Cascades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$31,420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West,</w:t>
            </w:r>
          </w:p>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r w:rsidRPr="00A37A10">
              <w:rPr>
                <w:rFonts w:ascii="Times New Roman" w:hAnsi="Times New Roman" w:cs="Times New Roman"/>
                <w:sz w:val="20"/>
                <w:szCs w:val="20"/>
              </w:rPr>
              <w:b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Wolverine Distribution and Ecology in the North Cascades Ecosystem – Argos satellite telemetry</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$54,146</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Aubry, USFS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Evaluating the Impacts of Hydroelectric Dams and Elevation Gradients on Amphibian Population Genetic Structure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$40,000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Grummer and Leache,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lastRenderedPageBreak/>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Assessing Population Connectivity of American Pikas in the Cascades Using a Landscape Genetic Approach</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$25,639</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Wagner, C.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Landscape Effects on Connectivity and Genetic Diversity of Cougar Populations in Washington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$6,471</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Wallin, W.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Investigating the Genetic Basis of Climate Adaptation in the American Pika</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$20,924</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Russello, UBC-Okanagan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Will a warming climate affect mesocarnivore interactions in Washington’s southern boreal forests?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$24,502</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Modeling Elk Highway Crossing Behavior to Reduce Elk-Vehicle Collisions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$4,835</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Wallin, W.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Methow Beaver Project</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$31,000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Methow Salmon Recovery Foundation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Assessing biodiversity and connectivity of cold-adapted alpine insects in the Skagit River Watershed</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$10,000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Schoville, Univ. Wisconsin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Do wolves indirectly effect mule deer fawn survival by modifying coyote predation?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$51,684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Fine-scale habitat suitability for mountain goat restoration in the North Cascades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$15,594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Harris, WDFW</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Climate Change and Canada Lynx in the Cascades:  Building a Better Understanding of Southern Range Dynamics of a Threatened Species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$26,234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Thornton, Wash.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Evaluation of Population Augmentation Scenarios for Mountain Goats in the Cascade Range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$26,027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Wallin, Western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Interactions Between Wolves and Cougars in NE Washington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$46,173</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Determining the value of post-fire landscapes for American marten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$20,700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Hodges, UBC- Okanagan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Resilience of Alpine Mammals to Weather Anomalies Associated with Climate Change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$35675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Johnston, USGS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Assessment of the Status and Distribution of Canada lynx in Washington: Large-scale Camera Surveys in the Okanogan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$54,448</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Thornton, Wash. State. Univ.</w:t>
            </w:r>
          </w:p>
        </w:tc>
      </w:tr>
    </w:tbl>
    <w:p w:rsidR="00D6017D" w:rsidRPr="00A37A10" w:rsidRDefault="00D6017D" w:rsidP="00D6017D">
      <w:pPr>
        <w:rPr>
          <w:rFonts w:ascii="Times New Roman" w:hAnsi="Times New Roman" w:cs="Times New Roman"/>
          <w:sz w:val="20"/>
          <w:szCs w:val="20"/>
        </w:rPr>
      </w:pPr>
    </w:p>
    <w:p w:rsidR="007B5B1B" w:rsidRPr="00A37A10" w:rsidRDefault="007B5B1B" w:rsidP="00D6017D">
      <w:pPr>
        <w:rPr>
          <w:rFonts w:ascii="Times New Roman" w:hAnsi="Times New Roman" w:cs="Times New Roman"/>
          <w:sz w:val="20"/>
          <w:szCs w:val="20"/>
        </w:rPr>
      </w:pPr>
    </w:p>
    <w:sectPr w:rsidR="007B5B1B" w:rsidRPr="00A37A10" w:rsidSect="00A37A10">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B1B" w:rsidRDefault="007B5B1B" w:rsidP="007B5B1B">
      <w:pPr>
        <w:spacing w:before="0" w:after="0"/>
      </w:pPr>
      <w:r>
        <w:separator/>
      </w:r>
    </w:p>
  </w:endnote>
  <w:endnote w:type="continuationSeparator" w:id="0">
    <w:p w:rsidR="007B5B1B" w:rsidRDefault="007B5B1B" w:rsidP="007B5B1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33955"/>
      <w:docPartObj>
        <w:docPartGallery w:val="Page Numbers (Bottom of Page)"/>
        <w:docPartUnique/>
      </w:docPartObj>
    </w:sdtPr>
    <w:sdtEndPr>
      <w:rPr>
        <w:noProof/>
      </w:rPr>
    </w:sdtEndPr>
    <w:sdtContent>
      <w:p w:rsidR="00D6017D" w:rsidRDefault="00D6017D">
        <w:pPr>
          <w:pStyle w:val="Footer"/>
          <w:jc w:val="right"/>
        </w:pPr>
        <w:r>
          <w:fldChar w:fldCharType="begin"/>
        </w:r>
        <w:r>
          <w:instrText xml:space="preserve"> PAGE   \* MERGEFORMAT </w:instrText>
        </w:r>
        <w:r>
          <w:fldChar w:fldCharType="separate"/>
        </w:r>
        <w:r w:rsidR="004506E4">
          <w:rPr>
            <w:noProof/>
          </w:rPr>
          <w:t>8</w:t>
        </w:r>
        <w:r>
          <w:rPr>
            <w:noProof/>
          </w:rPr>
          <w:fldChar w:fldCharType="end"/>
        </w:r>
      </w:p>
    </w:sdtContent>
  </w:sdt>
  <w:p w:rsidR="00D6017D" w:rsidRDefault="00D60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B1B" w:rsidRDefault="007B5B1B" w:rsidP="007B5B1B">
      <w:pPr>
        <w:spacing w:before="0" w:after="0"/>
      </w:pPr>
      <w:r>
        <w:separator/>
      </w:r>
    </w:p>
  </w:footnote>
  <w:footnote w:type="continuationSeparator" w:id="0">
    <w:p w:rsidR="007B5B1B" w:rsidRDefault="007B5B1B" w:rsidP="007B5B1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B1B" w:rsidRPr="00887135" w:rsidRDefault="007B5B1B" w:rsidP="00887135">
    <w:pPr>
      <w:tabs>
        <w:tab w:val="right" w:pos="10080"/>
      </w:tabs>
      <w:rPr>
        <w:rFonts w:ascii="Times New Roman" w:hAnsi="Times New Roman" w:cs="Times New Roman"/>
        <w:u w:val="single"/>
      </w:rPr>
    </w:pPr>
    <w:r w:rsidRPr="00887135">
      <w:rPr>
        <w:rFonts w:ascii="Times New Roman" w:hAnsi="Times New Roman" w:cs="Times New Roman"/>
        <w:u w:val="single"/>
      </w:rPr>
      <w:t>Skagit River Hydroelectric Project (No. 553)</w:t>
    </w:r>
    <w:r w:rsidRPr="00887135">
      <w:rPr>
        <w:rFonts w:ascii="Times New Roman" w:hAnsi="Times New Roman" w:cs="Times New Roman"/>
        <w:u w:val="single"/>
      </w:rPr>
      <w:tab/>
      <w:t xml:space="preserve">        2016 Wildlife Resources 5-Year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B77A2"/>
    <w:multiLevelType w:val="hybridMultilevel"/>
    <w:tmpl w:val="97B80E9A"/>
    <w:lvl w:ilvl="0" w:tplc="04090001">
      <w:start w:val="1"/>
      <w:numFmt w:val="bullet"/>
      <w:lvlText w:val=""/>
      <w:lvlJc w:val="left"/>
      <w:pPr>
        <w:ind w:left="1080" w:hanging="360"/>
      </w:pPr>
      <w:rPr>
        <w:rFonts w:ascii="Symbol" w:hAnsi="Symbol" w:hint="default"/>
      </w:rPr>
    </w:lvl>
    <w:lvl w:ilvl="1" w:tplc="9E6E8268">
      <w:numFmt w:val="bullet"/>
      <w:lvlText w:val="•"/>
      <w:lvlJc w:val="left"/>
      <w:pPr>
        <w:ind w:left="2160" w:hanging="720"/>
      </w:pPr>
      <w:rPr>
        <w:rFonts w:ascii="Times New Roman" w:eastAsia="MS Mincho"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2E51768"/>
    <w:multiLevelType w:val="multilevel"/>
    <w:tmpl w:val="440049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C8021AD"/>
    <w:multiLevelType w:val="multilevel"/>
    <w:tmpl w:val="524CB4B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1A90409"/>
    <w:multiLevelType w:val="hybridMultilevel"/>
    <w:tmpl w:val="B14AEA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B62760"/>
    <w:multiLevelType w:val="hybridMultilevel"/>
    <w:tmpl w:val="9B36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D0CDB"/>
    <w:multiLevelType w:val="hybridMultilevel"/>
    <w:tmpl w:val="629A04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A2E1145"/>
    <w:multiLevelType w:val="hybridMultilevel"/>
    <w:tmpl w:val="8DDE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72F29"/>
    <w:multiLevelType w:val="hybridMultilevel"/>
    <w:tmpl w:val="FA1A83E6"/>
    <w:lvl w:ilvl="0" w:tplc="4FD614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lickAndTypeStyle w:val="SCLBrand"/>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868"/>
    <w:rsid w:val="00013287"/>
    <w:rsid w:val="000B0C5A"/>
    <w:rsid w:val="000D105D"/>
    <w:rsid w:val="002A6B8D"/>
    <w:rsid w:val="002D78F7"/>
    <w:rsid w:val="002E5BBB"/>
    <w:rsid w:val="002F47AE"/>
    <w:rsid w:val="004506E4"/>
    <w:rsid w:val="004E3FF0"/>
    <w:rsid w:val="00516EBD"/>
    <w:rsid w:val="005949E4"/>
    <w:rsid w:val="00611C88"/>
    <w:rsid w:val="00633AE1"/>
    <w:rsid w:val="006650E6"/>
    <w:rsid w:val="006D1BE2"/>
    <w:rsid w:val="007B5B1B"/>
    <w:rsid w:val="007B6794"/>
    <w:rsid w:val="007C632C"/>
    <w:rsid w:val="008545CD"/>
    <w:rsid w:val="00874D21"/>
    <w:rsid w:val="00877C7B"/>
    <w:rsid w:val="00887135"/>
    <w:rsid w:val="008E56C6"/>
    <w:rsid w:val="00926E0B"/>
    <w:rsid w:val="00A2498D"/>
    <w:rsid w:val="00A37A10"/>
    <w:rsid w:val="00B62868"/>
    <w:rsid w:val="00B65DD6"/>
    <w:rsid w:val="00C279D6"/>
    <w:rsid w:val="00C4577F"/>
    <w:rsid w:val="00CC764A"/>
    <w:rsid w:val="00D6017D"/>
    <w:rsid w:val="00DD50D5"/>
    <w:rsid w:val="00F13804"/>
    <w:rsid w:val="00F13CCF"/>
    <w:rsid w:val="00F24A94"/>
    <w:rsid w:val="00F5576E"/>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58D426"/>
  <w15:chartTrackingRefBased/>
  <w15:docId w15:val="{F35C5E0F-8FA6-4CCC-8037-0DC724C3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Segoe U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2C"/>
    <w:pPr>
      <w:contextualSpacing/>
    </w:pPr>
  </w:style>
  <w:style w:type="paragraph" w:styleId="Heading1">
    <w:name w:val="heading 1"/>
    <w:basedOn w:val="Normal"/>
    <w:next w:val="Normal"/>
    <w:link w:val="Heading1Char"/>
    <w:uiPriority w:val="9"/>
    <w:qFormat/>
    <w:rsid w:val="007C632C"/>
    <w:p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C632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C632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C632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C632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C63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C632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C632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C632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2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C632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C63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C63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C63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C63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C63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C63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C632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C632C"/>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C632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C632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C632C"/>
    <w:rPr>
      <w:rFonts w:asciiTheme="majorHAnsi" w:eastAsiaTheme="majorEastAsia" w:hAnsiTheme="majorHAnsi" w:cstheme="majorBidi"/>
      <w:i/>
      <w:iCs/>
      <w:spacing w:val="13"/>
      <w:sz w:val="24"/>
      <w:szCs w:val="24"/>
    </w:rPr>
  </w:style>
  <w:style w:type="character" w:styleId="Strong">
    <w:name w:val="Strong"/>
    <w:uiPriority w:val="22"/>
    <w:qFormat/>
    <w:rsid w:val="007C632C"/>
    <w:rPr>
      <w:b/>
      <w:bCs/>
    </w:rPr>
  </w:style>
  <w:style w:type="character" w:styleId="Emphasis">
    <w:name w:val="Emphasis"/>
    <w:uiPriority w:val="20"/>
    <w:qFormat/>
    <w:rsid w:val="007C632C"/>
    <w:rPr>
      <w:b/>
      <w:bCs/>
      <w:i/>
      <w:iCs/>
      <w:spacing w:val="10"/>
      <w:bdr w:val="none" w:sz="0" w:space="0" w:color="auto"/>
      <w:shd w:val="clear" w:color="auto" w:fill="auto"/>
    </w:rPr>
  </w:style>
  <w:style w:type="paragraph" w:styleId="NoSpacing">
    <w:name w:val="No Spacing"/>
    <w:basedOn w:val="Normal"/>
    <w:link w:val="NoSpacingChar"/>
    <w:uiPriority w:val="1"/>
    <w:qFormat/>
    <w:rsid w:val="007C632C"/>
    <w:pPr>
      <w:spacing w:after="0"/>
    </w:pPr>
  </w:style>
  <w:style w:type="character" w:customStyle="1" w:styleId="NoSpacingChar">
    <w:name w:val="No Spacing Char"/>
    <w:basedOn w:val="DefaultParagraphFont"/>
    <w:link w:val="NoSpacing"/>
    <w:uiPriority w:val="1"/>
    <w:rsid w:val="007C632C"/>
  </w:style>
  <w:style w:type="paragraph" w:styleId="ListParagraph">
    <w:name w:val="List Paragraph"/>
    <w:basedOn w:val="Normal"/>
    <w:uiPriority w:val="34"/>
    <w:qFormat/>
    <w:rsid w:val="007C632C"/>
    <w:pPr>
      <w:ind w:left="720"/>
    </w:pPr>
  </w:style>
  <w:style w:type="paragraph" w:styleId="Quote">
    <w:name w:val="Quote"/>
    <w:basedOn w:val="Normal"/>
    <w:next w:val="Normal"/>
    <w:link w:val="QuoteChar"/>
    <w:uiPriority w:val="29"/>
    <w:qFormat/>
    <w:rsid w:val="007C632C"/>
    <w:pPr>
      <w:spacing w:before="200" w:after="0"/>
      <w:ind w:left="360" w:right="360"/>
    </w:pPr>
    <w:rPr>
      <w:i/>
      <w:iCs/>
    </w:rPr>
  </w:style>
  <w:style w:type="character" w:customStyle="1" w:styleId="QuoteChar">
    <w:name w:val="Quote Char"/>
    <w:basedOn w:val="DefaultParagraphFont"/>
    <w:link w:val="Quote"/>
    <w:uiPriority w:val="29"/>
    <w:rsid w:val="007C632C"/>
    <w:rPr>
      <w:i/>
      <w:iCs/>
    </w:rPr>
  </w:style>
  <w:style w:type="paragraph" w:styleId="IntenseQuote">
    <w:name w:val="Intense Quote"/>
    <w:basedOn w:val="Normal"/>
    <w:next w:val="Normal"/>
    <w:link w:val="IntenseQuoteChar"/>
    <w:uiPriority w:val="30"/>
    <w:qFormat/>
    <w:rsid w:val="007C632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C632C"/>
    <w:rPr>
      <w:b/>
      <w:bCs/>
      <w:i/>
      <w:iCs/>
    </w:rPr>
  </w:style>
  <w:style w:type="character" w:styleId="SubtleEmphasis">
    <w:name w:val="Subtle Emphasis"/>
    <w:uiPriority w:val="19"/>
    <w:qFormat/>
    <w:rsid w:val="007C632C"/>
    <w:rPr>
      <w:i/>
      <w:iCs/>
    </w:rPr>
  </w:style>
  <w:style w:type="character" w:styleId="IntenseEmphasis">
    <w:name w:val="Intense Emphasis"/>
    <w:uiPriority w:val="21"/>
    <w:qFormat/>
    <w:rsid w:val="007C632C"/>
    <w:rPr>
      <w:b/>
      <w:bCs/>
    </w:rPr>
  </w:style>
  <w:style w:type="character" w:styleId="SubtleReference">
    <w:name w:val="Subtle Reference"/>
    <w:uiPriority w:val="31"/>
    <w:qFormat/>
    <w:rsid w:val="007C632C"/>
    <w:rPr>
      <w:smallCaps/>
    </w:rPr>
  </w:style>
  <w:style w:type="character" w:styleId="IntenseReference">
    <w:name w:val="Intense Reference"/>
    <w:uiPriority w:val="32"/>
    <w:qFormat/>
    <w:rsid w:val="007C632C"/>
    <w:rPr>
      <w:smallCaps/>
      <w:spacing w:val="5"/>
      <w:u w:val="single"/>
    </w:rPr>
  </w:style>
  <w:style w:type="character" w:styleId="BookTitle">
    <w:name w:val="Book Title"/>
    <w:uiPriority w:val="33"/>
    <w:qFormat/>
    <w:rsid w:val="007C632C"/>
    <w:rPr>
      <w:i/>
      <w:iCs/>
      <w:smallCaps/>
      <w:spacing w:val="5"/>
    </w:rPr>
  </w:style>
  <w:style w:type="paragraph" w:styleId="TOCHeading">
    <w:name w:val="TOC Heading"/>
    <w:basedOn w:val="Heading1"/>
    <w:next w:val="Normal"/>
    <w:uiPriority w:val="39"/>
    <w:semiHidden/>
    <w:unhideWhenUsed/>
    <w:qFormat/>
    <w:rsid w:val="007C632C"/>
    <w:pPr>
      <w:outlineLvl w:val="9"/>
    </w:pPr>
    <w:rPr>
      <w:lang w:bidi="en-US"/>
    </w:rPr>
  </w:style>
  <w:style w:type="paragraph" w:customStyle="1" w:styleId="SCLBrand">
    <w:name w:val="SCL_Brand"/>
    <w:basedOn w:val="Normal"/>
    <w:qFormat/>
    <w:rsid w:val="007C632C"/>
    <w:rPr>
      <w:color w:val="4D4D4F" w:themeColor="text2"/>
    </w:rPr>
  </w:style>
  <w:style w:type="paragraph" w:styleId="Header">
    <w:name w:val="header"/>
    <w:basedOn w:val="Normal"/>
    <w:link w:val="HeaderChar"/>
    <w:uiPriority w:val="99"/>
    <w:unhideWhenUsed/>
    <w:rsid w:val="007B5B1B"/>
    <w:pPr>
      <w:tabs>
        <w:tab w:val="center" w:pos="4680"/>
        <w:tab w:val="right" w:pos="9360"/>
      </w:tabs>
      <w:spacing w:before="0" w:after="0"/>
    </w:pPr>
  </w:style>
  <w:style w:type="character" w:customStyle="1" w:styleId="HeaderChar">
    <w:name w:val="Header Char"/>
    <w:basedOn w:val="DefaultParagraphFont"/>
    <w:link w:val="Header"/>
    <w:uiPriority w:val="99"/>
    <w:rsid w:val="007B5B1B"/>
  </w:style>
  <w:style w:type="paragraph" w:styleId="Footer">
    <w:name w:val="footer"/>
    <w:basedOn w:val="Normal"/>
    <w:link w:val="FooterChar"/>
    <w:uiPriority w:val="99"/>
    <w:unhideWhenUsed/>
    <w:rsid w:val="007B5B1B"/>
    <w:pPr>
      <w:tabs>
        <w:tab w:val="center" w:pos="4680"/>
        <w:tab w:val="right" w:pos="9360"/>
      </w:tabs>
      <w:spacing w:before="0" w:after="0"/>
    </w:pPr>
  </w:style>
  <w:style w:type="character" w:customStyle="1" w:styleId="FooterChar">
    <w:name w:val="Footer Char"/>
    <w:basedOn w:val="DefaultParagraphFont"/>
    <w:link w:val="Footer"/>
    <w:uiPriority w:val="99"/>
    <w:rsid w:val="007B5B1B"/>
  </w:style>
  <w:style w:type="paragraph" w:customStyle="1" w:styleId="StyleHeading3Bold">
    <w:name w:val="Style Heading 3 + Bold"/>
    <w:basedOn w:val="Heading3"/>
    <w:link w:val="StyleHeading3BoldChar"/>
    <w:rsid w:val="007B5B1B"/>
    <w:pPr>
      <w:keepNext/>
      <w:spacing w:before="240" w:beforeAutospacing="0" w:after="60" w:afterAutospacing="0" w:line="240" w:lineRule="auto"/>
      <w:contextualSpacing w:val="0"/>
    </w:pPr>
    <w:rPr>
      <w:rFonts w:cs="Arial"/>
      <w:b w:val="0"/>
      <w:color w:val="315822" w:themeColor="accent1" w:themeShade="7F"/>
      <w:sz w:val="24"/>
      <w:szCs w:val="26"/>
      <w:lang w:eastAsia="ja-JP"/>
    </w:rPr>
  </w:style>
  <w:style w:type="character" w:customStyle="1" w:styleId="StyleHeading3BoldChar">
    <w:name w:val="Style Heading 3 + Bold Char"/>
    <w:basedOn w:val="Heading3Char"/>
    <w:link w:val="StyleHeading3Bold"/>
    <w:rsid w:val="007B5B1B"/>
    <w:rPr>
      <w:rFonts w:asciiTheme="majorHAnsi" w:eastAsiaTheme="majorEastAsia" w:hAnsiTheme="majorHAnsi" w:cs="Arial"/>
      <w:b w:val="0"/>
      <w:bCs/>
      <w:color w:val="315822" w:themeColor="accent1" w:themeShade="7F"/>
      <w:sz w:val="24"/>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SCL_theme">
  <a:themeElements>
    <a:clrScheme name="SCL_Colors">
      <a:dk1>
        <a:sysClr val="windowText" lastClr="000000"/>
      </a:dk1>
      <a:lt1>
        <a:sysClr val="window" lastClr="FFFFFF"/>
      </a:lt1>
      <a:dk2>
        <a:srgbClr val="4D4D4F"/>
      </a:dk2>
      <a:lt2>
        <a:srgbClr val="4A81C2"/>
      </a:lt2>
      <a:accent1>
        <a:srgbClr val="63B246"/>
      </a:accent1>
      <a:accent2>
        <a:srgbClr val="F36E38"/>
      </a:accent2>
      <a:accent3>
        <a:srgbClr val="7C614C"/>
      </a:accent3>
      <a:accent4>
        <a:srgbClr val="FFD043"/>
      </a:accent4>
      <a:accent5>
        <a:srgbClr val="DD5857"/>
      </a:accent5>
      <a:accent6>
        <a:srgbClr val="FFFFFF"/>
      </a:accent6>
      <a:hlink>
        <a:srgbClr val="0000FF"/>
      </a:hlink>
      <a:folHlink>
        <a:srgbClr val="800080"/>
      </a:folHlink>
    </a:clrScheme>
    <a:fontScheme name="SCL_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8FD46AC9.dotm</Template>
  <TotalTime>102</TotalTime>
  <Pages>14</Pages>
  <Words>3915</Words>
  <Characters>22320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Seattle City Light</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Tressler</dc:creator>
  <cp:keywords/>
  <dc:description/>
  <cp:lastModifiedBy>Ron Tressler</cp:lastModifiedBy>
  <cp:revision>8</cp:revision>
  <dcterms:created xsi:type="dcterms:W3CDTF">2016-04-18T22:50:00Z</dcterms:created>
  <dcterms:modified xsi:type="dcterms:W3CDTF">2018-06-13T19:42:00Z</dcterms:modified>
</cp:coreProperties>
</file>