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A3FB" w14:textId="77777777" w:rsidR="00D8629A" w:rsidRPr="00D8629A" w:rsidRDefault="00D8629A" w:rsidP="00D8629A">
      <w:pPr>
        <w:pStyle w:val="Title"/>
        <w:rPr>
          <w:sz w:val="16"/>
          <w:szCs w:val="16"/>
        </w:rPr>
      </w:pPr>
    </w:p>
    <w:p w14:paraId="24E2CFA4" w14:textId="0B805A7A" w:rsidR="003523E2" w:rsidRDefault="00181B3E" w:rsidP="00D8629A">
      <w:pPr>
        <w:pStyle w:val="Title"/>
      </w:pPr>
      <w:r>
        <w:t>Application</w:t>
      </w:r>
      <w:r w:rsidR="00C617CD">
        <w:t xml:space="preserve"> </w:t>
      </w:r>
      <w:r w:rsidR="00945BE2">
        <w:t>Check List</w:t>
      </w:r>
    </w:p>
    <w:p w14:paraId="2C448A17" w14:textId="6C970DDE" w:rsidR="00181B3E" w:rsidRPr="00181B3E" w:rsidRDefault="0025646B" w:rsidP="00590F37">
      <w:pPr>
        <w:pStyle w:val="Subtitle"/>
        <w:spacing w:after="120"/>
      </w:pPr>
      <w:r>
        <w:t>20</w:t>
      </w:r>
      <w:r w:rsidR="00B46CD3">
        <w:t>2</w:t>
      </w:r>
      <w:r w:rsidR="00A11C6F">
        <w:t>2</w:t>
      </w:r>
      <w:r>
        <w:t xml:space="preserve"> </w:t>
      </w:r>
      <w:r w:rsidR="00181B3E">
        <w:t>Homebuyer Assistance Program Application</w:t>
      </w:r>
    </w:p>
    <w:p w14:paraId="095DCA9E" w14:textId="2AD5B0A5" w:rsidR="000515CC" w:rsidRPr="008A6ABC" w:rsidRDefault="008009A4" w:rsidP="00A01688">
      <w:pPr>
        <w:spacing w:after="120"/>
        <w:rPr>
          <w:b/>
          <w:i/>
        </w:rPr>
      </w:pPr>
      <w:r>
        <w:t xml:space="preserve">This </w:t>
      </w:r>
      <w:r w:rsidR="00945BE2">
        <w:t>check list</w:t>
      </w:r>
      <w:r>
        <w:t xml:space="preserve"> includes </w:t>
      </w:r>
      <w:r w:rsidR="00181B3E">
        <w:t xml:space="preserve">all required and optional </w:t>
      </w:r>
      <w:r w:rsidR="00945BE2">
        <w:t xml:space="preserve">items for </w:t>
      </w:r>
      <w:r w:rsidR="00181B3E">
        <w:t xml:space="preserve">a </w:t>
      </w:r>
      <w:r w:rsidR="0055075B">
        <w:t xml:space="preserve">complete </w:t>
      </w:r>
      <w:r w:rsidR="00181B3E">
        <w:t>Homebuyer Assistance Program Application package.</w:t>
      </w:r>
      <w:r w:rsidR="00945BE2">
        <w:t xml:space="preserve"> </w:t>
      </w:r>
      <w:r w:rsidR="00DE3D11" w:rsidRPr="005808B4">
        <w:rPr>
          <w:i/>
        </w:rPr>
        <w:t xml:space="preserve">Please see the NOFA for detailed submission </w:t>
      </w:r>
      <w:r w:rsidR="00DE3D11">
        <w:rPr>
          <w:i/>
        </w:rPr>
        <w:t>instructions</w:t>
      </w:r>
      <w:r w:rsidR="00DE3D11" w:rsidRPr="005808B4">
        <w:rPr>
          <w:i/>
        </w:rPr>
        <w:t>.</w:t>
      </w:r>
    </w:p>
    <w:p w14:paraId="36339944" w14:textId="05937F86" w:rsidR="00945BE2" w:rsidRDefault="00A01688" w:rsidP="00590F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0"/>
        </w:tabs>
        <w:spacing w:before="120"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 w:rsidR="00945BE2">
        <w:tab/>
      </w:r>
      <w:r w:rsidR="00C617CD">
        <w:t xml:space="preserve">1. </w:t>
      </w:r>
      <w:r w:rsidR="00181B3E">
        <w:t>Homebuyer Assistance Program Application</w:t>
      </w:r>
    </w:p>
    <w:p w14:paraId="068FDCEC" w14:textId="3A93DC16" w:rsidR="00D8629A" w:rsidRDefault="00D8629A" w:rsidP="00D8629A">
      <w:pPr>
        <w:spacing w:before="120" w:line="360" w:lineRule="auto"/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1a. Condominium Declaration (if applicable)</w:t>
      </w:r>
    </w:p>
    <w:p w14:paraId="748B9F17" w14:textId="77777777" w:rsidR="00945BE2" w:rsidRDefault="00945BE2" w:rsidP="00590F37">
      <w:pPr>
        <w:spacing w:before="120"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</w:r>
      <w:r w:rsidR="00C617CD">
        <w:t xml:space="preserve">2. </w:t>
      </w:r>
      <w:bookmarkStart w:id="0" w:name="_Hlk491943133"/>
      <w:r w:rsidR="00181B3E">
        <w:t xml:space="preserve">Homebuyer Assistance Program (HBA) Workbook </w:t>
      </w:r>
      <w:bookmarkEnd w:id="0"/>
    </w:p>
    <w:p w14:paraId="2B6329F2" w14:textId="77777777" w:rsidR="00945BE2" w:rsidRDefault="00945BE2" w:rsidP="00590F37">
      <w:pPr>
        <w:spacing w:before="120"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 w:rsidR="00181B3E">
        <w:tab/>
        <w:t xml:space="preserve">3. Development Consultant Agreement (if applicable) </w:t>
      </w:r>
    </w:p>
    <w:p w14:paraId="164CF4AB" w14:textId="77777777" w:rsidR="00181B3E" w:rsidRDefault="00181B3E" w:rsidP="00590F37">
      <w:pPr>
        <w:spacing w:before="120"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  <w:t>4. Documentation of Site Control (not re</w:t>
      </w:r>
      <w:r w:rsidR="00DF2E61">
        <w:t>quired if applying for</w:t>
      </w:r>
      <w:r>
        <w:t xml:space="preserve"> Bridge Loan)</w:t>
      </w:r>
    </w:p>
    <w:p w14:paraId="2153101A" w14:textId="77777777" w:rsidR="00181B3E" w:rsidRDefault="00181B3E" w:rsidP="00590F37">
      <w:pPr>
        <w:spacing w:before="120"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  <w:t xml:space="preserve">5. Construction documents (not required if </w:t>
      </w:r>
      <w:r w:rsidR="00DF2E61">
        <w:t>applying</w:t>
      </w:r>
      <w:r>
        <w:t xml:space="preserve"> for down payment assistance)</w:t>
      </w:r>
    </w:p>
    <w:p w14:paraId="0A9D6FF8" w14:textId="77777777" w:rsidR="00945BE2" w:rsidRDefault="00945BE2" w:rsidP="00590F37">
      <w:pPr>
        <w:spacing w:before="120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</w:t>
      </w:r>
      <w:r w:rsidR="0050719F">
        <w:t xml:space="preserve">5a. </w:t>
      </w:r>
      <w:r>
        <w:t>Site plan</w:t>
      </w:r>
    </w:p>
    <w:p w14:paraId="54DD2B40" w14:textId="77777777" w:rsidR="00945BE2" w:rsidRDefault="00945BE2" w:rsidP="00590F37">
      <w:pPr>
        <w:spacing w:before="120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</w:t>
      </w:r>
      <w:r w:rsidR="0050719F">
        <w:t xml:space="preserve">5b. </w:t>
      </w:r>
      <w:r>
        <w:t>Cross section of typical structure in relation to grade</w:t>
      </w:r>
    </w:p>
    <w:p w14:paraId="43D10BE5" w14:textId="77777777" w:rsidR="00945BE2" w:rsidRDefault="00945BE2" w:rsidP="00590F37">
      <w:pPr>
        <w:spacing w:before="120"/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</w:t>
      </w:r>
      <w:r w:rsidR="0050719F">
        <w:t xml:space="preserve">5c. </w:t>
      </w:r>
      <w:r>
        <w:t>Typical unit floor plan</w:t>
      </w:r>
    </w:p>
    <w:p w14:paraId="45C21B45" w14:textId="77777777" w:rsidR="00945BE2" w:rsidRDefault="00945BE2" w:rsidP="00590F37">
      <w:pPr>
        <w:spacing w:before="120" w:line="360" w:lineRule="auto"/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</w:t>
      </w:r>
      <w:r w:rsidR="0050719F">
        <w:t xml:space="preserve">5d. </w:t>
      </w:r>
      <w:r>
        <w:t>Typical elevation drawing or image of proposed structure</w:t>
      </w:r>
    </w:p>
    <w:p w14:paraId="429D000E" w14:textId="77777777" w:rsidR="00945BE2" w:rsidRDefault="00945BE2" w:rsidP="00590F37">
      <w:pPr>
        <w:spacing w:before="120" w:line="360" w:lineRule="auto"/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</w:r>
      <w:r w:rsidR="00181B3E">
        <w:t>6.</w:t>
      </w:r>
      <w:r w:rsidR="00C617CD">
        <w:t xml:space="preserve"> </w:t>
      </w:r>
      <w:r w:rsidR="00181B3E">
        <w:t xml:space="preserve">Visual representation of concurrent development projects (not required if </w:t>
      </w:r>
      <w:r w:rsidR="00DF2E61">
        <w:t xml:space="preserve">applying </w:t>
      </w:r>
      <w:r w:rsidR="00181B3E">
        <w:t>for down payment assistance)</w:t>
      </w:r>
    </w:p>
    <w:p w14:paraId="1C17F8B2" w14:textId="75F5D59E" w:rsidR="00945BE2" w:rsidRDefault="00945BE2" w:rsidP="00590F37">
      <w:pPr>
        <w:spacing w:before="120"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</w:r>
      <w:r w:rsidR="00181B3E">
        <w:t>7. Development Team Resumes</w:t>
      </w:r>
    </w:p>
    <w:p w14:paraId="1E73782C" w14:textId="1E16CFAA" w:rsidR="008A6ABC" w:rsidRDefault="008A6ABC" w:rsidP="008A6ABC">
      <w:pPr>
        <w:spacing w:before="120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7</w:t>
      </w:r>
      <w:r>
        <w:t xml:space="preserve">a. </w:t>
      </w:r>
      <w:r>
        <w:t>Organizational chart of all staff</w:t>
      </w:r>
    </w:p>
    <w:p w14:paraId="5EAC95CF" w14:textId="4ADFBEE5" w:rsidR="00945BE2" w:rsidRDefault="00945BE2" w:rsidP="00590F37">
      <w:pPr>
        <w:spacing w:before="120" w:line="360" w:lineRule="auto"/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</w:r>
      <w:r w:rsidR="00181B3E">
        <w:t>8</w:t>
      </w:r>
      <w:r w:rsidR="00C617CD">
        <w:t xml:space="preserve">. </w:t>
      </w:r>
      <w:r w:rsidR="00181B3E">
        <w:t>Three years of audited financial statements (not required if you have submitted these within the last 6 months</w:t>
      </w:r>
      <w:r w:rsidR="000515CC">
        <w:t>, unless you have haven’t submitted your most recent one, in which case, please submit just the most recent statement.</w:t>
      </w:r>
      <w:r w:rsidR="00181B3E">
        <w:t>)</w:t>
      </w:r>
    </w:p>
    <w:p w14:paraId="04AB2EDD" w14:textId="2982D02E" w:rsidR="00DE3D11" w:rsidRDefault="00DE3D11" w:rsidP="00590F37">
      <w:pPr>
        <w:spacing w:before="120" w:line="360" w:lineRule="auto"/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  <w:t xml:space="preserve">9. Evidence of compliance with Chapter 9, Section II.B. of the </w:t>
      </w:r>
      <w:hyperlink r:id="rId10" w:history="1">
        <w:r w:rsidRPr="00AB6A39">
          <w:rPr>
            <w:rStyle w:val="Hyperlink"/>
            <w:i/>
            <w:iCs/>
          </w:rPr>
          <w:t>20</w:t>
        </w:r>
        <w:r w:rsidR="00A11C6F">
          <w:rPr>
            <w:rStyle w:val="Hyperlink"/>
            <w:i/>
            <w:iCs/>
          </w:rPr>
          <w:t>21</w:t>
        </w:r>
        <w:r w:rsidRPr="00AB6A39">
          <w:rPr>
            <w:rStyle w:val="Hyperlink"/>
            <w:i/>
            <w:iCs/>
          </w:rPr>
          <w:t>-20</w:t>
        </w:r>
        <w:r w:rsidR="002E6D1D">
          <w:rPr>
            <w:rStyle w:val="Hyperlink"/>
            <w:i/>
            <w:iCs/>
          </w:rPr>
          <w:t>2</w:t>
        </w:r>
        <w:r w:rsidR="00A11C6F">
          <w:rPr>
            <w:rStyle w:val="Hyperlink"/>
            <w:i/>
            <w:iCs/>
          </w:rPr>
          <w:t>3</w:t>
        </w:r>
        <w:r w:rsidRPr="00AB6A39">
          <w:rPr>
            <w:rStyle w:val="Hyperlink"/>
            <w:i/>
            <w:iCs/>
          </w:rPr>
          <w:t xml:space="preserve"> Housing Funding Policies</w:t>
        </w:r>
      </w:hyperlink>
    </w:p>
    <w:p w14:paraId="1DFC1B8A" w14:textId="453DFED6" w:rsidR="00590F37" w:rsidRDefault="00590F37" w:rsidP="00590F37">
      <w:pPr>
        <w:spacing w:before="120" w:line="360" w:lineRule="auto"/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</w:r>
      <w:r w:rsidR="00DE3D11">
        <w:t>10</w:t>
      </w:r>
      <w:r>
        <w:t xml:space="preserve">. </w:t>
      </w:r>
      <w:r w:rsidRPr="00590F37">
        <w:t>Homeowners/Condominium Owners Addendum</w:t>
      </w:r>
      <w:r>
        <w:t xml:space="preserve"> (if applicable)</w:t>
      </w:r>
    </w:p>
    <w:p w14:paraId="22B52856" w14:textId="0A1EFD16" w:rsidR="00B846D5" w:rsidRPr="00590F37" w:rsidRDefault="00B846D5" w:rsidP="00B846D5">
      <w:pPr>
        <w:spacing w:before="120" w:line="360" w:lineRule="auto"/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</w:t>
      </w:r>
      <w:r w:rsidR="00DE3D11">
        <w:t>10</w:t>
      </w:r>
      <w:r>
        <w:t>a. Association Budget (operating and reserves)</w:t>
      </w:r>
    </w:p>
    <w:p w14:paraId="6BB941D7" w14:textId="64004B1F" w:rsidR="00590F37" w:rsidRDefault="00590F37" w:rsidP="00590F37">
      <w:pPr>
        <w:spacing w:before="120" w:line="360" w:lineRule="auto"/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  <w:t>1</w:t>
      </w:r>
      <w:r w:rsidR="00DE3D11">
        <w:t>1</w:t>
      </w:r>
      <w:r>
        <w:t xml:space="preserve">. </w:t>
      </w:r>
      <w:r w:rsidRPr="00590F37">
        <w:t>Limited Equity Co-operative Addendum</w:t>
      </w:r>
      <w:bookmarkStart w:id="1" w:name="_Section_2_Supplemental"/>
      <w:bookmarkEnd w:id="1"/>
      <w:r>
        <w:t xml:space="preserve"> (if applicable)</w:t>
      </w:r>
    </w:p>
    <w:p w14:paraId="49C73B7D" w14:textId="3AB193AD" w:rsidR="00CC0796" w:rsidRDefault="00652E53" w:rsidP="00DF5FDA">
      <w:pPr>
        <w:spacing w:before="120"/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</w:t>
      </w:r>
      <w:r w:rsidR="0050719F">
        <w:t>1</w:t>
      </w:r>
      <w:r w:rsidR="00DE3D11">
        <w:t>1</w:t>
      </w:r>
      <w:r w:rsidR="0050719F">
        <w:t xml:space="preserve">a. </w:t>
      </w:r>
      <w:r>
        <w:t>Market Study</w:t>
      </w:r>
    </w:p>
    <w:p w14:paraId="1F437448" w14:textId="166F00C9" w:rsidR="000515CC" w:rsidRPr="000515CC" w:rsidRDefault="00CC0796" w:rsidP="00DF5FDA">
      <w:pPr>
        <w:spacing w:before="120"/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 xml:space="preserve"> 1</w:t>
      </w:r>
      <w:r w:rsidR="00DE3D11">
        <w:t>1</w:t>
      </w:r>
      <w:r>
        <w:t xml:space="preserve">b. </w:t>
      </w:r>
      <w:r w:rsidR="00B846D5">
        <w:t>LEC</w:t>
      </w:r>
      <w:r>
        <w:t xml:space="preserve"> Budget</w:t>
      </w:r>
      <w:r w:rsidR="00B846D5">
        <w:t xml:space="preserve"> (operating and reserves)</w:t>
      </w:r>
    </w:p>
    <w:p w14:paraId="06C613EA" w14:textId="00F77D42" w:rsidR="00CC0796" w:rsidRPr="00DF5FDA" w:rsidRDefault="00DF5FDA" w:rsidP="00DF5FDA">
      <w:pPr>
        <w:spacing w:before="120" w:line="360" w:lineRule="auto"/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6ABC">
        <w:fldChar w:fldCharType="separate"/>
      </w:r>
      <w:r>
        <w:fldChar w:fldCharType="end"/>
      </w:r>
      <w:r>
        <w:tab/>
        <w:t>12. Board Resolution approving the application for funding</w:t>
      </w:r>
    </w:p>
    <w:sectPr w:rsidR="00CC0796" w:rsidRPr="00DF5FDA" w:rsidSect="00CC0796">
      <w:headerReference w:type="first" r:id="rId11"/>
      <w:footerReference w:type="first" r:id="rId12"/>
      <w:pgSz w:w="12240" w:h="15840"/>
      <w:pgMar w:top="1152" w:right="144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3DB6" w14:textId="77777777" w:rsidR="000920DF" w:rsidRDefault="000920DF" w:rsidP="00A30A6F">
      <w:r>
        <w:separator/>
      </w:r>
    </w:p>
  </w:endnote>
  <w:endnote w:type="continuationSeparator" w:id="0">
    <w:p w14:paraId="77FAD0CD" w14:textId="77777777" w:rsidR="000920DF" w:rsidRDefault="000920DF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08C9" w14:textId="77777777" w:rsidR="000920DF" w:rsidRPr="00AC5D35" w:rsidRDefault="000920DF" w:rsidP="00AC5D35">
    <w:pPr>
      <w:pStyle w:val="Footer"/>
      <w:ind w:left="-907" w:right="-907"/>
      <w:jc w:val="center"/>
      <w:rPr>
        <w:color w:val="262626" w:themeColor="text1" w:themeTint="D9"/>
        <w:spacing w:val="1"/>
        <w:sz w:val="18"/>
      </w:rPr>
    </w:pPr>
    <w:r w:rsidRPr="00AC5D35">
      <w:rPr>
        <w:color w:val="262626" w:themeColor="text1" w:themeTint="D9"/>
        <w:spacing w:val="1"/>
        <w:sz w:val="18"/>
      </w:rPr>
      <w:t xml:space="preserve">700 Fifth Avenue, Suite </w:t>
    </w:r>
    <w:proofErr w:type="gramStart"/>
    <w:r w:rsidRPr="00AC5D35">
      <w:rPr>
        <w:color w:val="262626" w:themeColor="text1" w:themeTint="D9"/>
        <w:spacing w:val="1"/>
        <w:sz w:val="18"/>
      </w:rPr>
      <w:t>5700  |</w:t>
    </w:r>
    <w:proofErr w:type="gramEnd"/>
    <w:r w:rsidRPr="00AC5D35">
      <w:rPr>
        <w:color w:val="262626" w:themeColor="text1" w:themeTint="D9"/>
        <w:spacing w:val="1"/>
        <w:sz w:val="18"/>
      </w:rPr>
      <w:t xml:space="preserve">  PO Box 94725  |  Seattle, WA 98124-4725  |  T 206.684.0721  |  F 206.233.7117  |  www.seattle.gov/housing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A1FC" w14:textId="77777777" w:rsidR="000920DF" w:rsidRDefault="000920DF" w:rsidP="00A30A6F">
      <w:r>
        <w:separator/>
      </w:r>
    </w:p>
  </w:footnote>
  <w:footnote w:type="continuationSeparator" w:id="0">
    <w:p w14:paraId="7E7D1467" w14:textId="77777777" w:rsidR="000920DF" w:rsidRDefault="000920DF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C030" w14:textId="77777777" w:rsidR="000920DF" w:rsidRPr="00AC5D35" w:rsidRDefault="000920DF" w:rsidP="00A30A6F">
    <w:pPr>
      <w:pStyle w:val="Header"/>
      <w:rPr>
        <w:rFonts w:asciiTheme="minorHAnsi" w:hAnsiTheme="minorHAnsi"/>
        <w:sz w:val="16"/>
      </w:rPr>
    </w:pPr>
    <w:r w:rsidRPr="00AC5D35">
      <w:rPr>
        <w:rFonts w:asciiTheme="minorHAnsi" w:hAnsi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6EF23DC" wp14:editId="2F3F8325">
          <wp:simplePos x="0" y="0"/>
          <wp:positionH relativeFrom="leftMargin">
            <wp:posOffset>358140</wp:posOffset>
          </wp:positionH>
          <wp:positionV relativeFrom="paragraph">
            <wp:posOffset>-171450</wp:posOffset>
          </wp:positionV>
          <wp:extent cx="2011680" cy="457200"/>
          <wp:effectExtent l="0" t="0" r="7620" b="0"/>
          <wp:wrapTight wrapText="bothSides">
            <wp:wrapPolygon edited="0">
              <wp:start x="1023" y="0"/>
              <wp:lineTo x="0" y="4500"/>
              <wp:lineTo x="0" y="16200"/>
              <wp:lineTo x="1023" y="20700"/>
              <wp:lineTo x="3682" y="20700"/>
              <wp:lineTo x="21477" y="20700"/>
              <wp:lineTo x="21477" y="2700"/>
              <wp:lineTo x="3682" y="0"/>
              <wp:lineTo x="102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_logo_ho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5D1D0A"/>
    <w:multiLevelType w:val="hybridMultilevel"/>
    <w:tmpl w:val="6150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597C"/>
    <w:multiLevelType w:val="hybridMultilevel"/>
    <w:tmpl w:val="498A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F640F"/>
    <w:multiLevelType w:val="multilevel"/>
    <w:tmpl w:val="DC0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850687">
    <w:abstractNumId w:val="3"/>
  </w:num>
  <w:num w:numId="2" w16cid:durableId="78673129">
    <w:abstractNumId w:val="2"/>
  </w:num>
  <w:num w:numId="3" w16cid:durableId="2114476771">
    <w:abstractNumId w:val="1"/>
  </w:num>
  <w:num w:numId="4" w16cid:durableId="1139224556">
    <w:abstractNumId w:val="0"/>
  </w:num>
  <w:num w:numId="5" w16cid:durableId="1983538257">
    <w:abstractNumId w:val="5"/>
  </w:num>
  <w:num w:numId="6" w16cid:durableId="38089426">
    <w:abstractNumId w:val="4"/>
  </w:num>
  <w:num w:numId="7" w16cid:durableId="70273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99"/>
    <w:rsid w:val="00027875"/>
    <w:rsid w:val="00046E27"/>
    <w:rsid w:val="000515CC"/>
    <w:rsid w:val="00091299"/>
    <w:rsid w:val="000920DF"/>
    <w:rsid w:val="000B5F09"/>
    <w:rsid w:val="00121F3D"/>
    <w:rsid w:val="0012536F"/>
    <w:rsid w:val="00131ABE"/>
    <w:rsid w:val="0018139B"/>
    <w:rsid w:val="00181B3E"/>
    <w:rsid w:val="00197E06"/>
    <w:rsid w:val="001B023A"/>
    <w:rsid w:val="001B6F28"/>
    <w:rsid w:val="00203E67"/>
    <w:rsid w:val="00226D38"/>
    <w:rsid w:val="0025646B"/>
    <w:rsid w:val="002A445D"/>
    <w:rsid w:val="002D76EA"/>
    <w:rsid w:val="002E6D1D"/>
    <w:rsid w:val="00313DF5"/>
    <w:rsid w:val="00315D08"/>
    <w:rsid w:val="00342E47"/>
    <w:rsid w:val="003523E2"/>
    <w:rsid w:val="003C2353"/>
    <w:rsid w:val="0041252A"/>
    <w:rsid w:val="00420A8F"/>
    <w:rsid w:val="00430594"/>
    <w:rsid w:val="004458A2"/>
    <w:rsid w:val="004909A0"/>
    <w:rsid w:val="004D7DAC"/>
    <w:rsid w:val="0050719F"/>
    <w:rsid w:val="0055075B"/>
    <w:rsid w:val="00575B64"/>
    <w:rsid w:val="005808B4"/>
    <w:rsid w:val="00590F37"/>
    <w:rsid w:val="005A2833"/>
    <w:rsid w:val="005E0391"/>
    <w:rsid w:val="005E50DF"/>
    <w:rsid w:val="00606584"/>
    <w:rsid w:val="0061503D"/>
    <w:rsid w:val="00652E53"/>
    <w:rsid w:val="007006C6"/>
    <w:rsid w:val="007325AE"/>
    <w:rsid w:val="00742CDA"/>
    <w:rsid w:val="00764593"/>
    <w:rsid w:val="008009A4"/>
    <w:rsid w:val="00860EC0"/>
    <w:rsid w:val="008A6ABC"/>
    <w:rsid w:val="008C0C18"/>
    <w:rsid w:val="008D7E4B"/>
    <w:rsid w:val="009003B6"/>
    <w:rsid w:val="00911991"/>
    <w:rsid w:val="0092286F"/>
    <w:rsid w:val="00927727"/>
    <w:rsid w:val="00932947"/>
    <w:rsid w:val="00945BE2"/>
    <w:rsid w:val="009A21F4"/>
    <w:rsid w:val="009B749E"/>
    <w:rsid w:val="00A01688"/>
    <w:rsid w:val="00A11C6F"/>
    <w:rsid w:val="00A22B82"/>
    <w:rsid w:val="00A30A6F"/>
    <w:rsid w:val="00A82A1D"/>
    <w:rsid w:val="00AB6A39"/>
    <w:rsid w:val="00AC5D35"/>
    <w:rsid w:val="00AF12C3"/>
    <w:rsid w:val="00AF2FEC"/>
    <w:rsid w:val="00B037FD"/>
    <w:rsid w:val="00B0790E"/>
    <w:rsid w:val="00B41E83"/>
    <w:rsid w:val="00B46CD3"/>
    <w:rsid w:val="00B64D50"/>
    <w:rsid w:val="00B846D5"/>
    <w:rsid w:val="00C617CD"/>
    <w:rsid w:val="00C80CE2"/>
    <w:rsid w:val="00CA2272"/>
    <w:rsid w:val="00CA2E40"/>
    <w:rsid w:val="00CC0796"/>
    <w:rsid w:val="00CE4ABA"/>
    <w:rsid w:val="00D042AF"/>
    <w:rsid w:val="00D8629A"/>
    <w:rsid w:val="00DC6BAB"/>
    <w:rsid w:val="00DE3D11"/>
    <w:rsid w:val="00DF2E61"/>
    <w:rsid w:val="00DF5FDA"/>
    <w:rsid w:val="00E018CE"/>
    <w:rsid w:val="00F22CE0"/>
    <w:rsid w:val="00F53355"/>
    <w:rsid w:val="00F83952"/>
    <w:rsid w:val="00FC3B8B"/>
    <w:rsid w:val="00FD019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63FD577A"/>
  <w15:docId w15:val="{688F85B3-D6DE-4226-92EF-E31352F4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59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C80CE2"/>
    <w:pPr>
      <w:keepNext/>
      <w:spacing w:after="120"/>
      <w:jc w:val="center"/>
    </w:pPr>
    <w:rPr>
      <w:rFonts w:ascii="Calibri Light" w:hAnsi="Calibri Light"/>
      <w:bCs/>
      <w:color w:val="000000" w:themeColor="text1"/>
      <w:sz w:val="56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C80CE2"/>
    <w:rPr>
      <w:rFonts w:ascii="Calibri Light" w:hAnsi="Calibri Light" w:cs="Arial"/>
      <w:bCs/>
      <w:color w:val="000000" w:themeColor="text1"/>
      <w:sz w:val="56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E018CE"/>
    <w:pPr>
      <w:jc w:val="center"/>
    </w:pPr>
    <w:rPr>
      <w:rFonts w:ascii="Calibri" w:hAnsi="Calibri"/>
      <w:iCs/>
      <w:color w:val="003DA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E018CE"/>
    <w:rPr>
      <w:rFonts w:ascii="Calibri" w:hAnsi="Calibri" w:cs="Arial"/>
      <w:iCs/>
      <w:color w:val="003DA5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E018CE"/>
    <w:pPr>
      <w:keepNext/>
      <w:spacing w:before="240" w:after="120"/>
    </w:pPr>
    <w:rPr>
      <w:rFonts w:ascii="Calibri Light" w:hAnsi="Calibri Light"/>
      <w:color w:val="003DA5"/>
      <w:sz w:val="44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E018CE"/>
    <w:rPr>
      <w:rFonts w:ascii="Calibri Light" w:hAnsi="Calibri Light" w:cs="Arial"/>
      <w:color w:val="003DA5"/>
      <w:sz w:val="44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B079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6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eattle.gov/documents/Departments/Housing/Footer%20Pages/Data%20and%20Reports/Housing%20Funding%20Policies%280%2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721BE-C263-4F63-A7B7-89B2CA83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Todd Burley</dc:creator>
  <cp:lastModifiedBy>Malone, Erika</cp:lastModifiedBy>
  <cp:revision>3</cp:revision>
  <cp:lastPrinted>2017-09-07T21:29:00Z</cp:lastPrinted>
  <dcterms:created xsi:type="dcterms:W3CDTF">2022-07-11T20:53:00Z</dcterms:created>
  <dcterms:modified xsi:type="dcterms:W3CDTF">2022-07-14T16:48:00Z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