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C0E" w:rsidRPr="006A327B" w:rsidRDefault="00216DAC">
      <w:pPr>
        <w:rPr>
          <w:b/>
          <w:color w:val="4F6228" w:themeColor="accent3" w:themeShade="80"/>
          <w:sz w:val="44"/>
          <w:szCs w:val="44"/>
        </w:rPr>
      </w:pPr>
      <w:r w:rsidRPr="00216DAC">
        <w:rPr>
          <w:b/>
          <w:i/>
          <w:noProof/>
          <w:color w:val="943634" w:themeColor="accent2" w:themeShade="BF"/>
          <w:sz w:val="44"/>
          <w:szCs w:val="44"/>
        </w:rPr>
        <w:drawing>
          <wp:anchor distT="0" distB="0" distL="114300" distR="114300" simplePos="0" relativeHeight="251664384" behindDoc="1" locked="0" layoutInCell="1" allowOverlap="1" wp14:anchorId="03EF6CE7" wp14:editId="133197BD">
            <wp:simplePos x="0" y="0"/>
            <wp:positionH relativeFrom="column">
              <wp:posOffset>-66675</wp:posOffset>
            </wp:positionH>
            <wp:positionV relativeFrom="paragraph">
              <wp:posOffset>-457200</wp:posOffset>
            </wp:positionV>
            <wp:extent cx="1181100" cy="1205230"/>
            <wp:effectExtent l="0" t="0" r="0" b="0"/>
            <wp:wrapTight wrapText="bothSides">
              <wp:wrapPolygon edited="0">
                <wp:start x="0" y="0"/>
                <wp:lineTo x="0" y="21168"/>
                <wp:lineTo x="21252" y="21168"/>
                <wp:lineTo x="212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shBucks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1100" cy="1205230"/>
                    </a:xfrm>
                    <a:prstGeom prst="rect">
                      <a:avLst/>
                    </a:prstGeom>
                  </pic:spPr>
                </pic:pic>
              </a:graphicData>
            </a:graphic>
            <wp14:sizeRelH relativeFrom="margin">
              <wp14:pctWidth>0</wp14:pctWidth>
            </wp14:sizeRelH>
            <wp14:sizeRelV relativeFrom="margin">
              <wp14:pctHeight>0</wp14:pctHeight>
            </wp14:sizeRelV>
          </wp:anchor>
        </w:drawing>
      </w:r>
      <w:r>
        <w:rPr>
          <w:b/>
          <w:i/>
          <w:noProof/>
          <w:color w:val="943634" w:themeColor="accent2" w:themeShade="BF"/>
          <w:sz w:val="44"/>
          <w:szCs w:val="44"/>
        </w:rPr>
        <w:t xml:space="preserve"> </w:t>
      </w:r>
      <w:r w:rsidR="00D071D5" w:rsidRPr="006A327B">
        <w:rPr>
          <w:b/>
          <w:noProof/>
          <w:color w:val="4F6228" w:themeColor="accent3" w:themeShade="80"/>
          <w:sz w:val="44"/>
          <w:szCs w:val="44"/>
        </w:rPr>
        <w:t>Fresh Bucks: Healthy Food for Everyone</w:t>
      </w:r>
    </w:p>
    <w:p w:rsidR="00216DAC" w:rsidRDefault="00216DAC" w:rsidP="00003C4F">
      <w:pPr>
        <w:pStyle w:val="PlainText"/>
        <w:rPr>
          <w:rFonts w:asciiTheme="minorHAnsi" w:hAnsiTheme="minorHAnsi"/>
          <w:b/>
          <w:color w:val="E36C0A" w:themeColor="accent6" w:themeShade="BF"/>
          <w:sz w:val="28"/>
          <w:szCs w:val="28"/>
        </w:rPr>
      </w:pPr>
    </w:p>
    <w:p w:rsidR="00003C4F" w:rsidRPr="006A327B" w:rsidRDefault="0008227E" w:rsidP="00003C4F">
      <w:pPr>
        <w:pStyle w:val="PlainText"/>
        <w:rPr>
          <w:rFonts w:asciiTheme="minorHAnsi" w:hAnsiTheme="minorHAnsi"/>
          <w:b/>
          <w:color w:val="4BACC6" w:themeColor="accent5"/>
          <w:sz w:val="28"/>
          <w:szCs w:val="28"/>
        </w:rPr>
      </w:pPr>
      <w:r w:rsidRPr="006A327B">
        <w:rPr>
          <w:rFonts w:asciiTheme="minorHAnsi" w:hAnsiTheme="minorHAnsi"/>
          <w:b/>
          <w:color w:val="4BACC6" w:themeColor="accent5"/>
          <w:sz w:val="28"/>
          <w:szCs w:val="28"/>
        </w:rPr>
        <w:t>What is Fresh Bucks</w:t>
      </w:r>
      <w:r w:rsidR="00003C4F" w:rsidRPr="006A327B">
        <w:rPr>
          <w:rFonts w:asciiTheme="minorHAnsi" w:hAnsiTheme="minorHAnsi"/>
          <w:b/>
          <w:color w:val="4BACC6" w:themeColor="accent5"/>
          <w:sz w:val="28"/>
          <w:szCs w:val="28"/>
        </w:rPr>
        <w:t xml:space="preserve">? </w:t>
      </w:r>
    </w:p>
    <w:p w:rsidR="00003C4F" w:rsidRPr="00C94F28" w:rsidRDefault="0008227E" w:rsidP="002977BC">
      <w:r>
        <w:t xml:space="preserve">Fresh Bucks is a </w:t>
      </w:r>
      <w:r w:rsidR="003B03F3">
        <w:t xml:space="preserve">nutrition </w:t>
      </w:r>
      <w:r>
        <w:t xml:space="preserve">incentive program that doubles the purchasing power for low-income Seattle residents who use their federal </w:t>
      </w:r>
      <w:r w:rsidR="002977BC">
        <w:t xml:space="preserve">food stamp benefits (now called the </w:t>
      </w:r>
      <w:r>
        <w:t xml:space="preserve">Supplemental Nutrition </w:t>
      </w:r>
      <w:r w:rsidR="002977BC">
        <w:t xml:space="preserve">Assistance Program, or </w:t>
      </w:r>
      <w:r>
        <w:t>SNAP) to purchase fresh fruits and vegetables</w:t>
      </w:r>
      <w:r w:rsidR="003B03F3">
        <w:t xml:space="preserve"> at Farmers M</w:t>
      </w:r>
      <w:r>
        <w:t xml:space="preserve">arkets. </w:t>
      </w:r>
      <w:r w:rsidRPr="002977BC">
        <w:rPr>
          <w:b/>
        </w:rPr>
        <w:t>Fresh Bucks</w:t>
      </w:r>
      <w:r w:rsidR="005D4DCB">
        <w:rPr>
          <w:b/>
        </w:rPr>
        <w:t xml:space="preserve"> help</w:t>
      </w:r>
      <w:r w:rsidR="00660E7F">
        <w:rPr>
          <w:b/>
        </w:rPr>
        <w:t>s</w:t>
      </w:r>
      <w:r w:rsidRPr="002977BC">
        <w:rPr>
          <w:b/>
        </w:rPr>
        <w:t xml:space="preserve"> </w:t>
      </w:r>
      <w:proofErr w:type="gramStart"/>
      <w:r w:rsidRPr="002977BC">
        <w:rPr>
          <w:b/>
        </w:rPr>
        <w:t>low-income families afford healthy foods</w:t>
      </w:r>
      <w:r w:rsidR="00A37D43" w:rsidRPr="002977BC">
        <w:rPr>
          <w:b/>
        </w:rPr>
        <w:t>, di</w:t>
      </w:r>
      <w:r w:rsidR="00660E7F">
        <w:rPr>
          <w:b/>
        </w:rPr>
        <w:t>versifies</w:t>
      </w:r>
      <w:proofErr w:type="gramEnd"/>
      <w:r w:rsidR="003B03F3" w:rsidRPr="002977BC">
        <w:rPr>
          <w:b/>
        </w:rPr>
        <w:t xml:space="preserve"> the customer base of Farmers M</w:t>
      </w:r>
      <w:r w:rsidR="00A37D43" w:rsidRPr="002977BC">
        <w:rPr>
          <w:b/>
        </w:rPr>
        <w:t xml:space="preserve">arkets, </w:t>
      </w:r>
      <w:r w:rsidR="001D364D" w:rsidRPr="002977BC">
        <w:rPr>
          <w:b/>
        </w:rPr>
        <w:t>and</w:t>
      </w:r>
      <w:r w:rsidR="005D4DCB">
        <w:rPr>
          <w:b/>
        </w:rPr>
        <w:t xml:space="preserve"> keep</w:t>
      </w:r>
      <w:r w:rsidR="00660E7F">
        <w:rPr>
          <w:b/>
        </w:rPr>
        <w:t>s</w:t>
      </w:r>
      <w:r w:rsidR="00A37D43" w:rsidRPr="002977BC">
        <w:rPr>
          <w:b/>
        </w:rPr>
        <w:t xml:space="preserve"> </w:t>
      </w:r>
      <w:r w:rsidRPr="002977BC">
        <w:rPr>
          <w:b/>
        </w:rPr>
        <w:t>food dollars in our regional economy.</w:t>
      </w:r>
      <w:r w:rsidRPr="00C94F28">
        <w:t xml:space="preserve">  Many low-income individuals </w:t>
      </w:r>
      <w:r w:rsidR="001E6B85">
        <w:t>find that cost is a primary barrier to eating recommended amounts of</w:t>
      </w:r>
      <w:r w:rsidRPr="00C94F28">
        <w:t xml:space="preserve"> fruits and vegetables</w:t>
      </w:r>
      <w:r w:rsidR="003B03F3">
        <w:t xml:space="preserve">, and Fresh Bucks helps them to </w:t>
      </w:r>
      <w:r w:rsidR="00660E7F">
        <w:t xml:space="preserve">put more healthy fruits and vegetables on their plates. </w:t>
      </w:r>
      <w:r w:rsidR="006A327B">
        <w:t>This year,</w:t>
      </w:r>
      <w:r w:rsidR="003050DE" w:rsidRPr="007B2BB0">
        <w:t xml:space="preserve"> Fresh Bu</w:t>
      </w:r>
      <w:r w:rsidR="003B03F3">
        <w:t xml:space="preserve">cks </w:t>
      </w:r>
      <w:r w:rsidR="00660E7F">
        <w:t>is</w:t>
      </w:r>
      <w:r w:rsidR="00216DAC">
        <w:t xml:space="preserve"> available at all Seattle farmers markets and two farm stands. </w:t>
      </w:r>
    </w:p>
    <w:p w:rsidR="00CD1AB2" w:rsidRPr="006A327B" w:rsidRDefault="00F95554" w:rsidP="00CD1AB2">
      <w:pPr>
        <w:pStyle w:val="PlainText"/>
        <w:rPr>
          <w:rFonts w:asciiTheme="minorHAnsi" w:hAnsiTheme="minorHAnsi"/>
          <w:b/>
          <w:color w:val="4BACC6" w:themeColor="accent5"/>
          <w:sz w:val="28"/>
          <w:szCs w:val="28"/>
        </w:rPr>
      </w:pPr>
      <w:r w:rsidRPr="006A327B">
        <w:rPr>
          <w:rFonts w:asciiTheme="minorHAnsi" w:hAnsiTheme="minorHAnsi"/>
          <w:b/>
          <w:color w:val="4BACC6" w:themeColor="accent5"/>
          <w:sz w:val="28"/>
          <w:szCs w:val="28"/>
        </w:rPr>
        <w:t xml:space="preserve">2013 </w:t>
      </w:r>
      <w:r w:rsidR="00660E7F">
        <w:rPr>
          <w:rFonts w:asciiTheme="minorHAnsi" w:hAnsiTheme="minorHAnsi"/>
          <w:b/>
          <w:color w:val="4BACC6" w:themeColor="accent5"/>
          <w:sz w:val="28"/>
          <w:szCs w:val="28"/>
        </w:rPr>
        <w:t>Outcomes</w:t>
      </w:r>
    </w:p>
    <w:p w:rsidR="00216DAC" w:rsidRDefault="00660E7F" w:rsidP="00CD1AB2">
      <w:pPr>
        <w:pStyle w:val="PlainText"/>
        <w:rPr>
          <w:rFonts w:asciiTheme="minorHAnsi" w:hAnsiTheme="minorHAnsi"/>
          <w:sz w:val="22"/>
          <w:szCs w:val="22"/>
        </w:rPr>
      </w:pPr>
      <w:r>
        <w:rPr>
          <w:rFonts w:asciiTheme="minorHAnsi" w:hAnsiTheme="minorHAnsi"/>
          <w:sz w:val="22"/>
          <w:szCs w:val="22"/>
        </w:rPr>
        <w:t xml:space="preserve">In </w:t>
      </w:r>
      <w:r w:rsidR="005D4DCB">
        <w:rPr>
          <w:rFonts w:asciiTheme="minorHAnsi" w:hAnsiTheme="minorHAnsi"/>
          <w:sz w:val="22"/>
          <w:szCs w:val="22"/>
        </w:rPr>
        <w:t>2013</w:t>
      </w:r>
      <w:r>
        <w:rPr>
          <w:rFonts w:asciiTheme="minorHAnsi" w:hAnsiTheme="minorHAnsi"/>
          <w:sz w:val="22"/>
          <w:szCs w:val="22"/>
        </w:rPr>
        <w:t xml:space="preserve">, Fresh Bucks was available at 17 locations around the City. </w:t>
      </w:r>
      <w:r w:rsidR="005D4DCB">
        <w:rPr>
          <w:rFonts w:asciiTheme="minorHAnsi" w:hAnsiTheme="minorHAnsi"/>
          <w:sz w:val="22"/>
          <w:szCs w:val="22"/>
        </w:rPr>
        <w:t>The 2013 program had the following results:</w:t>
      </w:r>
    </w:p>
    <w:p w:rsidR="00216DAC" w:rsidRPr="00216DAC" w:rsidRDefault="00216DAC" w:rsidP="00CD1AB2">
      <w:pPr>
        <w:pStyle w:val="PlainText"/>
        <w:rPr>
          <w:rFonts w:asciiTheme="minorHAnsi" w:hAnsiTheme="minorHAnsi"/>
          <w:sz w:val="22"/>
          <w:szCs w:val="22"/>
        </w:rPr>
      </w:pPr>
    </w:p>
    <w:p w:rsidR="007B2BB0" w:rsidRPr="00F304BE" w:rsidRDefault="0039302D" w:rsidP="002977BC">
      <w:pPr>
        <w:pStyle w:val="ListParagraph"/>
        <w:numPr>
          <w:ilvl w:val="0"/>
          <w:numId w:val="5"/>
        </w:numPr>
      </w:pPr>
      <w:r w:rsidRPr="002977BC">
        <w:rPr>
          <w:b/>
        </w:rPr>
        <w:t xml:space="preserve">Helped </w:t>
      </w:r>
      <w:r w:rsidR="005D4DCB">
        <w:rPr>
          <w:b/>
        </w:rPr>
        <w:t xml:space="preserve">over </w:t>
      </w:r>
      <w:r w:rsidR="00660E7F">
        <w:rPr>
          <w:b/>
        </w:rPr>
        <w:t>3,000</w:t>
      </w:r>
      <w:r w:rsidRPr="002977BC">
        <w:rPr>
          <w:b/>
        </w:rPr>
        <w:t xml:space="preserve"> low-income shoppers</w:t>
      </w:r>
      <w:r w:rsidR="0008227E" w:rsidRPr="002977BC">
        <w:rPr>
          <w:b/>
        </w:rPr>
        <w:t xml:space="preserve">, including </w:t>
      </w:r>
      <w:r w:rsidR="005D4DCB">
        <w:rPr>
          <w:b/>
        </w:rPr>
        <w:t>1144</w:t>
      </w:r>
      <w:r w:rsidR="0008227E" w:rsidRPr="002977BC">
        <w:rPr>
          <w:b/>
        </w:rPr>
        <w:t xml:space="preserve"> </w:t>
      </w:r>
      <w:r w:rsidR="005D4DCB" w:rsidRPr="002977BC">
        <w:rPr>
          <w:b/>
        </w:rPr>
        <w:t>that</w:t>
      </w:r>
      <w:r w:rsidR="0008227E" w:rsidRPr="002977BC">
        <w:rPr>
          <w:b/>
        </w:rPr>
        <w:t xml:space="preserve"> had never </w:t>
      </w:r>
      <w:r w:rsidR="005D4DCB">
        <w:rPr>
          <w:b/>
        </w:rPr>
        <w:t xml:space="preserve">used their SNAP at a farmers market before. </w:t>
      </w:r>
      <w:r>
        <w:t xml:space="preserve">Fresh Bucks helped provide </w:t>
      </w:r>
      <w:r w:rsidR="005D4DCB">
        <w:t>low-income</w:t>
      </w:r>
      <w:r>
        <w:t xml:space="preserve"> families with access to healthy fresh fruits and vegetables that they would otherwise struggle to afford.  Through Fresh Bucks, low-income families received </w:t>
      </w:r>
      <w:r w:rsidR="005D4DCB">
        <w:t>over $</w:t>
      </w:r>
      <w:r w:rsidR="00660E7F">
        <w:t>74</w:t>
      </w:r>
      <w:r w:rsidR="005D4DCB">
        <w:t>,000</w:t>
      </w:r>
      <w:r>
        <w:t xml:space="preserve"> in extended purchasing power </w:t>
      </w:r>
      <w:r w:rsidR="005D4DCB">
        <w:t xml:space="preserve">specifically for </w:t>
      </w:r>
      <w:r w:rsidR="005D4DCB" w:rsidRPr="00F304BE">
        <w:t xml:space="preserve">healthy food. </w:t>
      </w:r>
    </w:p>
    <w:p w:rsidR="0039302D" w:rsidRPr="00F304BE" w:rsidRDefault="007B2BB0" w:rsidP="002977BC">
      <w:pPr>
        <w:pStyle w:val="ListParagraph"/>
        <w:numPr>
          <w:ilvl w:val="0"/>
          <w:numId w:val="5"/>
        </w:numPr>
      </w:pPr>
      <w:r w:rsidRPr="00F304BE">
        <w:rPr>
          <w:b/>
        </w:rPr>
        <w:t xml:space="preserve">Provided an economic stimulus to local businesses. </w:t>
      </w:r>
      <w:r w:rsidR="0039302D" w:rsidRPr="00F304BE">
        <w:t xml:space="preserve">Fresh Bucks </w:t>
      </w:r>
      <w:r w:rsidR="00660E7F" w:rsidRPr="00F304BE">
        <w:t xml:space="preserve">brought more SNAP shoppers to </w:t>
      </w:r>
      <w:r w:rsidR="003B03F3" w:rsidRPr="00F304BE">
        <w:t>Farmers Markets</w:t>
      </w:r>
      <w:r w:rsidR="0039302D" w:rsidRPr="00F304BE">
        <w:t>,</w:t>
      </w:r>
      <w:r w:rsidR="00660E7F" w:rsidRPr="00F304BE">
        <w:t xml:space="preserve"> bringing federal dollars into the local farm economy. </w:t>
      </w:r>
      <w:r w:rsidR="00003C4F" w:rsidRPr="00F304BE">
        <w:t xml:space="preserve"> </w:t>
      </w:r>
      <w:r w:rsidR="00E070B1" w:rsidRPr="00F304BE">
        <w:t>Using</w:t>
      </w:r>
      <w:r w:rsidR="00003C4F" w:rsidRPr="00F304BE">
        <w:t xml:space="preserve"> USDA’s economic multiplier</w:t>
      </w:r>
      <w:r w:rsidR="002977BC" w:rsidRPr="00F304BE">
        <w:t xml:space="preserve"> for SNAP</w:t>
      </w:r>
      <w:r w:rsidR="00003C4F" w:rsidRPr="00F304BE">
        <w:t>,</w:t>
      </w:r>
      <w:r w:rsidR="00660E7F" w:rsidRPr="00F304BE">
        <w:t xml:space="preserve"> Fresh Bucks </w:t>
      </w:r>
      <w:r w:rsidR="00003C4F" w:rsidRPr="00F304BE">
        <w:t>generated $</w:t>
      </w:r>
      <w:r w:rsidR="005D4DCB" w:rsidRPr="00F304BE">
        <w:t>270,290</w:t>
      </w:r>
      <w:r w:rsidR="00003C4F" w:rsidRPr="00F304BE">
        <w:t xml:space="preserve"> in local stimulus to the economy</w:t>
      </w:r>
      <w:r w:rsidR="00660E7F" w:rsidRPr="00F304BE">
        <w:t xml:space="preserve"> in 2013</w:t>
      </w:r>
      <w:r w:rsidR="00003C4F" w:rsidRPr="00F304BE">
        <w:t>.</w:t>
      </w:r>
    </w:p>
    <w:p w:rsidR="00216DAC" w:rsidRDefault="007B2BB0" w:rsidP="002977BC">
      <w:pPr>
        <w:pStyle w:val="ListParagraph"/>
        <w:numPr>
          <w:ilvl w:val="0"/>
          <w:numId w:val="5"/>
        </w:numPr>
      </w:pPr>
      <w:r w:rsidRPr="002977BC">
        <w:rPr>
          <w:b/>
        </w:rPr>
        <w:t xml:space="preserve">Increased purchasing of fresh, local produce that made a difference in the lives of low-income families.  </w:t>
      </w:r>
      <w:r w:rsidR="00AD40A3">
        <w:t>The increase</w:t>
      </w:r>
      <w:r>
        <w:t xml:space="preserve"> in </w:t>
      </w:r>
      <w:r w:rsidR="00222D35">
        <w:t xml:space="preserve">SNAP </w:t>
      </w:r>
      <w:r>
        <w:t xml:space="preserve">usage at </w:t>
      </w:r>
      <w:r w:rsidR="003B03F3">
        <w:t>Farmers Markets</w:t>
      </w:r>
      <w:r>
        <w:t xml:space="preserve"> was coupled with an improvement in healthy eating by shoppers.  </w:t>
      </w:r>
      <w:r w:rsidR="00C37B67">
        <w:t>Ninety</w:t>
      </w:r>
      <w:r>
        <w:t xml:space="preserve"> percent of shoppers surveyed </w:t>
      </w:r>
      <w:r w:rsidR="0008227E">
        <w:t>said</w:t>
      </w:r>
      <w:r>
        <w:t xml:space="preserve"> that they had increased their consumption of fruits and vegetables as a result of Fresh Bucks, and </w:t>
      </w:r>
      <w:r w:rsidR="005D4DCB">
        <w:t>94</w:t>
      </w:r>
      <w:r>
        <w:t xml:space="preserve">% responded that Fresh Bucks made a difference in their families’ diets.  </w:t>
      </w:r>
    </w:p>
    <w:p w:rsidR="00660E7F" w:rsidRPr="005D4DCB" w:rsidRDefault="00660E7F" w:rsidP="00660E7F">
      <w:pPr>
        <w:pStyle w:val="ListParagraph"/>
      </w:pPr>
    </w:p>
    <w:tbl>
      <w:tblPr>
        <w:tblStyle w:val="MediumShading1-Accent6"/>
        <w:tblW w:w="8960" w:type="dxa"/>
        <w:tblLook w:val="04A0" w:firstRow="1" w:lastRow="0" w:firstColumn="1" w:lastColumn="0" w:noHBand="0" w:noVBand="1"/>
      </w:tblPr>
      <w:tblGrid>
        <w:gridCol w:w="6922"/>
        <w:gridCol w:w="1060"/>
        <w:gridCol w:w="978"/>
      </w:tblGrid>
      <w:tr w:rsidR="00D071D5" w:rsidRPr="00D071D5" w:rsidTr="00660E7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922" w:type="dxa"/>
            <w:hideMark/>
          </w:tcPr>
          <w:p w:rsidR="00D071D5" w:rsidRPr="00D071D5" w:rsidRDefault="00D071D5" w:rsidP="00D071D5">
            <w:pPr>
              <w:rPr>
                <w:rFonts w:ascii="Calibri" w:eastAsia="Times New Roman" w:hAnsi="Calibri" w:cs="Times New Roman"/>
                <w:b w:val="0"/>
                <w:bCs w:val="0"/>
                <w:color w:val="FFFFFF"/>
                <w:sz w:val="20"/>
                <w:szCs w:val="20"/>
                <w:u w:val="single"/>
              </w:rPr>
            </w:pPr>
            <w:r w:rsidRPr="00D071D5">
              <w:rPr>
                <w:rFonts w:ascii="Calibri" w:eastAsia="Times New Roman" w:hAnsi="Calibri" w:cs="Times New Roman"/>
                <w:color w:val="FFFFFF"/>
                <w:sz w:val="20"/>
                <w:szCs w:val="20"/>
                <w:u w:val="single"/>
              </w:rPr>
              <w:t>Impact at a Glance</w:t>
            </w:r>
          </w:p>
        </w:tc>
        <w:tc>
          <w:tcPr>
            <w:tcW w:w="1060" w:type="dxa"/>
            <w:hideMark/>
          </w:tcPr>
          <w:p w:rsidR="00D071D5" w:rsidRPr="00D071D5" w:rsidRDefault="00D071D5" w:rsidP="00D071D5">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FFFFFF"/>
                <w:sz w:val="20"/>
                <w:szCs w:val="20"/>
                <w:u w:val="single"/>
              </w:rPr>
            </w:pPr>
            <w:r w:rsidRPr="00D071D5">
              <w:rPr>
                <w:rFonts w:ascii="Calibri" w:eastAsia="Times New Roman" w:hAnsi="Calibri" w:cs="Times New Roman"/>
                <w:color w:val="FFFFFF"/>
                <w:sz w:val="20"/>
                <w:szCs w:val="20"/>
                <w:u w:val="single"/>
              </w:rPr>
              <w:t>2012</w:t>
            </w:r>
          </w:p>
        </w:tc>
        <w:tc>
          <w:tcPr>
            <w:tcW w:w="978" w:type="dxa"/>
            <w:hideMark/>
          </w:tcPr>
          <w:p w:rsidR="00D071D5" w:rsidRPr="00D071D5" w:rsidRDefault="00D071D5" w:rsidP="00D071D5">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FFFFFF"/>
                <w:sz w:val="20"/>
                <w:szCs w:val="20"/>
                <w:u w:val="single"/>
              </w:rPr>
            </w:pPr>
            <w:r w:rsidRPr="00D071D5">
              <w:rPr>
                <w:rFonts w:ascii="Calibri" w:eastAsia="Times New Roman" w:hAnsi="Calibri" w:cs="Times New Roman"/>
                <w:color w:val="FFFFFF"/>
                <w:sz w:val="20"/>
                <w:szCs w:val="20"/>
                <w:u w:val="single"/>
              </w:rPr>
              <w:t>2013</w:t>
            </w:r>
          </w:p>
        </w:tc>
      </w:tr>
      <w:tr w:rsidR="00D071D5" w:rsidRPr="00D071D5" w:rsidTr="00660E7F">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6922" w:type="dxa"/>
            <w:hideMark/>
          </w:tcPr>
          <w:p w:rsidR="00D071D5" w:rsidRPr="00D071D5" w:rsidRDefault="00D071D5" w:rsidP="00D071D5">
            <w:pPr>
              <w:rPr>
                <w:rFonts w:ascii="Calibri" w:eastAsia="Times New Roman" w:hAnsi="Calibri" w:cs="Times New Roman"/>
                <w:b w:val="0"/>
                <w:bCs w:val="0"/>
                <w:color w:val="000000"/>
                <w:sz w:val="20"/>
                <w:szCs w:val="20"/>
              </w:rPr>
            </w:pPr>
            <w:r w:rsidRPr="00D071D5">
              <w:rPr>
                <w:rFonts w:ascii="Calibri" w:eastAsia="Times New Roman" w:hAnsi="Calibri" w:cs="Times New Roman"/>
                <w:color w:val="000000"/>
                <w:sz w:val="20"/>
                <w:szCs w:val="20"/>
              </w:rPr>
              <w:t>Participating markets</w:t>
            </w:r>
          </w:p>
        </w:tc>
        <w:tc>
          <w:tcPr>
            <w:tcW w:w="1060" w:type="dxa"/>
            <w:hideMark/>
          </w:tcPr>
          <w:p w:rsidR="00D071D5" w:rsidRPr="00D071D5" w:rsidRDefault="00D071D5" w:rsidP="00D071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rPr>
            </w:pPr>
            <w:r w:rsidRPr="00D071D5">
              <w:rPr>
                <w:rFonts w:ascii="Calibri" w:eastAsia="Times New Roman" w:hAnsi="Calibri" w:cs="Times New Roman"/>
                <w:b/>
                <w:bCs/>
                <w:color w:val="000000"/>
                <w:sz w:val="20"/>
                <w:szCs w:val="20"/>
              </w:rPr>
              <w:t>7</w:t>
            </w:r>
          </w:p>
        </w:tc>
        <w:tc>
          <w:tcPr>
            <w:tcW w:w="978" w:type="dxa"/>
            <w:hideMark/>
          </w:tcPr>
          <w:p w:rsidR="00D071D5" w:rsidRPr="00D071D5" w:rsidRDefault="00D071D5" w:rsidP="00D071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rPr>
            </w:pPr>
            <w:r w:rsidRPr="00D071D5">
              <w:rPr>
                <w:rFonts w:ascii="Calibri" w:eastAsia="Times New Roman" w:hAnsi="Calibri" w:cs="Times New Roman"/>
                <w:b/>
                <w:bCs/>
                <w:color w:val="000000"/>
                <w:sz w:val="20"/>
                <w:szCs w:val="20"/>
              </w:rPr>
              <w:t>17</w:t>
            </w:r>
          </w:p>
        </w:tc>
      </w:tr>
      <w:tr w:rsidR="00D071D5" w:rsidRPr="00D071D5" w:rsidTr="00660E7F">
        <w:trPr>
          <w:cnfStyle w:val="000000010000" w:firstRow="0" w:lastRow="0" w:firstColumn="0" w:lastColumn="0" w:oddVBand="0" w:evenVBand="0" w:oddHBand="0" w:evenHBand="1"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6922" w:type="dxa"/>
            <w:hideMark/>
          </w:tcPr>
          <w:p w:rsidR="00D071D5" w:rsidRPr="00D071D5" w:rsidRDefault="00D071D5" w:rsidP="00D071D5">
            <w:pPr>
              <w:rPr>
                <w:rFonts w:ascii="Calibri" w:eastAsia="Times New Roman" w:hAnsi="Calibri" w:cs="Times New Roman"/>
                <w:b w:val="0"/>
                <w:bCs w:val="0"/>
                <w:color w:val="000000"/>
                <w:sz w:val="20"/>
                <w:szCs w:val="20"/>
              </w:rPr>
            </w:pPr>
            <w:r w:rsidRPr="00D071D5">
              <w:rPr>
                <w:rFonts w:ascii="Calibri" w:eastAsia="Times New Roman" w:hAnsi="Calibri" w:cs="Times New Roman"/>
                <w:color w:val="000000"/>
                <w:sz w:val="20"/>
                <w:szCs w:val="20"/>
              </w:rPr>
              <w:t>Individuals impacted</w:t>
            </w:r>
          </w:p>
        </w:tc>
        <w:tc>
          <w:tcPr>
            <w:tcW w:w="1060" w:type="dxa"/>
            <w:hideMark/>
          </w:tcPr>
          <w:p w:rsidR="00D071D5" w:rsidRPr="00D071D5" w:rsidRDefault="00D071D5" w:rsidP="00D071D5">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b/>
                <w:bCs/>
                <w:color w:val="000000"/>
                <w:sz w:val="20"/>
                <w:szCs w:val="20"/>
              </w:rPr>
            </w:pPr>
            <w:r w:rsidRPr="00D071D5">
              <w:rPr>
                <w:rFonts w:ascii="Calibri" w:eastAsia="Times New Roman" w:hAnsi="Calibri" w:cs="Times New Roman"/>
                <w:b/>
                <w:bCs/>
                <w:color w:val="000000"/>
                <w:sz w:val="20"/>
                <w:szCs w:val="20"/>
              </w:rPr>
              <w:t>1,500</w:t>
            </w:r>
          </w:p>
        </w:tc>
        <w:tc>
          <w:tcPr>
            <w:tcW w:w="978" w:type="dxa"/>
            <w:hideMark/>
          </w:tcPr>
          <w:p w:rsidR="00D071D5" w:rsidRPr="00D071D5" w:rsidRDefault="00660E7F" w:rsidP="00D071D5">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3,0</w:t>
            </w:r>
            <w:r w:rsidR="00D071D5" w:rsidRPr="00D071D5">
              <w:rPr>
                <w:rFonts w:ascii="Calibri" w:eastAsia="Times New Roman" w:hAnsi="Calibri" w:cs="Times New Roman"/>
                <w:b/>
                <w:bCs/>
                <w:color w:val="000000"/>
                <w:sz w:val="20"/>
                <w:szCs w:val="20"/>
              </w:rPr>
              <w:t>00</w:t>
            </w:r>
          </w:p>
        </w:tc>
      </w:tr>
      <w:tr w:rsidR="00D071D5" w:rsidRPr="00D071D5" w:rsidTr="00660E7F">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6922" w:type="dxa"/>
            <w:hideMark/>
          </w:tcPr>
          <w:p w:rsidR="00D071D5" w:rsidRPr="00D071D5" w:rsidRDefault="00D071D5" w:rsidP="00D071D5">
            <w:pPr>
              <w:rPr>
                <w:rFonts w:ascii="Calibri" w:eastAsia="Times New Roman" w:hAnsi="Calibri" w:cs="Times New Roman"/>
                <w:b w:val="0"/>
                <w:bCs w:val="0"/>
                <w:color w:val="000000"/>
                <w:sz w:val="20"/>
                <w:szCs w:val="20"/>
              </w:rPr>
            </w:pPr>
            <w:r w:rsidRPr="00D071D5">
              <w:rPr>
                <w:rFonts w:ascii="Calibri" w:eastAsia="Times New Roman" w:hAnsi="Calibri" w:cs="Times New Roman"/>
                <w:color w:val="000000"/>
                <w:sz w:val="20"/>
                <w:szCs w:val="20"/>
              </w:rPr>
              <w:t>Total $ to local farmers</w:t>
            </w:r>
          </w:p>
        </w:tc>
        <w:tc>
          <w:tcPr>
            <w:tcW w:w="1060" w:type="dxa"/>
            <w:hideMark/>
          </w:tcPr>
          <w:p w:rsidR="00D071D5" w:rsidRPr="00D071D5" w:rsidRDefault="00D071D5" w:rsidP="00D071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rPr>
            </w:pPr>
            <w:r w:rsidRPr="00D071D5">
              <w:rPr>
                <w:rFonts w:ascii="Calibri" w:eastAsia="Times New Roman" w:hAnsi="Calibri" w:cs="Times New Roman"/>
                <w:b/>
                <w:bCs/>
                <w:color w:val="000000"/>
                <w:sz w:val="20"/>
                <w:szCs w:val="20"/>
              </w:rPr>
              <w:t>$70,000</w:t>
            </w:r>
          </w:p>
        </w:tc>
        <w:tc>
          <w:tcPr>
            <w:tcW w:w="978" w:type="dxa"/>
            <w:hideMark/>
          </w:tcPr>
          <w:p w:rsidR="00D071D5" w:rsidRPr="00D071D5" w:rsidRDefault="00660E7F" w:rsidP="00D071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$181</w:t>
            </w:r>
            <w:r w:rsidR="00D071D5" w:rsidRPr="00D071D5">
              <w:rPr>
                <w:rFonts w:ascii="Calibri" w:eastAsia="Times New Roman" w:hAnsi="Calibri" w:cs="Times New Roman"/>
                <w:b/>
                <w:bCs/>
                <w:color w:val="000000"/>
                <w:sz w:val="20"/>
                <w:szCs w:val="20"/>
              </w:rPr>
              <w:t xml:space="preserve">,000 </w:t>
            </w:r>
          </w:p>
        </w:tc>
      </w:tr>
      <w:tr w:rsidR="00D071D5" w:rsidRPr="00D071D5" w:rsidTr="00660E7F">
        <w:trPr>
          <w:cnfStyle w:val="000000010000" w:firstRow="0" w:lastRow="0" w:firstColumn="0" w:lastColumn="0" w:oddVBand="0" w:evenVBand="0" w:oddHBand="0" w:evenHBand="1"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6922" w:type="dxa"/>
            <w:hideMark/>
          </w:tcPr>
          <w:p w:rsidR="00D071D5" w:rsidRPr="00D071D5" w:rsidRDefault="00D071D5" w:rsidP="00D071D5">
            <w:pPr>
              <w:rPr>
                <w:rFonts w:ascii="Calibri" w:eastAsia="Times New Roman" w:hAnsi="Calibri" w:cs="Times New Roman"/>
                <w:b w:val="0"/>
                <w:bCs w:val="0"/>
                <w:color w:val="000000"/>
                <w:sz w:val="20"/>
                <w:szCs w:val="20"/>
              </w:rPr>
            </w:pPr>
            <w:r w:rsidRPr="00D071D5">
              <w:rPr>
                <w:rFonts w:ascii="Calibri" w:eastAsia="Times New Roman" w:hAnsi="Calibri" w:cs="Times New Roman"/>
                <w:color w:val="000000"/>
                <w:sz w:val="20"/>
                <w:szCs w:val="20"/>
              </w:rPr>
              <w:t>Economic impact in local economy</w:t>
            </w:r>
          </w:p>
        </w:tc>
        <w:tc>
          <w:tcPr>
            <w:tcW w:w="1060" w:type="dxa"/>
            <w:hideMark/>
          </w:tcPr>
          <w:p w:rsidR="00D071D5" w:rsidRPr="00D071D5" w:rsidRDefault="00D071D5" w:rsidP="00D071D5">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b/>
                <w:bCs/>
                <w:color w:val="000000"/>
                <w:sz w:val="20"/>
                <w:szCs w:val="20"/>
              </w:rPr>
            </w:pPr>
            <w:r w:rsidRPr="00D071D5">
              <w:rPr>
                <w:rFonts w:ascii="Calibri" w:eastAsia="Times New Roman" w:hAnsi="Calibri" w:cs="Times New Roman"/>
                <w:b/>
                <w:bCs/>
                <w:color w:val="000000"/>
                <w:sz w:val="20"/>
                <w:szCs w:val="20"/>
              </w:rPr>
              <w:t>$125,300</w:t>
            </w:r>
          </w:p>
        </w:tc>
        <w:tc>
          <w:tcPr>
            <w:tcW w:w="978" w:type="dxa"/>
            <w:hideMark/>
          </w:tcPr>
          <w:p w:rsidR="00D071D5" w:rsidRPr="00D071D5" w:rsidRDefault="00D071D5" w:rsidP="00D071D5">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b/>
                <w:bCs/>
                <w:color w:val="000000"/>
                <w:sz w:val="20"/>
                <w:szCs w:val="20"/>
              </w:rPr>
            </w:pPr>
            <w:r w:rsidRPr="00D071D5">
              <w:rPr>
                <w:rFonts w:ascii="Calibri" w:eastAsia="Times New Roman" w:hAnsi="Calibri" w:cs="Times New Roman"/>
                <w:b/>
                <w:bCs/>
                <w:color w:val="000000"/>
                <w:sz w:val="20"/>
                <w:szCs w:val="20"/>
              </w:rPr>
              <w:t xml:space="preserve">$270,290 </w:t>
            </w:r>
          </w:p>
        </w:tc>
      </w:tr>
      <w:tr w:rsidR="00D071D5" w:rsidRPr="00D071D5" w:rsidTr="00660E7F">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6922" w:type="dxa"/>
            <w:hideMark/>
          </w:tcPr>
          <w:p w:rsidR="00D071D5" w:rsidRPr="00D071D5" w:rsidRDefault="00D071D5" w:rsidP="00D071D5">
            <w:pPr>
              <w:rPr>
                <w:rFonts w:ascii="Calibri" w:eastAsia="Times New Roman" w:hAnsi="Calibri" w:cs="Times New Roman"/>
                <w:b w:val="0"/>
                <w:bCs w:val="0"/>
                <w:color w:val="000000"/>
                <w:sz w:val="20"/>
                <w:szCs w:val="20"/>
              </w:rPr>
            </w:pPr>
            <w:r w:rsidRPr="00D071D5">
              <w:rPr>
                <w:rFonts w:ascii="Calibri" w:eastAsia="Times New Roman" w:hAnsi="Calibri" w:cs="Times New Roman"/>
                <w:color w:val="000000"/>
                <w:sz w:val="20"/>
                <w:szCs w:val="20"/>
              </w:rPr>
              <w:t>New low-income farmers market shoppers</w:t>
            </w:r>
          </w:p>
        </w:tc>
        <w:tc>
          <w:tcPr>
            <w:tcW w:w="1060" w:type="dxa"/>
            <w:hideMark/>
          </w:tcPr>
          <w:p w:rsidR="00D071D5" w:rsidRPr="00D071D5" w:rsidRDefault="00D071D5" w:rsidP="00D071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rPr>
            </w:pPr>
            <w:r w:rsidRPr="00D071D5">
              <w:rPr>
                <w:rFonts w:ascii="Calibri" w:eastAsia="Times New Roman" w:hAnsi="Calibri" w:cs="Times New Roman"/>
                <w:b/>
                <w:bCs/>
                <w:color w:val="000000"/>
                <w:sz w:val="20"/>
                <w:szCs w:val="20"/>
              </w:rPr>
              <w:t>905</w:t>
            </w:r>
          </w:p>
        </w:tc>
        <w:tc>
          <w:tcPr>
            <w:tcW w:w="978" w:type="dxa"/>
            <w:hideMark/>
          </w:tcPr>
          <w:p w:rsidR="00D071D5" w:rsidRPr="00D071D5" w:rsidRDefault="00D071D5" w:rsidP="00D071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rPr>
            </w:pPr>
            <w:r w:rsidRPr="00D071D5">
              <w:rPr>
                <w:rFonts w:ascii="Calibri" w:eastAsia="Times New Roman" w:hAnsi="Calibri" w:cs="Times New Roman"/>
                <w:b/>
                <w:bCs/>
                <w:color w:val="000000"/>
                <w:sz w:val="20"/>
                <w:szCs w:val="20"/>
              </w:rPr>
              <w:t>1144</w:t>
            </w:r>
          </w:p>
        </w:tc>
      </w:tr>
      <w:tr w:rsidR="00D071D5" w:rsidRPr="00D071D5" w:rsidTr="00660E7F">
        <w:trPr>
          <w:cnfStyle w:val="000000010000" w:firstRow="0" w:lastRow="0" w:firstColumn="0" w:lastColumn="0" w:oddVBand="0" w:evenVBand="0" w:oddHBand="0" w:evenHBand="1"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6922" w:type="dxa"/>
          </w:tcPr>
          <w:p w:rsidR="00D071D5" w:rsidRPr="00D071D5" w:rsidRDefault="00D071D5" w:rsidP="00D071D5">
            <w:pPr>
              <w:rPr>
                <w:rFonts w:ascii="Calibri" w:eastAsia="Times New Roman" w:hAnsi="Calibri" w:cs="Times New Roman"/>
                <w:b w:val="0"/>
                <w:bCs w:val="0"/>
                <w:color w:val="000000"/>
                <w:sz w:val="20"/>
                <w:szCs w:val="20"/>
              </w:rPr>
            </w:pPr>
            <w:r w:rsidRPr="00D071D5">
              <w:rPr>
                <w:rFonts w:ascii="Calibri" w:eastAsia="Times New Roman" w:hAnsi="Calibri" w:cs="Times New Roman"/>
                <w:color w:val="000000"/>
                <w:sz w:val="20"/>
                <w:szCs w:val="20"/>
              </w:rPr>
              <w:t>Individuals who said they ate more fruits and vegetables because of Fresh Bucks</w:t>
            </w:r>
          </w:p>
        </w:tc>
        <w:tc>
          <w:tcPr>
            <w:tcW w:w="1060" w:type="dxa"/>
          </w:tcPr>
          <w:p w:rsidR="00D071D5" w:rsidRPr="00D071D5" w:rsidRDefault="00D071D5" w:rsidP="00D071D5">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b/>
                <w:bCs/>
                <w:color w:val="000000"/>
                <w:sz w:val="20"/>
                <w:szCs w:val="20"/>
              </w:rPr>
            </w:pPr>
            <w:r w:rsidRPr="00D071D5">
              <w:rPr>
                <w:rFonts w:ascii="Calibri" w:eastAsia="Times New Roman" w:hAnsi="Calibri" w:cs="Times New Roman"/>
                <w:b/>
                <w:bCs/>
                <w:color w:val="000000"/>
                <w:sz w:val="20"/>
                <w:szCs w:val="20"/>
              </w:rPr>
              <w:t>85%</w:t>
            </w:r>
          </w:p>
        </w:tc>
        <w:tc>
          <w:tcPr>
            <w:tcW w:w="978" w:type="dxa"/>
          </w:tcPr>
          <w:p w:rsidR="00D071D5" w:rsidRPr="00D071D5" w:rsidRDefault="00D071D5" w:rsidP="00D071D5">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b/>
                <w:bCs/>
                <w:color w:val="000000"/>
                <w:sz w:val="20"/>
                <w:szCs w:val="20"/>
              </w:rPr>
            </w:pPr>
            <w:r w:rsidRPr="00D071D5">
              <w:rPr>
                <w:rFonts w:ascii="Calibri" w:eastAsia="Times New Roman" w:hAnsi="Calibri" w:cs="Times New Roman"/>
                <w:b/>
                <w:bCs/>
                <w:color w:val="000000"/>
                <w:sz w:val="20"/>
                <w:szCs w:val="20"/>
              </w:rPr>
              <w:t>90%</w:t>
            </w:r>
          </w:p>
        </w:tc>
      </w:tr>
      <w:tr w:rsidR="00D071D5" w:rsidRPr="00D071D5" w:rsidTr="00660E7F">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6922" w:type="dxa"/>
          </w:tcPr>
          <w:p w:rsidR="00D071D5" w:rsidRPr="00D071D5" w:rsidRDefault="00D071D5" w:rsidP="00D071D5">
            <w:pPr>
              <w:rPr>
                <w:rFonts w:ascii="Calibri" w:eastAsia="Times New Roman" w:hAnsi="Calibri" w:cs="Times New Roman"/>
                <w:b w:val="0"/>
                <w:bCs w:val="0"/>
                <w:color w:val="000000"/>
                <w:sz w:val="20"/>
                <w:szCs w:val="20"/>
              </w:rPr>
            </w:pPr>
            <w:r w:rsidRPr="00D071D5">
              <w:rPr>
                <w:rFonts w:ascii="Calibri" w:eastAsia="Times New Roman" w:hAnsi="Calibri" w:cs="Times New Roman"/>
                <w:color w:val="000000"/>
                <w:sz w:val="20"/>
                <w:szCs w:val="20"/>
              </w:rPr>
              <w:t>Individuals who said Fresh Bucks has made a difference in their families’ diets</w:t>
            </w:r>
          </w:p>
        </w:tc>
        <w:tc>
          <w:tcPr>
            <w:tcW w:w="1060" w:type="dxa"/>
          </w:tcPr>
          <w:p w:rsidR="00D071D5" w:rsidRPr="00D071D5" w:rsidRDefault="00D071D5" w:rsidP="00D071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rPr>
            </w:pPr>
            <w:r w:rsidRPr="00D071D5">
              <w:rPr>
                <w:rFonts w:ascii="Calibri" w:eastAsia="Times New Roman" w:hAnsi="Calibri" w:cs="Times New Roman"/>
                <w:b/>
                <w:bCs/>
                <w:color w:val="000000"/>
                <w:sz w:val="20"/>
                <w:szCs w:val="20"/>
              </w:rPr>
              <w:t>81%</w:t>
            </w:r>
          </w:p>
        </w:tc>
        <w:tc>
          <w:tcPr>
            <w:tcW w:w="978" w:type="dxa"/>
          </w:tcPr>
          <w:p w:rsidR="00D071D5" w:rsidRPr="00D071D5" w:rsidRDefault="00D071D5" w:rsidP="00D071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rPr>
            </w:pPr>
            <w:r w:rsidRPr="00D071D5">
              <w:rPr>
                <w:rFonts w:ascii="Calibri" w:eastAsia="Times New Roman" w:hAnsi="Calibri" w:cs="Times New Roman"/>
                <w:b/>
                <w:bCs/>
                <w:color w:val="000000"/>
                <w:sz w:val="20"/>
                <w:szCs w:val="20"/>
              </w:rPr>
              <w:t>94%</w:t>
            </w:r>
          </w:p>
        </w:tc>
      </w:tr>
    </w:tbl>
    <w:p w:rsidR="00216DAC" w:rsidRDefault="00216DAC" w:rsidP="002977BC">
      <w:pPr>
        <w:pStyle w:val="PlainText"/>
        <w:rPr>
          <w:rFonts w:asciiTheme="minorHAnsi" w:hAnsiTheme="minorHAnsi"/>
          <w:b/>
          <w:color w:val="E36C0A" w:themeColor="accent6" w:themeShade="BF"/>
          <w:sz w:val="28"/>
          <w:szCs w:val="28"/>
        </w:rPr>
      </w:pPr>
    </w:p>
    <w:p w:rsidR="00D071D5" w:rsidRDefault="00D071D5" w:rsidP="002977BC">
      <w:pPr>
        <w:pStyle w:val="PlainText"/>
        <w:rPr>
          <w:rFonts w:asciiTheme="minorHAnsi" w:hAnsiTheme="minorHAnsi"/>
          <w:b/>
          <w:color w:val="E36C0A" w:themeColor="accent6" w:themeShade="BF"/>
          <w:sz w:val="28"/>
          <w:szCs w:val="28"/>
        </w:rPr>
      </w:pPr>
    </w:p>
    <w:p w:rsidR="004F759E" w:rsidRDefault="004F759E" w:rsidP="002977BC">
      <w:pPr>
        <w:pStyle w:val="PlainText"/>
        <w:rPr>
          <w:rFonts w:asciiTheme="minorHAnsi" w:hAnsiTheme="minorHAnsi"/>
          <w:b/>
          <w:color w:val="E36C0A" w:themeColor="accent6" w:themeShade="BF"/>
          <w:sz w:val="28"/>
          <w:szCs w:val="28"/>
        </w:rPr>
      </w:pPr>
    </w:p>
    <w:p w:rsidR="00660E7F" w:rsidRDefault="00660E7F" w:rsidP="002977BC">
      <w:pPr>
        <w:pStyle w:val="PlainText"/>
        <w:rPr>
          <w:rFonts w:asciiTheme="minorHAnsi" w:hAnsiTheme="minorHAnsi"/>
          <w:b/>
          <w:color w:val="4BACC6" w:themeColor="accent5"/>
          <w:sz w:val="28"/>
          <w:szCs w:val="28"/>
        </w:rPr>
      </w:pPr>
    </w:p>
    <w:p w:rsidR="002977BC" w:rsidRPr="006A327B" w:rsidRDefault="002977BC" w:rsidP="002977BC">
      <w:pPr>
        <w:pStyle w:val="PlainText"/>
        <w:rPr>
          <w:rFonts w:asciiTheme="minorHAnsi" w:hAnsiTheme="minorHAnsi"/>
          <w:b/>
          <w:color w:val="4BACC6" w:themeColor="accent5"/>
          <w:sz w:val="28"/>
          <w:szCs w:val="28"/>
        </w:rPr>
      </w:pPr>
      <w:r w:rsidRPr="006A327B">
        <w:rPr>
          <w:rFonts w:asciiTheme="minorHAnsi" w:hAnsiTheme="minorHAnsi"/>
          <w:b/>
          <w:color w:val="4BACC6" w:themeColor="accent5"/>
          <w:sz w:val="28"/>
          <w:szCs w:val="28"/>
        </w:rPr>
        <w:lastRenderedPageBreak/>
        <w:t>Long-term outcomes</w:t>
      </w:r>
    </w:p>
    <w:p w:rsidR="002977BC" w:rsidRDefault="002977BC" w:rsidP="002977BC">
      <w:pPr>
        <w:pStyle w:val="PlainText"/>
        <w:rPr>
          <w:rFonts w:asciiTheme="minorHAnsi" w:hAnsiTheme="minorHAnsi"/>
          <w:sz w:val="22"/>
          <w:szCs w:val="22"/>
        </w:rPr>
      </w:pPr>
      <w:r>
        <w:rPr>
          <w:rFonts w:asciiTheme="minorHAnsi" w:hAnsiTheme="minorHAnsi"/>
          <w:sz w:val="22"/>
          <w:szCs w:val="22"/>
        </w:rPr>
        <w:t xml:space="preserve">By increasing fruit and vegetable consumption and reducing food insecurity for low-income families, Fresh Bucks leads to lower rates of obesity and chronic disease, improved quality of life, and reduced health care costs.  By bringing new customers to Famers Markets and increasing local farmers’ sales, Fresh Bucks supports strong independent local businesses, keeps more money circulating in our regional economy, and keeps regional farmland in production. </w:t>
      </w:r>
    </w:p>
    <w:p w:rsidR="005F5A2C" w:rsidRDefault="005F5A2C" w:rsidP="002977BC">
      <w:pPr>
        <w:pStyle w:val="PlainText"/>
        <w:rPr>
          <w:rFonts w:asciiTheme="minorHAnsi" w:hAnsiTheme="minorHAnsi"/>
          <w:sz w:val="22"/>
          <w:szCs w:val="22"/>
        </w:rPr>
      </w:pPr>
    </w:p>
    <w:p w:rsidR="00216DAC" w:rsidRPr="006A327B" w:rsidRDefault="00660E7F" w:rsidP="00074C0E">
      <w:pPr>
        <w:pStyle w:val="PlainText"/>
        <w:rPr>
          <w:rFonts w:asciiTheme="minorHAnsi" w:hAnsiTheme="minorHAnsi"/>
          <w:b/>
          <w:color w:val="4BACC6" w:themeColor="accent5"/>
          <w:sz w:val="28"/>
          <w:szCs w:val="28"/>
        </w:rPr>
      </w:pPr>
      <w:r>
        <w:rPr>
          <w:rFonts w:asciiTheme="minorHAnsi" w:hAnsiTheme="minorHAnsi"/>
          <w:b/>
          <w:color w:val="4BACC6" w:themeColor="accent5"/>
          <w:sz w:val="28"/>
          <w:szCs w:val="28"/>
        </w:rPr>
        <w:t>2014</w:t>
      </w:r>
      <w:r w:rsidR="006A327B">
        <w:rPr>
          <w:rFonts w:asciiTheme="minorHAnsi" w:hAnsiTheme="minorHAnsi"/>
          <w:b/>
          <w:color w:val="4BACC6" w:themeColor="accent5"/>
          <w:sz w:val="28"/>
          <w:szCs w:val="28"/>
        </w:rPr>
        <w:t xml:space="preserve"> Participating M</w:t>
      </w:r>
      <w:r w:rsidR="00216DAC" w:rsidRPr="006A327B">
        <w:rPr>
          <w:rFonts w:asciiTheme="minorHAnsi" w:hAnsiTheme="minorHAnsi"/>
          <w:b/>
          <w:color w:val="4BACC6" w:themeColor="accent5"/>
          <w:sz w:val="28"/>
          <w:szCs w:val="28"/>
        </w:rPr>
        <w:t>arkets</w:t>
      </w:r>
    </w:p>
    <w:tbl>
      <w:tblPr>
        <w:tblW w:w="9180" w:type="dxa"/>
        <w:tblInd w:w="93" w:type="dxa"/>
        <w:tblBorders>
          <w:top w:val="single" w:sz="24" w:space="0" w:color="99B20F"/>
          <w:left w:val="single" w:sz="24" w:space="0" w:color="99B20F"/>
          <w:bottom w:val="single" w:sz="24" w:space="0" w:color="99B20F"/>
          <w:right w:val="single" w:sz="24" w:space="0" w:color="99B20F"/>
          <w:insideH w:val="single" w:sz="24" w:space="0" w:color="99B20F"/>
          <w:insideV w:val="single" w:sz="24" w:space="0" w:color="99B20F"/>
        </w:tblBorders>
        <w:tblLayout w:type="fixed"/>
        <w:tblLook w:val="04A0" w:firstRow="1" w:lastRow="0" w:firstColumn="1" w:lastColumn="0" w:noHBand="0" w:noVBand="1"/>
      </w:tblPr>
      <w:tblGrid>
        <w:gridCol w:w="1391"/>
        <w:gridCol w:w="7789"/>
      </w:tblGrid>
      <w:tr w:rsidR="00F304BE" w:rsidTr="00216DAC">
        <w:trPr>
          <w:trHeight w:val="498"/>
        </w:trPr>
        <w:tc>
          <w:tcPr>
            <w:tcW w:w="1391" w:type="dxa"/>
            <w:tcBorders>
              <w:top w:val="single" w:sz="24" w:space="0" w:color="99B20F"/>
              <w:left w:val="single" w:sz="24" w:space="0" w:color="99B20F"/>
              <w:bottom w:val="single" w:sz="24" w:space="0" w:color="99B20F"/>
              <w:right w:val="single" w:sz="24" w:space="0" w:color="99B20F"/>
            </w:tcBorders>
            <w:vAlign w:val="center"/>
          </w:tcPr>
          <w:p w:rsidR="00F304BE" w:rsidRDefault="00F304BE" w:rsidP="004F759E">
            <w:pPr>
              <w:spacing w:after="0"/>
              <w:jc w:val="center"/>
              <w:rPr>
                <w:rFonts w:ascii="Calibri" w:eastAsia="Times New Roman" w:hAnsi="Calibri" w:cs="Times New Roman"/>
                <w:b/>
                <w:sz w:val="40"/>
                <w:szCs w:val="40"/>
              </w:rPr>
            </w:pPr>
            <w:r>
              <w:rPr>
                <w:rFonts w:ascii="Calibri" w:eastAsia="Times New Roman" w:hAnsi="Calibri" w:cs="Times New Roman"/>
                <w:b/>
                <w:sz w:val="40"/>
                <w:szCs w:val="40"/>
              </w:rPr>
              <w:t>M</w:t>
            </w:r>
          </w:p>
        </w:tc>
        <w:tc>
          <w:tcPr>
            <w:tcW w:w="7788" w:type="dxa"/>
            <w:tcBorders>
              <w:top w:val="single" w:sz="24" w:space="0" w:color="99B20F"/>
              <w:left w:val="single" w:sz="24" w:space="0" w:color="99B20F"/>
              <w:bottom w:val="single" w:sz="24" w:space="0" w:color="99B20F"/>
              <w:right w:val="single" w:sz="24" w:space="0" w:color="99B20F"/>
            </w:tcBorders>
            <w:vAlign w:val="center"/>
          </w:tcPr>
          <w:p w:rsidR="00F304BE" w:rsidRDefault="0007111A" w:rsidP="00F304BE">
            <w:pPr>
              <w:spacing w:after="0"/>
            </w:pPr>
            <w:hyperlink r:id="rId10" w:history="1">
              <w:r w:rsidR="00F304BE">
                <w:rPr>
                  <w:rStyle w:val="Hyperlink"/>
                  <w:rFonts w:ascii="Calibri" w:eastAsia="Times New Roman" w:hAnsi="Calibri" w:cs="Times New Roman"/>
                  <w:b/>
                  <w:color w:val="D84C11"/>
                </w:rPr>
                <w:t>First Hill</w:t>
              </w:r>
            </w:hyperlink>
            <w:r w:rsidR="00F304BE">
              <w:t xml:space="preserve"> – </w:t>
            </w:r>
            <w:r w:rsidR="00F304BE" w:rsidRPr="00F304BE">
              <w:rPr>
                <w:sz w:val="20"/>
                <w:szCs w:val="20"/>
              </w:rPr>
              <w:t>Mon, 10am-2pm; Seneca St. &amp; Terry Ave</w:t>
            </w:r>
          </w:p>
        </w:tc>
      </w:tr>
      <w:tr w:rsidR="00216DAC" w:rsidTr="00216DAC">
        <w:trPr>
          <w:trHeight w:val="498"/>
        </w:trPr>
        <w:tc>
          <w:tcPr>
            <w:tcW w:w="1391" w:type="dxa"/>
            <w:tcBorders>
              <w:top w:val="single" w:sz="24" w:space="0" w:color="99B20F"/>
              <w:left w:val="single" w:sz="24" w:space="0" w:color="99B20F"/>
              <w:bottom w:val="single" w:sz="24" w:space="0" w:color="99B20F"/>
              <w:right w:val="single" w:sz="24" w:space="0" w:color="99B20F"/>
            </w:tcBorders>
            <w:vAlign w:val="center"/>
            <w:hideMark/>
          </w:tcPr>
          <w:p w:rsidR="00216DAC" w:rsidRDefault="00216DAC" w:rsidP="004F759E">
            <w:pPr>
              <w:spacing w:after="0"/>
              <w:jc w:val="center"/>
              <w:rPr>
                <w:rFonts w:ascii="Calibri" w:eastAsia="Times New Roman" w:hAnsi="Calibri" w:cs="Times New Roman"/>
                <w:b/>
                <w:sz w:val="40"/>
                <w:szCs w:val="40"/>
              </w:rPr>
            </w:pPr>
            <w:r>
              <w:rPr>
                <w:rFonts w:ascii="Calibri" w:eastAsia="Times New Roman" w:hAnsi="Calibri" w:cs="Times New Roman"/>
                <w:b/>
                <w:sz w:val="40"/>
                <w:szCs w:val="40"/>
              </w:rPr>
              <w:t>T</w:t>
            </w:r>
          </w:p>
        </w:tc>
        <w:tc>
          <w:tcPr>
            <w:tcW w:w="7788" w:type="dxa"/>
            <w:tcBorders>
              <w:top w:val="single" w:sz="24" w:space="0" w:color="99B20F"/>
              <w:left w:val="single" w:sz="24" w:space="0" w:color="99B20F"/>
              <w:bottom w:val="single" w:sz="24" w:space="0" w:color="99B20F"/>
              <w:right w:val="single" w:sz="24" w:space="0" w:color="99B20F"/>
            </w:tcBorders>
            <w:vAlign w:val="center"/>
            <w:hideMark/>
          </w:tcPr>
          <w:p w:rsidR="00216DAC" w:rsidRDefault="0007111A" w:rsidP="004F759E">
            <w:pPr>
              <w:spacing w:after="0"/>
              <w:rPr>
                <w:rFonts w:ascii="Calibri" w:eastAsia="Times New Roman" w:hAnsi="Calibri" w:cs="Times New Roman"/>
                <w:sz w:val="20"/>
                <w:szCs w:val="20"/>
              </w:rPr>
            </w:pPr>
            <w:hyperlink r:id="rId11" w:history="1">
              <w:r w:rsidR="00216DAC">
                <w:rPr>
                  <w:rStyle w:val="Hyperlink"/>
                  <w:rFonts w:ascii="Calibri" w:eastAsia="Times New Roman" w:hAnsi="Calibri" w:cs="Times New Roman"/>
                  <w:b/>
                  <w:color w:val="D84C11"/>
                </w:rPr>
                <w:t>City Hall</w:t>
              </w:r>
            </w:hyperlink>
            <w:r w:rsidR="00216DAC">
              <w:rPr>
                <w:rFonts w:ascii="Calibri" w:eastAsia="Times New Roman" w:hAnsi="Calibri" w:cs="Times New Roman"/>
              </w:rPr>
              <w:t xml:space="preserve"> – </w:t>
            </w:r>
            <w:r w:rsidR="00216DAC">
              <w:rPr>
                <w:rFonts w:ascii="Calibri" w:eastAsia="Times New Roman" w:hAnsi="Calibri" w:cs="Times New Roman"/>
                <w:sz w:val="20"/>
                <w:szCs w:val="20"/>
              </w:rPr>
              <w:t>Tues, 10am-2pm; 4</w:t>
            </w:r>
            <w:r w:rsidR="00216DAC">
              <w:rPr>
                <w:rFonts w:ascii="Calibri" w:eastAsia="Times New Roman" w:hAnsi="Calibri" w:cs="Times New Roman"/>
                <w:sz w:val="20"/>
                <w:szCs w:val="20"/>
                <w:vertAlign w:val="superscript"/>
              </w:rPr>
              <w:t>th</w:t>
            </w:r>
            <w:r w:rsidR="00216DAC">
              <w:rPr>
                <w:rFonts w:ascii="Calibri" w:eastAsia="Times New Roman" w:hAnsi="Calibri" w:cs="Times New Roman"/>
                <w:sz w:val="20"/>
                <w:szCs w:val="20"/>
              </w:rPr>
              <w:t xml:space="preserve"> Ave between James &amp; Cherry</w:t>
            </w:r>
          </w:p>
        </w:tc>
      </w:tr>
      <w:tr w:rsidR="00216DAC" w:rsidTr="00216DAC">
        <w:trPr>
          <w:trHeight w:val="299"/>
        </w:trPr>
        <w:tc>
          <w:tcPr>
            <w:tcW w:w="1391" w:type="dxa"/>
            <w:vMerge w:val="restart"/>
            <w:tcBorders>
              <w:top w:val="single" w:sz="24" w:space="0" w:color="99B20F"/>
              <w:left w:val="single" w:sz="24" w:space="0" w:color="99B20F"/>
              <w:bottom w:val="single" w:sz="24" w:space="0" w:color="99B20F"/>
              <w:right w:val="single" w:sz="24" w:space="0" w:color="99B20F"/>
            </w:tcBorders>
            <w:vAlign w:val="center"/>
            <w:hideMark/>
          </w:tcPr>
          <w:p w:rsidR="00216DAC" w:rsidRDefault="00216DAC" w:rsidP="004F759E">
            <w:pPr>
              <w:spacing w:after="0"/>
              <w:jc w:val="center"/>
              <w:rPr>
                <w:rFonts w:ascii="Calibri" w:eastAsia="Times New Roman" w:hAnsi="Calibri" w:cs="Times New Roman"/>
                <w:b/>
                <w:sz w:val="40"/>
                <w:szCs w:val="40"/>
              </w:rPr>
            </w:pPr>
            <w:r>
              <w:rPr>
                <w:rFonts w:ascii="Calibri" w:eastAsia="Times New Roman" w:hAnsi="Calibri" w:cs="Times New Roman"/>
                <w:b/>
                <w:sz w:val="40"/>
                <w:szCs w:val="40"/>
              </w:rPr>
              <w:t>W</w:t>
            </w:r>
          </w:p>
        </w:tc>
        <w:tc>
          <w:tcPr>
            <w:tcW w:w="7788" w:type="dxa"/>
            <w:tcBorders>
              <w:top w:val="single" w:sz="24" w:space="0" w:color="99B20F"/>
              <w:left w:val="single" w:sz="24" w:space="0" w:color="99B20F"/>
              <w:bottom w:val="nil"/>
              <w:right w:val="single" w:sz="24" w:space="0" w:color="99B20F"/>
            </w:tcBorders>
            <w:vAlign w:val="center"/>
            <w:hideMark/>
          </w:tcPr>
          <w:p w:rsidR="00216DAC" w:rsidRDefault="0007111A" w:rsidP="004F759E">
            <w:pPr>
              <w:spacing w:after="0"/>
              <w:rPr>
                <w:rFonts w:ascii="Calibri" w:eastAsia="Times New Roman" w:hAnsi="Calibri" w:cs="Times New Roman"/>
                <w:sz w:val="20"/>
                <w:szCs w:val="20"/>
              </w:rPr>
            </w:pPr>
            <w:hyperlink r:id="rId12" w:history="1">
              <w:r w:rsidR="00216DAC">
                <w:rPr>
                  <w:rStyle w:val="Hyperlink"/>
                  <w:rFonts w:ascii="Calibri" w:eastAsia="Times New Roman" w:hAnsi="Calibri" w:cs="Times New Roman"/>
                  <w:b/>
                  <w:color w:val="D84C11"/>
                </w:rPr>
                <w:t>Pioneer Square</w:t>
              </w:r>
            </w:hyperlink>
            <w:r w:rsidR="00216DAC">
              <w:rPr>
                <w:rFonts w:ascii="Calibri" w:eastAsia="Times New Roman" w:hAnsi="Calibri" w:cs="Times New Roman"/>
                <w:sz w:val="20"/>
                <w:szCs w:val="20"/>
              </w:rPr>
              <w:t xml:space="preserve"> – Wed, 10am-2pm; Occidental Ave S &amp; S Washington St</w:t>
            </w:r>
          </w:p>
        </w:tc>
      </w:tr>
      <w:tr w:rsidR="00216DAC" w:rsidTr="00216DAC">
        <w:trPr>
          <w:trHeight w:val="299"/>
        </w:trPr>
        <w:tc>
          <w:tcPr>
            <w:tcW w:w="1391" w:type="dxa"/>
            <w:vMerge/>
            <w:tcBorders>
              <w:top w:val="single" w:sz="24" w:space="0" w:color="99B20F"/>
              <w:left w:val="single" w:sz="24" w:space="0" w:color="99B20F"/>
              <w:bottom w:val="single" w:sz="24" w:space="0" w:color="99B20F"/>
              <w:right w:val="single" w:sz="24" w:space="0" w:color="99B20F"/>
            </w:tcBorders>
            <w:vAlign w:val="center"/>
            <w:hideMark/>
          </w:tcPr>
          <w:p w:rsidR="00216DAC" w:rsidRDefault="00216DAC" w:rsidP="004F759E">
            <w:pPr>
              <w:spacing w:after="0"/>
              <w:rPr>
                <w:rFonts w:ascii="Calibri" w:eastAsia="Times New Roman" w:hAnsi="Calibri" w:cs="Times New Roman"/>
                <w:b/>
                <w:sz w:val="40"/>
                <w:szCs w:val="40"/>
              </w:rPr>
            </w:pPr>
          </w:p>
        </w:tc>
        <w:tc>
          <w:tcPr>
            <w:tcW w:w="7788" w:type="dxa"/>
            <w:tcBorders>
              <w:top w:val="nil"/>
              <w:left w:val="single" w:sz="24" w:space="0" w:color="99B20F"/>
              <w:bottom w:val="nil"/>
              <w:right w:val="single" w:sz="24" w:space="0" w:color="99B20F"/>
            </w:tcBorders>
            <w:vAlign w:val="center"/>
            <w:hideMark/>
          </w:tcPr>
          <w:p w:rsidR="00216DAC" w:rsidRDefault="0007111A" w:rsidP="004F759E">
            <w:pPr>
              <w:spacing w:after="0"/>
              <w:rPr>
                <w:rFonts w:ascii="Calibri" w:eastAsia="Times New Roman" w:hAnsi="Calibri" w:cs="Times New Roman"/>
                <w:sz w:val="20"/>
                <w:szCs w:val="20"/>
              </w:rPr>
            </w:pPr>
            <w:hyperlink r:id="rId13" w:history="1">
              <w:r w:rsidR="00216DAC">
                <w:rPr>
                  <w:rStyle w:val="Hyperlink"/>
                  <w:rFonts w:ascii="Calibri" w:eastAsia="Times New Roman" w:hAnsi="Calibri" w:cs="Times New Roman"/>
                  <w:b/>
                  <w:color w:val="D84C11"/>
                </w:rPr>
                <w:t>Columbia City</w:t>
              </w:r>
            </w:hyperlink>
            <w:r w:rsidR="00216DAC">
              <w:rPr>
                <w:rFonts w:ascii="Calibri" w:eastAsia="Times New Roman" w:hAnsi="Calibri" w:cs="Times New Roman"/>
                <w:sz w:val="20"/>
                <w:szCs w:val="20"/>
              </w:rPr>
              <w:t xml:space="preserve"> – Wed, 3pm-7pm; Edmunds St between 37</w:t>
            </w:r>
            <w:r w:rsidR="00216DAC">
              <w:rPr>
                <w:rFonts w:ascii="Calibri" w:eastAsia="Times New Roman" w:hAnsi="Calibri" w:cs="Times New Roman"/>
                <w:sz w:val="20"/>
                <w:szCs w:val="20"/>
                <w:vertAlign w:val="superscript"/>
              </w:rPr>
              <w:t>th</w:t>
            </w:r>
            <w:r w:rsidR="00216DAC">
              <w:rPr>
                <w:rFonts w:ascii="Calibri" w:eastAsia="Times New Roman" w:hAnsi="Calibri" w:cs="Times New Roman"/>
                <w:sz w:val="20"/>
                <w:szCs w:val="20"/>
              </w:rPr>
              <w:t xml:space="preserve"> Ave &amp; the Alley at 36</w:t>
            </w:r>
            <w:r w:rsidR="00216DAC">
              <w:rPr>
                <w:rFonts w:ascii="Calibri" w:eastAsia="Times New Roman" w:hAnsi="Calibri" w:cs="Times New Roman"/>
                <w:sz w:val="20"/>
                <w:szCs w:val="20"/>
                <w:vertAlign w:val="superscript"/>
              </w:rPr>
              <w:t>th</w:t>
            </w:r>
          </w:p>
        </w:tc>
      </w:tr>
      <w:tr w:rsidR="00216DAC" w:rsidTr="00216DAC">
        <w:trPr>
          <w:trHeight w:val="299"/>
        </w:trPr>
        <w:tc>
          <w:tcPr>
            <w:tcW w:w="1391" w:type="dxa"/>
            <w:vMerge/>
            <w:tcBorders>
              <w:top w:val="single" w:sz="24" w:space="0" w:color="99B20F"/>
              <w:left w:val="single" w:sz="24" w:space="0" w:color="99B20F"/>
              <w:bottom w:val="single" w:sz="24" w:space="0" w:color="99B20F"/>
              <w:right w:val="single" w:sz="24" w:space="0" w:color="99B20F"/>
            </w:tcBorders>
            <w:vAlign w:val="center"/>
            <w:hideMark/>
          </w:tcPr>
          <w:p w:rsidR="00216DAC" w:rsidRDefault="00216DAC" w:rsidP="004F759E">
            <w:pPr>
              <w:spacing w:after="0"/>
              <w:rPr>
                <w:rFonts w:ascii="Calibri" w:eastAsia="Times New Roman" w:hAnsi="Calibri" w:cs="Times New Roman"/>
                <w:b/>
                <w:sz w:val="40"/>
                <w:szCs w:val="40"/>
              </w:rPr>
            </w:pPr>
          </w:p>
        </w:tc>
        <w:tc>
          <w:tcPr>
            <w:tcW w:w="7788" w:type="dxa"/>
            <w:tcBorders>
              <w:top w:val="nil"/>
              <w:left w:val="single" w:sz="24" w:space="0" w:color="99B20F"/>
              <w:bottom w:val="nil"/>
              <w:right w:val="single" w:sz="24" w:space="0" w:color="99B20F"/>
            </w:tcBorders>
            <w:vAlign w:val="center"/>
            <w:hideMark/>
          </w:tcPr>
          <w:p w:rsidR="00216DAC" w:rsidRDefault="0007111A" w:rsidP="004F759E">
            <w:pPr>
              <w:spacing w:after="0"/>
              <w:rPr>
                <w:rFonts w:ascii="Calibri" w:eastAsia="Times New Roman" w:hAnsi="Calibri" w:cs="Times New Roman"/>
                <w:sz w:val="20"/>
                <w:szCs w:val="20"/>
              </w:rPr>
            </w:pPr>
            <w:hyperlink r:id="rId14" w:history="1">
              <w:r w:rsidR="00216DAC">
                <w:rPr>
                  <w:rStyle w:val="Hyperlink"/>
                  <w:rFonts w:ascii="Calibri" w:eastAsia="Times New Roman" w:hAnsi="Calibri" w:cs="Times New Roman"/>
                  <w:b/>
                  <w:color w:val="D84C11"/>
                </w:rPr>
                <w:t>Wallingford</w:t>
              </w:r>
            </w:hyperlink>
            <w:r w:rsidR="00216DAC">
              <w:rPr>
                <w:rFonts w:ascii="Calibri" w:eastAsia="Times New Roman" w:hAnsi="Calibri" w:cs="Times New Roman"/>
              </w:rPr>
              <w:t xml:space="preserve"> – </w:t>
            </w:r>
            <w:r w:rsidR="00216DAC">
              <w:rPr>
                <w:rFonts w:ascii="Calibri" w:eastAsia="Times New Roman" w:hAnsi="Calibri" w:cs="Times New Roman"/>
                <w:sz w:val="20"/>
                <w:szCs w:val="20"/>
              </w:rPr>
              <w:t>Wed, 3:30pm-7pm; Meridian Park, corner of N 50</w:t>
            </w:r>
            <w:r w:rsidR="00216DAC">
              <w:rPr>
                <w:rFonts w:ascii="Calibri" w:eastAsia="Times New Roman" w:hAnsi="Calibri" w:cs="Times New Roman"/>
                <w:sz w:val="20"/>
                <w:szCs w:val="20"/>
                <w:vertAlign w:val="superscript"/>
              </w:rPr>
              <w:t>th</w:t>
            </w:r>
            <w:r w:rsidR="00216DAC">
              <w:rPr>
                <w:rFonts w:ascii="Calibri" w:eastAsia="Times New Roman" w:hAnsi="Calibri" w:cs="Times New Roman"/>
                <w:sz w:val="20"/>
                <w:szCs w:val="20"/>
              </w:rPr>
              <w:t xml:space="preserve"> and Meridian Ave N</w:t>
            </w:r>
          </w:p>
        </w:tc>
      </w:tr>
      <w:tr w:rsidR="00216DAC" w:rsidTr="00216DAC">
        <w:trPr>
          <w:trHeight w:val="299"/>
        </w:trPr>
        <w:tc>
          <w:tcPr>
            <w:tcW w:w="1391" w:type="dxa"/>
            <w:vMerge/>
            <w:tcBorders>
              <w:top w:val="single" w:sz="24" w:space="0" w:color="99B20F"/>
              <w:left w:val="single" w:sz="24" w:space="0" w:color="99B20F"/>
              <w:bottom w:val="single" w:sz="24" w:space="0" w:color="99B20F"/>
              <w:right w:val="single" w:sz="24" w:space="0" w:color="99B20F"/>
            </w:tcBorders>
            <w:vAlign w:val="center"/>
            <w:hideMark/>
          </w:tcPr>
          <w:p w:rsidR="00216DAC" w:rsidRDefault="00216DAC" w:rsidP="004F759E">
            <w:pPr>
              <w:spacing w:after="0"/>
              <w:rPr>
                <w:rFonts w:ascii="Calibri" w:eastAsia="Times New Roman" w:hAnsi="Calibri" w:cs="Times New Roman"/>
                <w:b/>
                <w:sz w:val="40"/>
                <w:szCs w:val="40"/>
              </w:rPr>
            </w:pPr>
          </w:p>
        </w:tc>
        <w:tc>
          <w:tcPr>
            <w:tcW w:w="7788" w:type="dxa"/>
            <w:tcBorders>
              <w:top w:val="nil"/>
              <w:left w:val="single" w:sz="24" w:space="0" w:color="99B20F"/>
              <w:bottom w:val="single" w:sz="24" w:space="0" w:color="99B20F"/>
              <w:right w:val="single" w:sz="24" w:space="0" w:color="99B20F"/>
            </w:tcBorders>
            <w:vAlign w:val="center"/>
            <w:hideMark/>
          </w:tcPr>
          <w:p w:rsidR="00216DAC" w:rsidRDefault="0007111A" w:rsidP="004F759E">
            <w:pPr>
              <w:spacing w:after="0"/>
              <w:rPr>
                <w:rFonts w:ascii="Calibri" w:eastAsia="Times New Roman" w:hAnsi="Calibri" w:cs="Times New Roman"/>
                <w:b/>
                <w:sz w:val="24"/>
                <w:szCs w:val="24"/>
                <w:u w:val="single"/>
              </w:rPr>
            </w:pPr>
            <w:hyperlink r:id="rId15" w:history="1">
              <w:r w:rsidR="00216DAC">
                <w:rPr>
                  <w:rStyle w:val="Hyperlink"/>
                  <w:rFonts w:ascii="Calibri" w:eastAsia="Times New Roman" w:hAnsi="Calibri" w:cs="Times New Roman"/>
                  <w:b/>
                  <w:color w:val="D84C11"/>
                </w:rPr>
                <w:t>High Point Farm Stand</w:t>
              </w:r>
            </w:hyperlink>
            <w:r w:rsidR="00216DAC">
              <w:rPr>
                <w:rFonts w:ascii="Calibri" w:eastAsia="Times New Roman" w:hAnsi="Calibri" w:cs="Times New Roman"/>
                <w:sz w:val="20"/>
                <w:szCs w:val="20"/>
              </w:rPr>
              <w:t xml:space="preserve"> - Wed, 4pm-7pm; 32</w:t>
            </w:r>
            <w:r w:rsidR="00216DAC">
              <w:rPr>
                <w:rFonts w:ascii="Calibri" w:eastAsia="Times New Roman" w:hAnsi="Calibri" w:cs="Times New Roman"/>
                <w:sz w:val="20"/>
                <w:szCs w:val="20"/>
                <w:vertAlign w:val="superscript"/>
              </w:rPr>
              <w:t>nd</w:t>
            </w:r>
            <w:r w:rsidR="00216DAC">
              <w:rPr>
                <w:rFonts w:ascii="Calibri" w:eastAsia="Times New Roman" w:hAnsi="Calibri" w:cs="Times New Roman"/>
                <w:sz w:val="20"/>
                <w:szCs w:val="20"/>
              </w:rPr>
              <w:t xml:space="preserve"> Ave SW and SW Juneau St</w:t>
            </w:r>
          </w:p>
        </w:tc>
      </w:tr>
      <w:tr w:rsidR="00216DAC" w:rsidTr="00216DAC">
        <w:trPr>
          <w:trHeight w:val="299"/>
        </w:trPr>
        <w:tc>
          <w:tcPr>
            <w:tcW w:w="1391" w:type="dxa"/>
            <w:vMerge w:val="restart"/>
            <w:tcBorders>
              <w:top w:val="single" w:sz="24" w:space="0" w:color="99B20F"/>
              <w:left w:val="single" w:sz="24" w:space="0" w:color="99B20F"/>
              <w:bottom w:val="single" w:sz="24" w:space="0" w:color="99B20F"/>
              <w:right w:val="single" w:sz="24" w:space="0" w:color="99B20F"/>
            </w:tcBorders>
            <w:vAlign w:val="center"/>
            <w:hideMark/>
          </w:tcPr>
          <w:p w:rsidR="00216DAC" w:rsidRDefault="00216DAC" w:rsidP="004F759E">
            <w:pPr>
              <w:spacing w:after="0"/>
              <w:jc w:val="center"/>
              <w:rPr>
                <w:rFonts w:ascii="Calibri" w:eastAsia="Times New Roman" w:hAnsi="Calibri" w:cs="Times New Roman"/>
                <w:b/>
                <w:sz w:val="40"/>
                <w:szCs w:val="40"/>
              </w:rPr>
            </w:pPr>
            <w:proofErr w:type="spellStart"/>
            <w:r>
              <w:rPr>
                <w:rFonts w:ascii="Calibri" w:eastAsia="Times New Roman" w:hAnsi="Calibri" w:cs="Times New Roman"/>
                <w:b/>
                <w:sz w:val="40"/>
                <w:szCs w:val="40"/>
              </w:rPr>
              <w:t>Th</w:t>
            </w:r>
            <w:proofErr w:type="spellEnd"/>
          </w:p>
        </w:tc>
        <w:tc>
          <w:tcPr>
            <w:tcW w:w="7788" w:type="dxa"/>
            <w:tcBorders>
              <w:top w:val="single" w:sz="24" w:space="0" w:color="99B20F"/>
              <w:left w:val="single" w:sz="24" w:space="0" w:color="99B20F"/>
              <w:bottom w:val="nil"/>
              <w:right w:val="single" w:sz="24" w:space="0" w:color="99B20F"/>
            </w:tcBorders>
            <w:vAlign w:val="center"/>
            <w:hideMark/>
          </w:tcPr>
          <w:p w:rsidR="00216DAC" w:rsidRDefault="0007111A" w:rsidP="004F759E">
            <w:pPr>
              <w:spacing w:after="0"/>
              <w:rPr>
                <w:rFonts w:ascii="Calibri" w:eastAsia="Times New Roman" w:hAnsi="Calibri" w:cs="Times New Roman"/>
                <w:b/>
                <w:sz w:val="24"/>
                <w:szCs w:val="24"/>
                <w:u w:val="single"/>
              </w:rPr>
            </w:pPr>
            <w:hyperlink r:id="rId16" w:history="1">
              <w:r w:rsidR="00216DAC">
                <w:rPr>
                  <w:rStyle w:val="Hyperlink"/>
                  <w:rFonts w:ascii="Calibri" w:eastAsia="Times New Roman" w:hAnsi="Calibri" w:cs="Times New Roman"/>
                  <w:b/>
                  <w:color w:val="D84C11"/>
                </w:rPr>
                <w:t>South Lake Union</w:t>
              </w:r>
            </w:hyperlink>
            <w:r w:rsidR="00216DAC">
              <w:rPr>
                <w:rFonts w:ascii="Calibri" w:eastAsia="Times New Roman" w:hAnsi="Calibri" w:cs="Times New Roman"/>
                <w:sz w:val="20"/>
                <w:szCs w:val="20"/>
              </w:rPr>
              <w:t xml:space="preserve"> – Thurs, 10am-2pm; Terry Ave between Republican &amp; Harrison</w:t>
            </w:r>
          </w:p>
        </w:tc>
      </w:tr>
      <w:tr w:rsidR="00216DAC" w:rsidTr="00216DAC">
        <w:trPr>
          <w:trHeight w:val="299"/>
        </w:trPr>
        <w:tc>
          <w:tcPr>
            <w:tcW w:w="1391" w:type="dxa"/>
            <w:vMerge/>
            <w:tcBorders>
              <w:top w:val="single" w:sz="24" w:space="0" w:color="99B20F"/>
              <w:left w:val="single" w:sz="24" w:space="0" w:color="99B20F"/>
              <w:bottom w:val="single" w:sz="24" w:space="0" w:color="99B20F"/>
              <w:right w:val="single" w:sz="24" w:space="0" w:color="99B20F"/>
            </w:tcBorders>
            <w:vAlign w:val="center"/>
            <w:hideMark/>
          </w:tcPr>
          <w:p w:rsidR="00216DAC" w:rsidRDefault="00216DAC" w:rsidP="004F759E">
            <w:pPr>
              <w:spacing w:after="0"/>
              <w:rPr>
                <w:rFonts w:ascii="Calibri" w:eastAsia="Times New Roman" w:hAnsi="Calibri" w:cs="Times New Roman"/>
                <w:b/>
                <w:sz w:val="40"/>
                <w:szCs w:val="40"/>
              </w:rPr>
            </w:pPr>
          </w:p>
        </w:tc>
        <w:tc>
          <w:tcPr>
            <w:tcW w:w="7788" w:type="dxa"/>
            <w:tcBorders>
              <w:top w:val="nil"/>
              <w:left w:val="single" w:sz="24" w:space="0" w:color="99B20F"/>
              <w:bottom w:val="nil"/>
              <w:right w:val="single" w:sz="24" w:space="0" w:color="99B20F"/>
            </w:tcBorders>
            <w:vAlign w:val="center"/>
            <w:hideMark/>
          </w:tcPr>
          <w:p w:rsidR="00216DAC" w:rsidRDefault="0007111A" w:rsidP="004F759E">
            <w:pPr>
              <w:spacing w:after="0"/>
              <w:rPr>
                <w:rFonts w:ascii="Calibri" w:eastAsia="Times New Roman" w:hAnsi="Calibri" w:cs="Times New Roman"/>
                <w:sz w:val="20"/>
                <w:szCs w:val="20"/>
              </w:rPr>
            </w:pPr>
            <w:hyperlink r:id="rId17" w:history="1">
              <w:r w:rsidR="00216DAC">
                <w:rPr>
                  <w:rStyle w:val="Hyperlink"/>
                  <w:rFonts w:ascii="Calibri" w:eastAsia="Times New Roman" w:hAnsi="Calibri" w:cs="Times New Roman"/>
                  <w:b/>
                  <w:color w:val="D84C11"/>
                </w:rPr>
                <w:t>Lake City</w:t>
              </w:r>
            </w:hyperlink>
            <w:r w:rsidR="00216DAC">
              <w:rPr>
                <w:rFonts w:ascii="Calibri" w:eastAsia="Times New Roman" w:hAnsi="Calibri" w:cs="Times New Roman"/>
                <w:sz w:val="20"/>
                <w:szCs w:val="20"/>
              </w:rPr>
              <w:t xml:space="preserve"> – Thurs, 2:30pm-7:30pm; NE 125</w:t>
            </w:r>
            <w:r w:rsidR="00216DAC">
              <w:rPr>
                <w:rFonts w:ascii="Calibri" w:eastAsia="Times New Roman" w:hAnsi="Calibri" w:cs="Times New Roman"/>
                <w:sz w:val="20"/>
                <w:szCs w:val="20"/>
                <w:vertAlign w:val="superscript"/>
              </w:rPr>
              <w:t>th</w:t>
            </w:r>
            <w:r w:rsidR="00216DAC">
              <w:rPr>
                <w:rFonts w:ascii="Calibri" w:eastAsia="Times New Roman" w:hAnsi="Calibri" w:cs="Times New Roman"/>
                <w:sz w:val="20"/>
                <w:szCs w:val="20"/>
              </w:rPr>
              <w:t xml:space="preserve"> and 28</w:t>
            </w:r>
            <w:r w:rsidR="00216DAC">
              <w:rPr>
                <w:rFonts w:ascii="Calibri" w:eastAsia="Times New Roman" w:hAnsi="Calibri" w:cs="Times New Roman"/>
                <w:sz w:val="20"/>
                <w:szCs w:val="20"/>
                <w:vertAlign w:val="superscript"/>
              </w:rPr>
              <w:t>th</w:t>
            </w:r>
            <w:r w:rsidR="00216DAC">
              <w:rPr>
                <w:rFonts w:ascii="Calibri" w:eastAsia="Times New Roman" w:hAnsi="Calibri" w:cs="Times New Roman"/>
                <w:sz w:val="20"/>
                <w:szCs w:val="20"/>
              </w:rPr>
              <w:t xml:space="preserve"> Ave NE</w:t>
            </w:r>
          </w:p>
        </w:tc>
      </w:tr>
      <w:tr w:rsidR="00216DAC" w:rsidTr="00216DAC">
        <w:trPr>
          <w:trHeight w:val="299"/>
        </w:trPr>
        <w:tc>
          <w:tcPr>
            <w:tcW w:w="1391" w:type="dxa"/>
            <w:vMerge/>
            <w:tcBorders>
              <w:top w:val="single" w:sz="24" w:space="0" w:color="99B20F"/>
              <w:left w:val="single" w:sz="24" w:space="0" w:color="99B20F"/>
              <w:bottom w:val="single" w:sz="24" w:space="0" w:color="99B20F"/>
              <w:right w:val="single" w:sz="24" w:space="0" w:color="99B20F"/>
            </w:tcBorders>
            <w:vAlign w:val="center"/>
            <w:hideMark/>
          </w:tcPr>
          <w:p w:rsidR="00216DAC" w:rsidRDefault="00216DAC" w:rsidP="004F759E">
            <w:pPr>
              <w:spacing w:after="0"/>
              <w:rPr>
                <w:rFonts w:ascii="Calibri" w:eastAsia="Times New Roman" w:hAnsi="Calibri" w:cs="Times New Roman"/>
                <w:b/>
                <w:sz w:val="40"/>
                <w:szCs w:val="40"/>
              </w:rPr>
            </w:pPr>
          </w:p>
        </w:tc>
        <w:tc>
          <w:tcPr>
            <w:tcW w:w="7788" w:type="dxa"/>
            <w:tcBorders>
              <w:top w:val="nil"/>
              <w:left w:val="single" w:sz="24" w:space="0" w:color="99B20F"/>
              <w:bottom w:val="single" w:sz="24" w:space="0" w:color="99B20F"/>
              <w:right w:val="single" w:sz="24" w:space="0" w:color="99B20F"/>
            </w:tcBorders>
            <w:vAlign w:val="center"/>
            <w:hideMark/>
          </w:tcPr>
          <w:p w:rsidR="00216DAC" w:rsidRDefault="0007111A" w:rsidP="004F759E">
            <w:pPr>
              <w:spacing w:after="0"/>
              <w:rPr>
                <w:rFonts w:ascii="Calibri" w:eastAsia="Times New Roman" w:hAnsi="Calibri" w:cs="Times New Roman"/>
                <w:b/>
                <w:sz w:val="24"/>
                <w:szCs w:val="24"/>
                <w:u w:val="single"/>
              </w:rPr>
            </w:pPr>
            <w:hyperlink r:id="rId18" w:history="1">
              <w:r w:rsidR="00216DAC">
                <w:rPr>
                  <w:rStyle w:val="Hyperlink"/>
                  <w:rFonts w:ascii="Calibri" w:eastAsia="Times New Roman" w:hAnsi="Calibri" w:cs="Times New Roman"/>
                  <w:b/>
                  <w:color w:val="D84C11"/>
                </w:rPr>
                <w:t>Queen Anne</w:t>
              </w:r>
            </w:hyperlink>
            <w:r w:rsidR="00216DAC">
              <w:rPr>
                <w:rFonts w:ascii="Calibri" w:eastAsia="Times New Roman" w:hAnsi="Calibri" w:cs="Times New Roman"/>
                <w:sz w:val="20"/>
                <w:szCs w:val="20"/>
              </w:rPr>
              <w:t xml:space="preserve"> – Thurs, 3pm-7pm; Queen Anne Ave &amp; West Crockett St</w:t>
            </w:r>
          </w:p>
        </w:tc>
      </w:tr>
      <w:tr w:rsidR="00216DAC" w:rsidTr="00216DAC">
        <w:trPr>
          <w:trHeight w:val="299"/>
        </w:trPr>
        <w:tc>
          <w:tcPr>
            <w:tcW w:w="1391" w:type="dxa"/>
            <w:vMerge w:val="restart"/>
            <w:tcBorders>
              <w:top w:val="single" w:sz="24" w:space="0" w:color="99B20F"/>
              <w:left w:val="single" w:sz="24" w:space="0" w:color="99B20F"/>
              <w:bottom w:val="single" w:sz="24" w:space="0" w:color="99B20F"/>
              <w:right w:val="single" w:sz="24" w:space="0" w:color="99B20F"/>
            </w:tcBorders>
            <w:vAlign w:val="center"/>
            <w:hideMark/>
          </w:tcPr>
          <w:p w:rsidR="00216DAC" w:rsidRDefault="00216DAC" w:rsidP="004F759E">
            <w:pPr>
              <w:spacing w:after="0"/>
              <w:jc w:val="center"/>
              <w:rPr>
                <w:rFonts w:ascii="Calibri" w:eastAsia="Times New Roman" w:hAnsi="Calibri" w:cs="Times New Roman"/>
                <w:b/>
                <w:sz w:val="40"/>
                <w:szCs w:val="40"/>
              </w:rPr>
            </w:pPr>
            <w:r>
              <w:rPr>
                <w:rFonts w:ascii="Calibri" w:eastAsia="Times New Roman" w:hAnsi="Calibri" w:cs="Times New Roman"/>
                <w:b/>
                <w:sz w:val="40"/>
                <w:szCs w:val="40"/>
              </w:rPr>
              <w:t>F</w:t>
            </w:r>
          </w:p>
        </w:tc>
        <w:tc>
          <w:tcPr>
            <w:tcW w:w="7788" w:type="dxa"/>
            <w:tcBorders>
              <w:top w:val="single" w:sz="24" w:space="0" w:color="99B20F"/>
              <w:left w:val="single" w:sz="24" w:space="0" w:color="99B20F"/>
              <w:bottom w:val="nil"/>
              <w:right w:val="single" w:sz="24" w:space="0" w:color="99B20F"/>
            </w:tcBorders>
            <w:vAlign w:val="center"/>
            <w:hideMark/>
          </w:tcPr>
          <w:p w:rsidR="00F304BE" w:rsidRDefault="0007111A" w:rsidP="004F759E">
            <w:pPr>
              <w:spacing w:after="0"/>
            </w:pPr>
            <w:hyperlink r:id="rId19" w:history="1">
              <w:r w:rsidR="00F304BE">
                <w:rPr>
                  <w:rStyle w:val="Hyperlink"/>
                  <w:rFonts w:ascii="Calibri" w:eastAsia="Times New Roman" w:hAnsi="Calibri" w:cs="Times New Roman"/>
                  <w:b/>
                  <w:color w:val="D84C11"/>
                </w:rPr>
                <w:t>Pike</w:t>
              </w:r>
            </w:hyperlink>
            <w:r w:rsidR="00F304BE">
              <w:rPr>
                <w:rStyle w:val="Hyperlink"/>
                <w:rFonts w:ascii="Calibri" w:eastAsia="Times New Roman" w:hAnsi="Calibri" w:cs="Times New Roman"/>
                <w:b/>
                <w:color w:val="D84C11"/>
              </w:rPr>
              <w:t xml:space="preserve"> Place</w:t>
            </w:r>
            <w:r w:rsidR="00F304BE">
              <w:t xml:space="preserve"> – </w:t>
            </w:r>
            <w:r w:rsidR="00F304BE" w:rsidRPr="00F304BE">
              <w:rPr>
                <w:sz w:val="20"/>
                <w:szCs w:val="20"/>
              </w:rPr>
              <w:t>Fri</w:t>
            </w:r>
            <w:r w:rsidR="00F304BE">
              <w:t xml:space="preserve">, </w:t>
            </w:r>
            <w:r w:rsidR="00F304BE" w:rsidRPr="00F304BE">
              <w:rPr>
                <w:sz w:val="20"/>
                <w:szCs w:val="20"/>
              </w:rPr>
              <w:t>10am-4pm, Pike Place Market</w:t>
            </w:r>
          </w:p>
          <w:p w:rsidR="00216DAC" w:rsidRDefault="0007111A" w:rsidP="004F759E">
            <w:pPr>
              <w:spacing w:after="0"/>
              <w:rPr>
                <w:rFonts w:ascii="Calibri" w:eastAsia="Times New Roman" w:hAnsi="Calibri" w:cs="Times New Roman"/>
                <w:b/>
                <w:sz w:val="24"/>
                <w:szCs w:val="24"/>
                <w:u w:val="single"/>
              </w:rPr>
            </w:pPr>
            <w:hyperlink r:id="rId20" w:history="1">
              <w:proofErr w:type="spellStart"/>
              <w:r w:rsidR="00216DAC">
                <w:rPr>
                  <w:rStyle w:val="Hyperlink"/>
                  <w:rFonts w:ascii="Calibri" w:eastAsia="Times New Roman" w:hAnsi="Calibri" w:cs="Times New Roman"/>
                  <w:b/>
                  <w:color w:val="D84C11"/>
                </w:rPr>
                <w:t>Phinney</w:t>
              </w:r>
              <w:proofErr w:type="spellEnd"/>
            </w:hyperlink>
            <w:r w:rsidR="00216DAC">
              <w:rPr>
                <w:rFonts w:ascii="Calibri" w:eastAsia="Times New Roman" w:hAnsi="Calibri" w:cs="Times New Roman"/>
                <w:sz w:val="20"/>
                <w:szCs w:val="20"/>
              </w:rPr>
              <w:t xml:space="preserve"> – Fri, 3pm-7pm; 67th and </w:t>
            </w:r>
            <w:proofErr w:type="spellStart"/>
            <w:r w:rsidR="00216DAC">
              <w:rPr>
                <w:rFonts w:ascii="Calibri" w:eastAsia="Times New Roman" w:hAnsi="Calibri" w:cs="Times New Roman"/>
                <w:sz w:val="20"/>
                <w:szCs w:val="20"/>
              </w:rPr>
              <w:t>Phinney</w:t>
            </w:r>
            <w:proofErr w:type="spellEnd"/>
            <w:r w:rsidR="00216DAC">
              <w:rPr>
                <w:rFonts w:ascii="Calibri" w:eastAsia="Times New Roman" w:hAnsi="Calibri" w:cs="Times New Roman"/>
                <w:sz w:val="20"/>
                <w:szCs w:val="20"/>
              </w:rPr>
              <w:t xml:space="preserve"> Ave N</w:t>
            </w:r>
          </w:p>
        </w:tc>
      </w:tr>
      <w:tr w:rsidR="00216DAC" w:rsidTr="00216DAC">
        <w:trPr>
          <w:trHeight w:val="299"/>
        </w:trPr>
        <w:tc>
          <w:tcPr>
            <w:tcW w:w="1391" w:type="dxa"/>
            <w:vMerge/>
            <w:tcBorders>
              <w:top w:val="single" w:sz="24" w:space="0" w:color="99B20F"/>
              <w:left w:val="single" w:sz="24" w:space="0" w:color="99B20F"/>
              <w:bottom w:val="single" w:sz="24" w:space="0" w:color="99B20F"/>
              <w:right w:val="single" w:sz="24" w:space="0" w:color="99B20F"/>
            </w:tcBorders>
            <w:vAlign w:val="center"/>
            <w:hideMark/>
          </w:tcPr>
          <w:p w:rsidR="00216DAC" w:rsidRDefault="00216DAC" w:rsidP="004F759E">
            <w:pPr>
              <w:spacing w:after="0"/>
              <w:rPr>
                <w:rFonts w:ascii="Calibri" w:eastAsia="Times New Roman" w:hAnsi="Calibri" w:cs="Times New Roman"/>
                <w:b/>
                <w:sz w:val="40"/>
                <w:szCs w:val="40"/>
              </w:rPr>
            </w:pPr>
          </w:p>
        </w:tc>
        <w:tc>
          <w:tcPr>
            <w:tcW w:w="7788" w:type="dxa"/>
            <w:tcBorders>
              <w:top w:val="nil"/>
              <w:left w:val="single" w:sz="24" w:space="0" w:color="99B20F"/>
              <w:bottom w:val="nil"/>
              <w:right w:val="single" w:sz="24" w:space="0" w:color="99B20F"/>
            </w:tcBorders>
            <w:vAlign w:val="center"/>
            <w:hideMark/>
          </w:tcPr>
          <w:p w:rsidR="00216DAC" w:rsidRDefault="0007111A" w:rsidP="004F759E">
            <w:pPr>
              <w:spacing w:after="0"/>
              <w:rPr>
                <w:rFonts w:ascii="Calibri" w:eastAsia="Times New Roman" w:hAnsi="Calibri" w:cs="Times New Roman"/>
                <w:sz w:val="20"/>
                <w:szCs w:val="20"/>
              </w:rPr>
            </w:pPr>
            <w:hyperlink r:id="rId21" w:history="1">
              <w:proofErr w:type="spellStart"/>
              <w:r w:rsidR="00216DAC">
                <w:rPr>
                  <w:rStyle w:val="Hyperlink"/>
                  <w:rFonts w:ascii="Calibri" w:eastAsia="Times New Roman" w:hAnsi="Calibri" w:cs="Times New Roman"/>
                  <w:b/>
                  <w:color w:val="D84C11"/>
                </w:rPr>
                <w:t>Madrona</w:t>
              </w:r>
              <w:proofErr w:type="spellEnd"/>
            </w:hyperlink>
            <w:r w:rsidR="00216DAC">
              <w:rPr>
                <w:rFonts w:ascii="Calibri" w:eastAsia="Times New Roman" w:hAnsi="Calibri" w:cs="Times New Roman"/>
                <w:sz w:val="20"/>
                <w:szCs w:val="20"/>
              </w:rPr>
              <w:t xml:space="preserve"> – Fri, 3pm-7pm; </w:t>
            </w:r>
            <w:proofErr w:type="spellStart"/>
            <w:r w:rsidR="00216DAC">
              <w:rPr>
                <w:rFonts w:ascii="Calibri" w:eastAsia="Times New Roman" w:hAnsi="Calibri" w:cs="Times New Roman"/>
                <w:sz w:val="20"/>
                <w:szCs w:val="20"/>
              </w:rPr>
              <w:t>Madrona</w:t>
            </w:r>
            <w:proofErr w:type="spellEnd"/>
            <w:r w:rsidR="00216DAC">
              <w:rPr>
                <w:rFonts w:ascii="Calibri" w:eastAsia="Times New Roman" w:hAnsi="Calibri" w:cs="Times New Roman"/>
                <w:sz w:val="20"/>
                <w:szCs w:val="20"/>
              </w:rPr>
              <w:t xml:space="preserve"> Grocery Outlet, MLK &amp; E Union St</w:t>
            </w:r>
          </w:p>
        </w:tc>
      </w:tr>
      <w:tr w:rsidR="00216DAC" w:rsidTr="00216DAC">
        <w:trPr>
          <w:trHeight w:val="299"/>
        </w:trPr>
        <w:tc>
          <w:tcPr>
            <w:tcW w:w="1391" w:type="dxa"/>
            <w:vMerge/>
            <w:tcBorders>
              <w:top w:val="single" w:sz="24" w:space="0" w:color="99B20F"/>
              <w:left w:val="single" w:sz="24" w:space="0" w:color="99B20F"/>
              <w:bottom w:val="single" w:sz="24" w:space="0" w:color="99B20F"/>
              <w:right w:val="single" w:sz="24" w:space="0" w:color="99B20F"/>
            </w:tcBorders>
            <w:vAlign w:val="center"/>
            <w:hideMark/>
          </w:tcPr>
          <w:p w:rsidR="00216DAC" w:rsidRDefault="00216DAC" w:rsidP="004F759E">
            <w:pPr>
              <w:spacing w:after="0"/>
              <w:rPr>
                <w:rFonts w:ascii="Calibri" w:eastAsia="Times New Roman" w:hAnsi="Calibri" w:cs="Times New Roman"/>
                <w:b/>
                <w:sz w:val="40"/>
                <w:szCs w:val="40"/>
              </w:rPr>
            </w:pPr>
          </w:p>
        </w:tc>
        <w:tc>
          <w:tcPr>
            <w:tcW w:w="7788" w:type="dxa"/>
            <w:tcBorders>
              <w:top w:val="nil"/>
              <w:left w:val="single" w:sz="24" w:space="0" w:color="99B20F"/>
              <w:bottom w:val="single" w:sz="24" w:space="0" w:color="99B20F"/>
              <w:right w:val="single" w:sz="24" w:space="0" w:color="99B20F"/>
            </w:tcBorders>
            <w:vAlign w:val="center"/>
            <w:hideMark/>
          </w:tcPr>
          <w:p w:rsidR="00216DAC" w:rsidRDefault="0007111A" w:rsidP="004F759E">
            <w:pPr>
              <w:spacing w:after="0"/>
              <w:rPr>
                <w:rFonts w:ascii="Calibri" w:eastAsia="Times New Roman" w:hAnsi="Calibri" w:cs="Times New Roman"/>
                <w:sz w:val="20"/>
                <w:szCs w:val="20"/>
              </w:rPr>
            </w:pPr>
            <w:hyperlink r:id="rId22" w:history="1">
              <w:proofErr w:type="spellStart"/>
              <w:r w:rsidR="00216DAC">
                <w:rPr>
                  <w:rStyle w:val="Hyperlink"/>
                  <w:rFonts w:ascii="Calibri" w:eastAsia="Times New Roman" w:hAnsi="Calibri" w:cs="Times New Roman"/>
                  <w:b/>
                  <w:color w:val="D84C11"/>
                </w:rPr>
                <w:t>NewHolly</w:t>
              </w:r>
              <w:proofErr w:type="spellEnd"/>
              <w:r w:rsidR="00216DAC">
                <w:rPr>
                  <w:rStyle w:val="Hyperlink"/>
                  <w:rFonts w:ascii="Calibri" w:eastAsia="Times New Roman" w:hAnsi="Calibri" w:cs="Times New Roman"/>
                  <w:b/>
                  <w:color w:val="D84C11"/>
                </w:rPr>
                <w:t xml:space="preserve"> Farm Stand</w:t>
              </w:r>
            </w:hyperlink>
            <w:r w:rsidR="00216DAC">
              <w:rPr>
                <w:rFonts w:ascii="Calibri" w:eastAsia="Times New Roman" w:hAnsi="Calibri" w:cs="Times New Roman"/>
                <w:sz w:val="20"/>
                <w:szCs w:val="20"/>
              </w:rPr>
              <w:t>– Fri, 4pm-7pm; 42</w:t>
            </w:r>
            <w:r w:rsidR="00216DAC">
              <w:rPr>
                <w:rFonts w:ascii="Calibri" w:eastAsia="Times New Roman" w:hAnsi="Calibri" w:cs="Times New Roman"/>
                <w:sz w:val="20"/>
                <w:szCs w:val="20"/>
                <w:vertAlign w:val="superscript"/>
              </w:rPr>
              <w:t>nd</w:t>
            </w:r>
            <w:r w:rsidR="00216DAC">
              <w:rPr>
                <w:rFonts w:ascii="Calibri" w:eastAsia="Times New Roman" w:hAnsi="Calibri" w:cs="Times New Roman"/>
                <w:sz w:val="20"/>
                <w:szCs w:val="20"/>
              </w:rPr>
              <w:t xml:space="preserve"> S &amp; S Rockery</w:t>
            </w:r>
          </w:p>
        </w:tc>
      </w:tr>
      <w:tr w:rsidR="00216DAC" w:rsidTr="00216DAC">
        <w:trPr>
          <w:trHeight w:val="498"/>
        </w:trPr>
        <w:tc>
          <w:tcPr>
            <w:tcW w:w="1391" w:type="dxa"/>
            <w:vMerge w:val="restart"/>
            <w:tcBorders>
              <w:top w:val="single" w:sz="24" w:space="0" w:color="99B20F"/>
              <w:left w:val="single" w:sz="24" w:space="0" w:color="99B20F"/>
              <w:bottom w:val="single" w:sz="24" w:space="0" w:color="99B20F"/>
              <w:right w:val="single" w:sz="24" w:space="0" w:color="99B20F"/>
            </w:tcBorders>
            <w:textDirection w:val="btLr"/>
            <w:vAlign w:val="center"/>
            <w:hideMark/>
          </w:tcPr>
          <w:p w:rsidR="00216DAC" w:rsidRDefault="00216DAC" w:rsidP="004F759E">
            <w:pPr>
              <w:spacing w:after="0"/>
              <w:ind w:left="113" w:right="113"/>
              <w:jc w:val="center"/>
              <w:rPr>
                <w:rFonts w:ascii="Calibri" w:eastAsia="Times New Roman" w:hAnsi="Calibri" w:cs="Times New Roman"/>
                <w:b/>
                <w:sz w:val="40"/>
                <w:szCs w:val="40"/>
              </w:rPr>
            </w:pPr>
            <w:r>
              <w:rPr>
                <w:rFonts w:ascii="Calibri" w:eastAsia="Times New Roman" w:hAnsi="Calibri" w:cs="Times New Roman"/>
                <w:b/>
                <w:sz w:val="40"/>
                <w:szCs w:val="40"/>
              </w:rPr>
              <w:t>Weekend Markets</w:t>
            </w:r>
          </w:p>
        </w:tc>
        <w:tc>
          <w:tcPr>
            <w:tcW w:w="7788" w:type="dxa"/>
            <w:tcBorders>
              <w:top w:val="single" w:sz="24" w:space="0" w:color="99B20F"/>
              <w:left w:val="single" w:sz="24" w:space="0" w:color="99B20F"/>
              <w:bottom w:val="single" w:sz="24" w:space="0" w:color="99B20F"/>
              <w:right w:val="single" w:sz="24" w:space="0" w:color="99B20F"/>
            </w:tcBorders>
            <w:vAlign w:val="center"/>
            <w:hideMark/>
          </w:tcPr>
          <w:p w:rsidR="00216DAC" w:rsidRDefault="0007111A" w:rsidP="004F759E">
            <w:pPr>
              <w:spacing w:after="0"/>
              <w:rPr>
                <w:rFonts w:ascii="Calibri" w:eastAsia="Times New Roman" w:hAnsi="Calibri" w:cs="Times New Roman"/>
                <w:sz w:val="20"/>
                <w:szCs w:val="20"/>
              </w:rPr>
            </w:pPr>
            <w:hyperlink r:id="rId23" w:history="1">
              <w:r w:rsidR="00216DAC">
                <w:rPr>
                  <w:rStyle w:val="Hyperlink"/>
                  <w:rFonts w:ascii="Calibri" w:eastAsia="Times New Roman" w:hAnsi="Calibri" w:cs="Times New Roman"/>
                  <w:b/>
                  <w:color w:val="D84C11"/>
                </w:rPr>
                <w:t>Pike Place Market</w:t>
              </w:r>
            </w:hyperlink>
            <w:r w:rsidR="00216DAC">
              <w:rPr>
                <w:rFonts w:ascii="Calibri" w:eastAsia="Times New Roman" w:hAnsi="Calibri" w:cs="Times New Roman"/>
                <w:sz w:val="20"/>
                <w:szCs w:val="20"/>
              </w:rPr>
              <w:t xml:space="preserve"> – Fri-Sun, 8am-4pm; Farmers Market</w:t>
            </w:r>
          </w:p>
        </w:tc>
      </w:tr>
      <w:tr w:rsidR="00216DAC" w:rsidTr="00216DAC">
        <w:trPr>
          <w:trHeight w:val="299"/>
        </w:trPr>
        <w:tc>
          <w:tcPr>
            <w:tcW w:w="1391" w:type="dxa"/>
            <w:vMerge/>
            <w:tcBorders>
              <w:top w:val="single" w:sz="24" w:space="0" w:color="99B20F"/>
              <w:left w:val="single" w:sz="24" w:space="0" w:color="99B20F"/>
              <w:bottom w:val="single" w:sz="24" w:space="0" w:color="99B20F"/>
              <w:right w:val="single" w:sz="24" w:space="0" w:color="99B20F"/>
            </w:tcBorders>
            <w:vAlign w:val="center"/>
            <w:hideMark/>
          </w:tcPr>
          <w:p w:rsidR="00216DAC" w:rsidRDefault="00216DAC" w:rsidP="004F759E">
            <w:pPr>
              <w:spacing w:after="0"/>
              <w:rPr>
                <w:rFonts w:ascii="Calibri" w:eastAsia="Times New Roman" w:hAnsi="Calibri" w:cs="Times New Roman"/>
                <w:b/>
                <w:sz w:val="40"/>
                <w:szCs w:val="40"/>
              </w:rPr>
            </w:pPr>
          </w:p>
        </w:tc>
        <w:tc>
          <w:tcPr>
            <w:tcW w:w="7788" w:type="dxa"/>
            <w:tcBorders>
              <w:top w:val="single" w:sz="24" w:space="0" w:color="99B20F"/>
              <w:left w:val="single" w:sz="24" w:space="0" w:color="99B20F"/>
              <w:bottom w:val="nil"/>
              <w:right w:val="single" w:sz="24" w:space="0" w:color="99B20F"/>
            </w:tcBorders>
            <w:vAlign w:val="center"/>
            <w:hideMark/>
          </w:tcPr>
          <w:p w:rsidR="00216DAC" w:rsidRDefault="0007111A" w:rsidP="004F759E">
            <w:pPr>
              <w:spacing w:after="0"/>
              <w:rPr>
                <w:rFonts w:ascii="Calibri" w:eastAsia="Times New Roman" w:hAnsi="Calibri" w:cs="Times New Roman"/>
                <w:sz w:val="20"/>
                <w:szCs w:val="20"/>
              </w:rPr>
            </w:pPr>
            <w:hyperlink r:id="rId24" w:history="1">
              <w:r w:rsidR="00216DAC">
                <w:rPr>
                  <w:rStyle w:val="Hyperlink"/>
                  <w:rFonts w:ascii="Calibri" w:eastAsia="Times New Roman" w:hAnsi="Calibri" w:cs="Times New Roman"/>
                  <w:b/>
                  <w:color w:val="D84C11"/>
                </w:rPr>
                <w:t>University District</w:t>
              </w:r>
            </w:hyperlink>
            <w:r w:rsidR="00216DAC">
              <w:rPr>
                <w:rFonts w:ascii="Calibri" w:eastAsia="Times New Roman" w:hAnsi="Calibri" w:cs="Times New Roman"/>
                <w:sz w:val="20"/>
                <w:szCs w:val="20"/>
              </w:rPr>
              <w:t xml:space="preserve"> – Sat, 9am-2pm; University Way NE &amp; NE 50</w:t>
            </w:r>
            <w:r w:rsidR="00216DAC">
              <w:rPr>
                <w:rFonts w:ascii="Calibri" w:eastAsia="Times New Roman" w:hAnsi="Calibri" w:cs="Times New Roman"/>
                <w:sz w:val="20"/>
                <w:szCs w:val="20"/>
                <w:vertAlign w:val="superscript"/>
              </w:rPr>
              <w:t>th</w:t>
            </w:r>
            <w:r w:rsidR="00216DAC">
              <w:rPr>
                <w:rFonts w:ascii="Calibri" w:eastAsia="Times New Roman" w:hAnsi="Calibri" w:cs="Times New Roman"/>
                <w:sz w:val="20"/>
                <w:szCs w:val="20"/>
              </w:rPr>
              <w:t xml:space="preserve"> St</w:t>
            </w:r>
          </w:p>
        </w:tc>
      </w:tr>
      <w:tr w:rsidR="00216DAC" w:rsidTr="00216DAC">
        <w:trPr>
          <w:trHeight w:val="299"/>
        </w:trPr>
        <w:tc>
          <w:tcPr>
            <w:tcW w:w="1391" w:type="dxa"/>
            <w:vMerge/>
            <w:tcBorders>
              <w:top w:val="single" w:sz="24" w:space="0" w:color="99B20F"/>
              <w:left w:val="single" w:sz="24" w:space="0" w:color="99B20F"/>
              <w:bottom w:val="single" w:sz="24" w:space="0" w:color="99B20F"/>
              <w:right w:val="single" w:sz="24" w:space="0" w:color="99B20F"/>
            </w:tcBorders>
            <w:vAlign w:val="center"/>
            <w:hideMark/>
          </w:tcPr>
          <w:p w:rsidR="00216DAC" w:rsidRDefault="00216DAC" w:rsidP="004F759E">
            <w:pPr>
              <w:spacing w:after="0"/>
              <w:rPr>
                <w:rFonts w:ascii="Calibri" w:eastAsia="Times New Roman" w:hAnsi="Calibri" w:cs="Times New Roman"/>
                <w:b/>
                <w:sz w:val="40"/>
                <w:szCs w:val="40"/>
              </w:rPr>
            </w:pPr>
          </w:p>
        </w:tc>
        <w:tc>
          <w:tcPr>
            <w:tcW w:w="7788" w:type="dxa"/>
            <w:tcBorders>
              <w:top w:val="nil"/>
              <w:left w:val="single" w:sz="24" w:space="0" w:color="99B20F"/>
              <w:bottom w:val="single" w:sz="24" w:space="0" w:color="99B20F"/>
              <w:right w:val="single" w:sz="24" w:space="0" w:color="99B20F"/>
            </w:tcBorders>
            <w:vAlign w:val="center"/>
            <w:hideMark/>
          </w:tcPr>
          <w:p w:rsidR="00216DAC" w:rsidRDefault="0007111A" w:rsidP="004F759E">
            <w:pPr>
              <w:spacing w:after="0"/>
              <w:rPr>
                <w:rFonts w:ascii="Calibri" w:eastAsia="Times New Roman" w:hAnsi="Calibri" w:cs="Times New Roman"/>
                <w:sz w:val="20"/>
                <w:szCs w:val="20"/>
              </w:rPr>
            </w:pPr>
            <w:hyperlink r:id="rId25" w:history="1">
              <w:r w:rsidR="00216DAC">
                <w:rPr>
                  <w:rStyle w:val="Hyperlink"/>
                  <w:rFonts w:ascii="Calibri" w:eastAsia="Times New Roman" w:hAnsi="Calibri" w:cs="Times New Roman"/>
                  <w:b/>
                  <w:color w:val="D84C11"/>
                </w:rPr>
                <w:t>Magnolia</w:t>
              </w:r>
            </w:hyperlink>
            <w:r w:rsidR="00216DAC">
              <w:rPr>
                <w:rFonts w:ascii="Calibri" w:eastAsia="Times New Roman" w:hAnsi="Calibri" w:cs="Times New Roman"/>
                <w:sz w:val="20"/>
                <w:szCs w:val="20"/>
              </w:rPr>
              <w:t xml:space="preserve"> – Sat, 10am-2pm; W McGraw St at 33</w:t>
            </w:r>
            <w:r w:rsidR="00216DAC">
              <w:rPr>
                <w:rFonts w:ascii="Calibri" w:eastAsia="Times New Roman" w:hAnsi="Calibri" w:cs="Times New Roman"/>
                <w:sz w:val="20"/>
                <w:szCs w:val="20"/>
                <w:vertAlign w:val="superscript"/>
              </w:rPr>
              <w:t>rd</w:t>
            </w:r>
            <w:r w:rsidR="00216DAC">
              <w:rPr>
                <w:rFonts w:ascii="Calibri" w:eastAsia="Times New Roman" w:hAnsi="Calibri" w:cs="Times New Roman"/>
                <w:sz w:val="20"/>
                <w:szCs w:val="20"/>
              </w:rPr>
              <w:t xml:space="preserve"> Ave W</w:t>
            </w:r>
          </w:p>
        </w:tc>
      </w:tr>
      <w:tr w:rsidR="00216DAC" w:rsidTr="00216DAC">
        <w:trPr>
          <w:trHeight w:val="299"/>
        </w:trPr>
        <w:tc>
          <w:tcPr>
            <w:tcW w:w="1391" w:type="dxa"/>
            <w:vMerge/>
            <w:tcBorders>
              <w:top w:val="single" w:sz="24" w:space="0" w:color="99B20F"/>
              <w:left w:val="single" w:sz="24" w:space="0" w:color="99B20F"/>
              <w:bottom w:val="single" w:sz="24" w:space="0" w:color="99B20F"/>
              <w:right w:val="single" w:sz="24" w:space="0" w:color="99B20F"/>
            </w:tcBorders>
            <w:vAlign w:val="center"/>
            <w:hideMark/>
          </w:tcPr>
          <w:p w:rsidR="00216DAC" w:rsidRDefault="00216DAC" w:rsidP="004F759E">
            <w:pPr>
              <w:spacing w:after="0"/>
              <w:rPr>
                <w:rFonts w:ascii="Calibri" w:eastAsia="Times New Roman" w:hAnsi="Calibri" w:cs="Times New Roman"/>
                <w:b/>
                <w:sz w:val="40"/>
                <w:szCs w:val="40"/>
              </w:rPr>
            </w:pPr>
          </w:p>
        </w:tc>
        <w:tc>
          <w:tcPr>
            <w:tcW w:w="7788" w:type="dxa"/>
            <w:tcBorders>
              <w:top w:val="single" w:sz="24" w:space="0" w:color="99B20F"/>
              <w:left w:val="single" w:sz="24" w:space="0" w:color="99B20F"/>
              <w:bottom w:val="nil"/>
              <w:right w:val="single" w:sz="24" w:space="0" w:color="99B20F"/>
            </w:tcBorders>
            <w:vAlign w:val="center"/>
            <w:hideMark/>
          </w:tcPr>
          <w:p w:rsidR="00216DAC" w:rsidRDefault="0007111A" w:rsidP="004F759E">
            <w:pPr>
              <w:spacing w:after="0"/>
              <w:rPr>
                <w:rFonts w:ascii="Calibri" w:eastAsia="Times New Roman" w:hAnsi="Calibri" w:cs="Times New Roman"/>
                <w:sz w:val="20"/>
                <w:szCs w:val="20"/>
              </w:rPr>
            </w:pPr>
            <w:hyperlink r:id="rId26" w:history="1">
              <w:r w:rsidR="00216DAC">
                <w:rPr>
                  <w:rStyle w:val="Hyperlink"/>
                  <w:rFonts w:ascii="Calibri" w:eastAsia="Times New Roman" w:hAnsi="Calibri" w:cs="Times New Roman"/>
                  <w:b/>
                  <w:color w:val="D84C11"/>
                </w:rPr>
                <w:t>Ballard</w:t>
              </w:r>
            </w:hyperlink>
            <w:r w:rsidR="00216DAC">
              <w:rPr>
                <w:rFonts w:ascii="Calibri" w:eastAsia="Times New Roman" w:hAnsi="Calibri" w:cs="Times New Roman"/>
                <w:sz w:val="20"/>
                <w:szCs w:val="20"/>
              </w:rPr>
              <w:t xml:space="preserve"> – Sun, 9am-3pm; Ballard Ave, between Vernon Pl &amp; 22</w:t>
            </w:r>
            <w:r w:rsidR="00216DAC">
              <w:rPr>
                <w:rFonts w:ascii="Calibri" w:eastAsia="Times New Roman" w:hAnsi="Calibri" w:cs="Times New Roman"/>
                <w:sz w:val="20"/>
                <w:szCs w:val="20"/>
                <w:vertAlign w:val="superscript"/>
              </w:rPr>
              <w:t>nd</w:t>
            </w:r>
            <w:r w:rsidR="00216DAC">
              <w:rPr>
                <w:rFonts w:ascii="Calibri" w:eastAsia="Times New Roman" w:hAnsi="Calibri" w:cs="Times New Roman"/>
                <w:sz w:val="20"/>
                <w:szCs w:val="20"/>
              </w:rPr>
              <w:t xml:space="preserve"> Ave</w:t>
            </w:r>
          </w:p>
        </w:tc>
      </w:tr>
      <w:tr w:rsidR="00216DAC" w:rsidTr="00216DAC">
        <w:trPr>
          <w:trHeight w:val="299"/>
        </w:trPr>
        <w:tc>
          <w:tcPr>
            <w:tcW w:w="1391" w:type="dxa"/>
            <w:vMerge/>
            <w:tcBorders>
              <w:top w:val="single" w:sz="24" w:space="0" w:color="99B20F"/>
              <w:left w:val="single" w:sz="24" w:space="0" w:color="99B20F"/>
              <w:bottom w:val="single" w:sz="24" w:space="0" w:color="99B20F"/>
              <w:right w:val="single" w:sz="24" w:space="0" w:color="99B20F"/>
            </w:tcBorders>
            <w:vAlign w:val="center"/>
            <w:hideMark/>
          </w:tcPr>
          <w:p w:rsidR="00216DAC" w:rsidRDefault="00216DAC" w:rsidP="004F759E">
            <w:pPr>
              <w:spacing w:after="0"/>
              <w:rPr>
                <w:rFonts w:ascii="Calibri" w:eastAsia="Times New Roman" w:hAnsi="Calibri" w:cs="Times New Roman"/>
                <w:b/>
                <w:sz w:val="40"/>
                <w:szCs w:val="40"/>
              </w:rPr>
            </w:pPr>
          </w:p>
        </w:tc>
        <w:tc>
          <w:tcPr>
            <w:tcW w:w="7788" w:type="dxa"/>
            <w:tcBorders>
              <w:top w:val="nil"/>
              <w:left w:val="single" w:sz="24" w:space="0" w:color="99B20F"/>
              <w:bottom w:val="nil"/>
              <w:right w:val="single" w:sz="24" w:space="0" w:color="99B20F"/>
            </w:tcBorders>
            <w:vAlign w:val="center"/>
            <w:hideMark/>
          </w:tcPr>
          <w:p w:rsidR="00216DAC" w:rsidRDefault="0007111A" w:rsidP="004F759E">
            <w:pPr>
              <w:spacing w:after="0"/>
              <w:rPr>
                <w:rFonts w:ascii="Calibri" w:eastAsia="Times New Roman" w:hAnsi="Calibri" w:cs="Times New Roman"/>
                <w:sz w:val="20"/>
                <w:szCs w:val="20"/>
              </w:rPr>
            </w:pPr>
            <w:hyperlink r:id="rId27" w:history="1">
              <w:r w:rsidR="00216DAC">
                <w:rPr>
                  <w:rStyle w:val="Hyperlink"/>
                  <w:rFonts w:ascii="Calibri" w:eastAsia="Times New Roman" w:hAnsi="Calibri" w:cs="Times New Roman"/>
                  <w:b/>
                  <w:color w:val="D84C11"/>
                </w:rPr>
                <w:t>West Seattle</w:t>
              </w:r>
            </w:hyperlink>
            <w:r w:rsidR="00216DAC">
              <w:rPr>
                <w:rFonts w:ascii="Calibri" w:eastAsia="Times New Roman" w:hAnsi="Calibri" w:cs="Times New Roman"/>
                <w:sz w:val="20"/>
                <w:szCs w:val="20"/>
              </w:rPr>
              <w:t xml:space="preserve"> – Sun, 10am-2pm; 4</w:t>
            </w:r>
            <w:r w:rsidR="00216DAC">
              <w:rPr>
                <w:rFonts w:ascii="Calibri" w:eastAsia="Times New Roman" w:hAnsi="Calibri" w:cs="Times New Roman"/>
                <w:sz w:val="20"/>
                <w:szCs w:val="20"/>
                <w:vertAlign w:val="superscript"/>
              </w:rPr>
              <w:t>th</w:t>
            </w:r>
            <w:r w:rsidR="00216DAC">
              <w:rPr>
                <w:rFonts w:ascii="Calibri" w:eastAsia="Times New Roman" w:hAnsi="Calibri" w:cs="Times New Roman"/>
                <w:sz w:val="20"/>
                <w:szCs w:val="20"/>
              </w:rPr>
              <w:t xml:space="preserve"> Ave SW &amp; SW Alaska St</w:t>
            </w:r>
          </w:p>
        </w:tc>
      </w:tr>
      <w:tr w:rsidR="00216DAC" w:rsidTr="00216DAC">
        <w:trPr>
          <w:trHeight w:val="299"/>
        </w:trPr>
        <w:tc>
          <w:tcPr>
            <w:tcW w:w="1391" w:type="dxa"/>
            <w:vMerge/>
            <w:tcBorders>
              <w:top w:val="single" w:sz="24" w:space="0" w:color="99B20F"/>
              <w:left w:val="single" w:sz="24" w:space="0" w:color="99B20F"/>
              <w:bottom w:val="single" w:sz="24" w:space="0" w:color="99B20F"/>
              <w:right w:val="single" w:sz="24" w:space="0" w:color="99B20F"/>
            </w:tcBorders>
            <w:vAlign w:val="center"/>
            <w:hideMark/>
          </w:tcPr>
          <w:p w:rsidR="00216DAC" w:rsidRDefault="00216DAC" w:rsidP="004F759E">
            <w:pPr>
              <w:spacing w:after="0"/>
              <w:rPr>
                <w:rFonts w:ascii="Calibri" w:eastAsia="Times New Roman" w:hAnsi="Calibri" w:cs="Times New Roman"/>
                <w:b/>
                <w:sz w:val="40"/>
                <w:szCs w:val="40"/>
              </w:rPr>
            </w:pPr>
          </w:p>
        </w:tc>
        <w:tc>
          <w:tcPr>
            <w:tcW w:w="7788" w:type="dxa"/>
            <w:tcBorders>
              <w:top w:val="nil"/>
              <w:left w:val="single" w:sz="24" w:space="0" w:color="99B20F"/>
              <w:bottom w:val="single" w:sz="24" w:space="0" w:color="99B20F"/>
              <w:right w:val="single" w:sz="24" w:space="0" w:color="99B20F"/>
            </w:tcBorders>
            <w:vAlign w:val="center"/>
            <w:hideMark/>
          </w:tcPr>
          <w:p w:rsidR="00216DAC" w:rsidRDefault="0007111A" w:rsidP="004F759E">
            <w:pPr>
              <w:spacing w:after="0"/>
              <w:rPr>
                <w:rFonts w:ascii="Calibri" w:eastAsia="Times New Roman" w:hAnsi="Calibri" w:cs="Times New Roman"/>
                <w:sz w:val="20"/>
                <w:szCs w:val="20"/>
              </w:rPr>
            </w:pPr>
            <w:hyperlink r:id="rId28" w:history="1">
              <w:r w:rsidR="00F304BE">
                <w:rPr>
                  <w:rStyle w:val="Hyperlink"/>
                  <w:rFonts w:ascii="Calibri" w:eastAsia="Times New Roman" w:hAnsi="Calibri" w:cs="Times New Roman"/>
                  <w:b/>
                  <w:color w:val="D84C11"/>
                </w:rPr>
                <w:t>Capitol Hill B</w:t>
              </w:r>
              <w:r w:rsidR="00216DAC">
                <w:rPr>
                  <w:rStyle w:val="Hyperlink"/>
                  <w:rFonts w:ascii="Calibri" w:eastAsia="Times New Roman" w:hAnsi="Calibri" w:cs="Times New Roman"/>
                  <w:b/>
                  <w:color w:val="D84C11"/>
                </w:rPr>
                <w:t>roadway</w:t>
              </w:r>
            </w:hyperlink>
            <w:r w:rsidR="00216DAC">
              <w:rPr>
                <w:rFonts w:ascii="Calibri" w:eastAsia="Times New Roman" w:hAnsi="Calibri" w:cs="Times New Roman"/>
                <w:sz w:val="20"/>
                <w:szCs w:val="20"/>
              </w:rPr>
              <w:t xml:space="preserve"> – Sun, 11am-3pm; Broadway Ave E &amp; E Pine St</w:t>
            </w:r>
          </w:p>
        </w:tc>
      </w:tr>
    </w:tbl>
    <w:p w:rsidR="00F304BE" w:rsidRDefault="00F304BE" w:rsidP="003050DE">
      <w:pPr>
        <w:spacing w:after="0"/>
        <w:rPr>
          <w:b/>
          <w:color w:val="4BACC6" w:themeColor="accent5"/>
          <w:sz w:val="28"/>
          <w:szCs w:val="28"/>
        </w:rPr>
      </w:pPr>
    </w:p>
    <w:p w:rsidR="003050DE" w:rsidRPr="006A327B" w:rsidRDefault="006A327B" w:rsidP="003050DE">
      <w:pPr>
        <w:spacing w:after="0"/>
        <w:rPr>
          <w:b/>
          <w:color w:val="4BACC6" w:themeColor="accent5"/>
          <w:sz w:val="28"/>
          <w:szCs w:val="28"/>
        </w:rPr>
      </w:pPr>
      <w:r>
        <w:rPr>
          <w:b/>
          <w:color w:val="4BACC6" w:themeColor="accent5"/>
          <w:sz w:val="28"/>
          <w:szCs w:val="28"/>
        </w:rPr>
        <w:t>Fresh Bucks P</w:t>
      </w:r>
      <w:r w:rsidR="00216DAC" w:rsidRPr="006A327B">
        <w:rPr>
          <w:b/>
          <w:color w:val="4BACC6" w:themeColor="accent5"/>
          <w:sz w:val="28"/>
          <w:szCs w:val="28"/>
        </w:rPr>
        <w:t>artners</w:t>
      </w:r>
    </w:p>
    <w:p w:rsidR="004F759E" w:rsidRDefault="00216DAC" w:rsidP="00660E7F">
      <w:pPr>
        <w:spacing w:after="0"/>
      </w:pPr>
      <w:r w:rsidRPr="00F304BE">
        <w:t xml:space="preserve">Fresh Bucks </w:t>
      </w:r>
      <w:r w:rsidR="00660E7F" w:rsidRPr="00F304BE">
        <w:t>is a partnership between</w:t>
      </w:r>
      <w:r w:rsidR="00660E7F">
        <w:t xml:space="preserve"> the City of Seattle, the Washington State Farmers Market Association, the Neighborhood Farmers Market Alliance, Pike Place Market, P-Patch Market Garde</w:t>
      </w:r>
      <w:bookmarkStart w:id="0" w:name="_GoBack"/>
      <w:bookmarkEnd w:id="0"/>
      <w:r w:rsidR="00660E7F">
        <w:t>ns, Seattle Farmers Market Association, and the Queen Anne Farmers Market.</w:t>
      </w:r>
    </w:p>
    <w:p w:rsidR="0007111A" w:rsidRDefault="0007111A" w:rsidP="0007111A">
      <w:pPr>
        <w:spacing w:after="0"/>
      </w:pPr>
    </w:p>
    <w:p w:rsidR="0007111A" w:rsidRDefault="0007111A" w:rsidP="0007111A">
      <w:pPr>
        <w:spacing w:after="0"/>
      </w:pPr>
      <w:r>
        <w:t xml:space="preserve">For more information: </w:t>
      </w:r>
      <w:hyperlink r:id="rId29" w:history="1">
        <w:r w:rsidRPr="00354728">
          <w:rPr>
            <w:rStyle w:val="Hyperlink"/>
          </w:rPr>
          <w:t>http://www.wafarmersmarkets.com/foodaccess/freshbucks.html</w:t>
        </w:r>
      </w:hyperlink>
    </w:p>
    <w:p w:rsidR="0007111A" w:rsidRDefault="0007111A" w:rsidP="0007111A">
      <w:pPr>
        <w:spacing w:after="0"/>
        <w:rPr>
          <w:b/>
          <w:color w:val="E36C0A" w:themeColor="accent6" w:themeShade="BF"/>
          <w:sz w:val="28"/>
          <w:szCs w:val="28"/>
        </w:rPr>
      </w:pPr>
      <w:r>
        <w:t xml:space="preserve">Or </w:t>
      </w:r>
      <w:r w:rsidRPr="004F759E">
        <w:t xml:space="preserve">contact </w:t>
      </w:r>
      <w:hyperlink r:id="rId30" w:history="1">
        <w:r w:rsidRPr="004F759E">
          <w:rPr>
            <w:rStyle w:val="Hyperlink"/>
            <w:color w:val="auto"/>
          </w:rPr>
          <w:t>Sharon.Lerman@seattle.gov</w:t>
        </w:r>
      </w:hyperlink>
      <w:r w:rsidRPr="004F759E">
        <w:t xml:space="preserve"> or </w:t>
      </w:r>
      <w:hyperlink r:id="rId31" w:history="1">
        <w:r w:rsidRPr="004F759E">
          <w:rPr>
            <w:rStyle w:val="Hyperlink"/>
            <w:color w:val="auto"/>
          </w:rPr>
          <w:t>freshbucks@wafarmersmarkets.com</w:t>
        </w:r>
      </w:hyperlink>
      <w:r w:rsidRPr="004F759E">
        <w:t xml:space="preserve"> </w:t>
      </w:r>
    </w:p>
    <w:p w:rsidR="0007111A" w:rsidRDefault="0007111A" w:rsidP="003050DE">
      <w:pPr>
        <w:spacing w:after="0"/>
        <w:rPr>
          <w:b/>
          <w:color w:val="4BACC6" w:themeColor="accent5"/>
          <w:sz w:val="28"/>
          <w:szCs w:val="28"/>
        </w:rPr>
      </w:pPr>
    </w:p>
    <w:p w:rsidR="0007111A" w:rsidRDefault="0007111A" w:rsidP="003050DE">
      <w:pPr>
        <w:spacing w:after="0"/>
        <w:rPr>
          <w:b/>
          <w:noProof/>
          <w:color w:val="4BACC6" w:themeColor="accent5"/>
          <w:sz w:val="28"/>
          <w:szCs w:val="28"/>
        </w:rPr>
      </w:pPr>
      <w:r>
        <w:rPr>
          <w:b/>
          <w:noProof/>
          <w:color w:val="4BACC6" w:themeColor="accent5"/>
          <w:sz w:val="28"/>
          <w:szCs w:val="28"/>
        </w:rPr>
        <w:drawing>
          <wp:anchor distT="0" distB="0" distL="114300" distR="114300" simplePos="0" relativeHeight="251665408" behindDoc="1" locked="0" layoutInCell="1" allowOverlap="1" wp14:anchorId="4064F65E" wp14:editId="7C4C4AB0">
            <wp:simplePos x="0" y="0"/>
            <wp:positionH relativeFrom="column">
              <wp:posOffset>4548505</wp:posOffset>
            </wp:positionH>
            <wp:positionV relativeFrom="paragraph">
              <wp:posOffset>184150</wp:posOffset>
            </wp:positionV>
            <wp:extent cx="1536065" cy="548640"/>
            <wp:effectExtent l="0" t="0" r="6985" b="3810"/>
            <wp:wrapTight wrapText="bothSides">
              <wp:wrapPolygon edited="0">
                <wp:start x="0" y="0"/>
                <wp:lineTo x="0" y="21000"/>
                <wp:lineTo x="21430" y="21000"/>
                <wp:lineTo x="214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F_2line_blue.jpg"/>
                    <pic:cNvPicPr/>
                  </pic:nvPicPr>
                  <pic:blipFill>
                    <a:blip r:embed="rId32">
                      <a:extLst>
                        <a:ext uri="{28A0092B-C50C-407E-A947-70E740481C1C}">
                          <a14:useLocalDpi xmlns:a14="http://schemas.microsoft.com/office/drawing/2010/main" val="0"/>
                        </a:ext>
                      </a:extLst>
                    </a:blip>
                    <a:stretch>
                      <a:fillRect/>
                    </a:stretch>
                  </pic:blipFill>
                  <pic:spPr>
                    <a:xfrm>
                      <a:off x="0" y="0"/>
                      <a:ext cx="1536065" cy="548640"/>
                    </a:xfrm>
                    <a:prstGeom prst="rect">
                      <a:avLst/>
                    </a:prstGeom>
                  </pic:spPr>
                </pic:pic>
              </a:graphicData>
            </a:graphic>
            <wp14:sizeRelH relativeFrom="margin">
              <wp14:pctWidth>0</wp14:pctWidth>
            </wp14:sizeRelH>
            <wp14:sizeRelV relativeFrom="margin">
              <wp14:pctHeight>0</wp14:pctHeight>
            </wp14:sizeRelV>
          </wp:anchor>
        </w:drawing>
      </w:r>
      <w:r w:rsidR="00216DAC" w:rsidRPr="006A327B">
        <w:rPr>
          <w:b/>
          <w:color w:val="4BACC6" w:themeColor="accent5"/>
          <w:sz w:val="28"/>
          <w:szCs w:val="28"/>
        </w:rPr>
        <w:t>Generous support for Fresh Bucks has been provided by</w:t>
      </w:r>
      <w:r>
        <w:rPr>
          <w:b/>
          <w:color w:val="4BACC6" w:themeColor="accent5"/>
          <w:sz w:val="28"/>
          <w:szCs w:val="28"/>
        </w:rPr>
        <w:t>:</w:t>
      </w:r>
      <w:r w:rsidR="00216DAC" w:rsidRPr="006A327B">
        <w:rPr>
          <w:b/>
          <w:color w:val="4BACC6" w:themeColor="accent5"/>
          <w:sz w:val="28"/>
          <w:szCs w:val="28"/>
        </w:rPr>
        <w:t xml:space="preserve"> </w:t>
      </w:r>
    </w:p>
    <w:p w:rsidR="00216DAC" w:rsidRDefault="0007111A" w:rsidP="003050DE">
      <w:pPr>
        <w:spacing w:after="0"/>
        <w:rPr>
          <w:b/>
          <w:color w:val="4BACC6" w:themeColor="accent5"/>
          <w:sz w:val="28"/>
          <w:szCs w:val="28"/>
        </w:rPr>
      </w:pPr>
      <w:r>
        <w:rPr>
          <w:b/>
          <w:noProof/>
          <w:color w:val="4BACC6" w:themeColor="accent5"/>
          <w:sz w:val="28"/>
          <w:szCs w:val="28"/>
        </w:rPr>
        <w:drawing>
          <wp:anchor distT="0" distB="0" distL="114300" distR="114300" simplePos="0" relativeHeight="251667456" behindDoc="1" locked="0" layoutInCell="1" allowOverlap="1" wp14:anchorId="1C391C90" wp14:editId="560978CF">
            <wp:simplePos x="0" y="0"/>
            <wp:positionH relativeFrom="column">
              <wp:posOffset>2507615</wp:posOffset>
            </wp:positionH>
            <wp:positionV relativeFrom="paragraph">
              <wp:posOffset>87630</wp:posOffset>
            </wp:positionV>
            <wp:extent cx="1704340" cy="315595"/>
            <wp:effectExtent l="0" t="0" r="0" b="8255"/>
            <wp:wrapTight wrapText="bothSides">
              <wp:wrapPolygon edited="0">
                <wp:start x="0" y="0"/>
                <wp:lineTo x="0" y="20861"/>
                <wp:lineTo x="21246" y="20861"/>
                <wp:lineTo x="212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COR-CHS-1P.jpg"/>
                    <pic:cNvPicPr/>
                  </pic:nvPicPr>
                  <pic:blipFill>
                    <a:blip r:embed="rId33">
                      <a:extLst>
                        <a:ext uri="{28A0092B-C50C-407E-A947-70E740481C1C}">
                          <a14:useLocalDpi xmlns:a14="http://schemas.microsoft.com/office/drawing/2010/main" val="0"/>
                        </a:ext>
                      </a:extLst>
                    </a:blip>
                    <a:stretch>
                      <a:fillRect/>
                    </a:stretch>
                  </pic:blipFill>
                  <pic:spPr>
                    <a:xfrm>
                      <a:off x="0" y="0"/>
                      <a:ext cx="1704340" cy="315595"/>
                    </a:xfrm>
                    <a:prstGeom prst="rect">
                      <a:avLst/>
                    </a:prstGeom>
                  </pic:spPr>
                </pic:pic>
              </a:graphicData>
            </a:graphic>
            <wp14:sizeRelH relativeFrom="page">
              <wp14:pctWidth>0</wp14:pctWidth>
            </wp14:sizeRelH>
            <wp14:sizeRelV relativeFrom="page">
              <wp14:pctHeight>0</wp14:pctHeight>
            </wp14:sizeRelV>
          </wp:anchor>
        </w:drawing>
      </w:r>
      <w:r>
        <w:rPr>
          <w:b/>
          <w:noProof/>
          <w:color w:val="4BACC6" w:themeColor="accent5"/>
          <w:sz w:val="28"/>
          <w:szCs w:val="28"/>
        </w:rPr>
        <w:drawing>
          <wp:anchor distT="0" distB="0" distL="114300" distR="114300" simplePos="0" relativeHeight="251666432" behindDoc="1" locked="0" layoutInCell="1" allowOverlap="1" wp14:anchorId="01B54576" wp14:editId="223667CE">
            <wp:simplePos x="0" y="0"/>
            <wp:positionH relativeFrom="column">
              <wp:posOffset>57785</wp:posOffset>
            </wp:positionH>
            <wp:positionV relativeFrom="paragraph">
              <wp:posOffset>80645</wp:posOffset>
            </wp:positionV>
            <wp:extent cx="2252980" cy="323850"/>
            <wp:effectExtent l="0" t="0" r="0" b="0"/>
            <wp:wrapTight wrapText="bothSides">
              <wp:wrapPolygon edited="0">
                <wp:start x="0" y="0"/>
                <wp:lineTo x="0" y="20329"/>
                <wp:lineTo x="21369" y="20329"/>
                <wp:lineTo x="2136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E Signature_RGB.jpg"/>
                    <pic:cNvPicPr/>
                  </pic:nvPicPr>
                  <pic:blipFill>
                    <a:blip r:embed="rId34">
                      <a:extLst>
                        <a:ext uri="{28A0092B-C50C-407E-A947-70E740481C1C}">
                          <a14:useLocalDpi xmlns:a14="http://schemas.microsoft.com/office/drawing/2010/main" val="0"/>
                        </a:ext>
                      </a:extLst>
                    </a:blip>
                    <a:stretch>
                      <a:fillRect/>
                    </a:stretch>
                  </pic:blipFill>
                  <pic:spPr>
                    <a:xfrm>
                      <a:off x="0" y="0"/>
                      <a:ext cx="2252980" cy="323850"/>
                    </a:xfrm>
                    <a:prstGeom prst="rect">
                      <a:avLst/>
                    </a:prstGeom>
                  </pic:spPr>
                </pic:pic>
              </a:graphicData>
            </a:graphic>
            <wp14:sizeRelH relativeFrom="page">
              <wp14:pctWidth>0</wp14:pctWidth>
            </wp14:sizeRelH>
            <wp14:sizeRelV relativeFrom="page">
              <wp14:pctHeight>0</wp14:pctHeight>
            </wp14:sizeRelV>
          </wp:anchor>
        </w:drawing>
      </w:r>
    </w:p>
    <w:sectPr w:rsidR="00216DAC" w:rsidSect="005F5A2C">
      <w:pgSz w:w="12240" w:h="15840"/>
      <w:pgMar w:top="1440"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DCB" w:rsidRPr="00056DE1" w:rsidRDefault="005D4DCB" w:rsidP="00056DE1">
      <w:pPr>
        <w:spacing w:after="0" w:line="240" w:lineRule="auto"/>
      </w:pPr>
      <w:r>
        <w:separator/>
      </w:r>
    </w:p>
  </w:endnote>
  <w:endnote w:type="continuationSeparator" w:id="0">
    <w:p w:rsidR="005D4DCB" w:rsidRPr="00056DE1" w:rsidRDefault="005D4DCB" w:rsidP="00056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auto"/>
    <w:pitch w:val="variable"/>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DCB" w:rsidRPr="00056DE1" w:rsidRDefault="005D4DCB" w:rsidP="00056DE1">
      <w:pPr>
        <w:spacing w:after="0" w:line="240" w:lineRule="auto"/>
      </w:pPr>
      <w:r>
        <w:separator/>
      </w:r>
    </w:p>
  </w:footnote>
  <w:footnote w:type="continuationSeparator" w:id="0">
    <w:p w:rsidR="005D4DCB" w:rsidRPr="00056DE1" w:rsidRDefault="005D4DCB" w:rsidP="00056D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4F50"/>
    <w:multiLevelType w:val="hybridMultilevel"/>
    <w:tmpl w:val="C80E6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B1A04DF"/>
    <w:multiLevelType w:val="hybridMultilevel"/>
    <w:tmpl w:val="3DA8C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D97FF8"/>
    <w:multiLevelType w:val="hybridMultilevel"/>
    <w:tmpl w:val="278CA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5F13C4"/>
    <w:multiLevelType w:val="hybridMultilevel"/>
    <w:tmpl w:val="10C25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2D7E6E"/>
    <w:multiLevelType w:val="hybridMultilevel"/>
    <w:tmpl w:val="4CD61E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4A27AE"/>
    <w:multiLevelType w:val="hybridMultilevel"/>
    <w:tmpl w:val="E3C47FE0"/>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C0E"/>
    <w:rsid w:val="00003C4F"/>
    <w:rsid w:val="00017F55"/>
    <w:rsid w:val="00040E19"/>
    <w:rsid w:val="00056DE1"/>
    <w:rsid w:val="0007111A"/>
    <w:rsid w:val="00074C0E"/>
    <w:rsid w:val="00075A99"/>
    <w:rsid w:val="000765F0"/>
    <w:rsid w:val="0008227E"/>
    <w:rsid w:val="000B6D4C"/>
    <w:rsid w:val="000F5246"/>
    <w:rsid w:val="001018F1"/>
    <w:rsid w:val="0010647D"/>
    <w:rsid w:val="0010724E"/>
    <w:rsid w:val="001806DE"/>
    <w:rsid w:val="001C4E26"/>
    <w:rsid w:val="001D364D"/>
    <w:rsid w:val="001D5A99"/>
    <w:rsid w:val="001E6B85"/>
    <w:rsid w:val="001F7F39"/>
    <w:rsid w:val="00200805"/>
    <w:rsid w:val="00216DAC"/>
    <w:rsid w:val="00222D35"/>
    <w:rsid w:val="00230C5D"/>
    <w:rsid w:val="00234625"/>
    <w:rsid w:val="0029643C"/>
    <w:rsid w:val="002977BC"/>
    <w:rsid w:val="002E43D8"/>
    <w:rsid w:val="003050DE"/>
    <w:rsid w:val="00310CAF"/>
    <w:rsid w:val="00356232"/>
    <w:rsid w:val="00366689"/>
    <w:rsid w:val="0039302D"/>
    <w:rsid w:val="003A17CB"/>
    <w:rsid w:val="003A3D84"/>
    <w:rsid w:val="003B03F3"/>
    <w:rsid w:val="003B7F47"/>
    <w:rsid w:val="003C392A"/>
    <w:rsid w:val="003C4815"/>
    <w:rsid w:val="003E445C"/>
    <w:rsid w:val="0043712E"/>
    <w:rsid w:val="00443197"/>
    <w:rsid w:val="004740BA"/>
    <w:rsid w:val="00493CF2"/>
    <w:rsid w:val="004B0BEA"/>
    <w:rsid w:val="004B6974"/>
    <w:rsid w:val="004F759E"/>
    <w:rsid w:val="005249D3"/>
    <w:rsid w:val="00577858"/>
    <w:rsid w:val="00586115"/>
    <w:rsid w:val="00587936"/>
    <w:rsid w:val="005D4DCB"/>
    <w:rsid w:val="005F4AD4"/>
    <w:rsid w:val="005F5A2C"/>
    <w:rsid w:val="00641C03"/>
    <w:rsid w:val="00660E7F"/>
    <w:rsid w:val="00673B9E"/>
    <w:rsid w:val="006A327B"/>
    <w:rsid w:val="006B082E"/>
    <w:rsid w:val="006E1A59"/>
    <w:rsid w:val="0071540C"/>
    <w:rsid w:val="00757180"/>
    <w:rsid w:val="007641BC"/>
    <w:rsid w:val="007B2BB0"/>
    <w:rsid w:val="007D7256"/>
    <w:rsid w:val="008502A0"/>
    <w:rsid w:val="008A0593"/>
    <w:rsid w:val="008B5EC3"/>
    <w:rsid w:val="008D4E0C"/>
    <w:rsid w:val="008E3D6A"/>
    <w:rsid w:val="008E5F90"/>
    <w:rsid w:val="00970335"/>
    <w:rsid w:val="00980704"/>
    <w:rsid w:val="009C7BA5"/>
    <w:rsid w:val="009D244C"/>
    <w:rsid w:val="00A21248"/>
    <w:rsid w:val="00A246F6"/>
    <w:rsid w:val="00A37D43"/>
    <w:rsid w:val="00A50F8B"/>
    <w:rsid w:val="00A6107A"/>
    <w:rsid w:val="00A62192"/>
    <w:rsid w:val="00A65350"/>
    <w:rsid w:val="00AB0D97"/>
    <w:rsid w:val="00AD40A3"/>
    <w:rsid w:val="00AE6067"/>
    <w:rsid w:val="00BC15BF"/>
    <w:rsid w:val="00BD7C17"/>
    <w:rsid w:val="00BE2BDA"/>
    <w:rsid w:val="00BE2E23"/>
    <w:rsid w:val="00BE4B31"/>
    <w:rsid w:val="00BE4FEE"/>
    <w:rsid w:val="00BE64EF"/>
    <w:rsid w:val="00C2475A"/>
    <w:rsid w:val="00C34F49"/>
    <w:rsid w:val="00C37B67"/>
    <w:rsid w:val="00C533F6"/>
    <w:rsid w:val="00C7533F"/>
    <w:rsid w:val="00CD1AB2"/>
    <w:rsid w:val="00CE06F6"/>
    <w:rsid w:val="00D0197D"/>
    <w:rsid w:val="00D071D5"/>
    <w:rsid w:val="00D37213"/>
    <w:rsid w:val="00D6598C"/>
    <w:rsid w:val="00D7191C"/>
    <w:rsid w:val="00D71D97"/>
    <w:rsid w:val="00DF0748"/>
    <w:rsid w:val="00E070B1"/>
    <w:rsid w:val="00E5356E"/>
    <w:rsid w:val="00E67C48"/>
    <w:rsid w:val="00E92B1F"/>
    <w:rsid w:val="00EB3F35"/>
    <w:rsid w:val="00EE74B0"/>
    <w:rsid w:val="00F13697"/>
    <w:rsid w:val="00F20571"/>
    <w:rsid w:val="00F24099"/>
    <w:rsid w:val="00F304BE"/>
    <w:rsid w:val="00F440D6"/>
    <w:rsid w:val="00F51EB3"/>
    <w:rsid w:val="00F903AE"/>
    <w:rsid w:val="00F95554"/>
    <w:rsid w:val="00FA3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DF07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74C0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74C0E"/>
    <w:rPr>
      <w:rFonts w:ascii="Consolas" w:hAnsi="Consolas"/>
      <w:sz w:val="21"/>
      <w:szCs w:val="21"/>
    </w:rPr>
  </w:style>
  <w:style w:type="character" w:styleId="CommentReference">
    <w:name w:val="annotation reference"/>
    <w:basedOn w:val="DefaultParagraphFont"/>
    <w:uiPriority w:val="99"/>
    <w:semiHidden/>
    <w:unhideWhenUsed/>
    <w:rsid w:val="00074C0E"/>
    <w:rPr>
      <w:sz w:val="16"/>
      <w:szCs w:val="16"/>
    </w:rPr>
  </w:style>
  <w:style w:type="paragraph" w:styleId="CommentText">
    <w:name w:val="annotation text"/>
    <w:basedOn w:val="Normal"/>
    <w:link w:val="CommentTextChar"/>
    <w:uiPriority w:val="99"/>
    <w:semiHidden/>
    <w:unhideWhenUsed/>
    <w:rsid w:val="00074C0E"/>
    <w:pPr>
      <w:spacing w:line="240" w:lineRule="auto"/>
    </w:pPr>
    <w:rPr>
      <w:sz w:val="20"/>
      <w:szCs w:val="20"/>
    </w:rPr>
  </w:style>
  <w:style w:type="character" w:customStyle="1" w:styleId="CommentTextChar">
    <w:name w:val="Comment Text Char"/>
    <w:basedOn w:val="DefaultParagraphFont"/>
    <w:link w:val="CommentText"/>
    <w:uiPriority w:val="99"/>
    <w:semiHidden/>
    <w:rsid w:val="00074C0E"/>
    <w:rPr>
      <w:sz w:val="20"/>
      <w:szCs w:val="20"/>
    </w:rPr>
  </w:style>
  <w:style w:type="paragraph" w:styleId="BalloonText">
    <w:name w:val="Balloon Text"/>
    <w:basedOn w:val="Normal"/>
    <w:link w:val="BalloonTextChar"/>
    <w:uiPriority w:val="99"/>
    <w:semiHidden/>
    <w:unhideWhenUsed/>
    <w:rsid w:val="00074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C0E"/>
    <w:rPr>
      <w:rFonts w:ascii="Tahoma" w:hAnsi="Tahoma" w:cs="Tahoma"/>
      <w:sz w:val="16"/>
      <w:szCs w:val="16"/>
    </w:rPr>
  </w:style>
  <w:style w:type="paragraph" w:styleId="ListParagraph">
    <w:name w:val="List Paragraph"/>
    <w:basedOn w:val="Normal"/>
    <w:uiPriority w:val="34"/>
    <w:qFormat/>
    <w:rsid w:val="00074C0E"/>
    <w:pPr>
      <w:ind w:left="720"/>
      <w:contextualSpacing/>
    </w:pPr>
  </w:style>
  <w:style w:type="table" w:styleId="TableGrid">
    <w:name w:val="Table Grid"/>
    <w:basedOn w:val="TableNormal"/>
    <w:uiPriority w:val="59"/>
    <w:rsid w:val="00356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F0748"/>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056D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6DE1"/>
    <w:rPr>
      <w:sz w:val="20"/>
      <w:szCs w:val="20"/>
    </w:rPr>
  </w:style>
  <w:style w:type="character" w:styleId="FootnoteReference">
    <w:name w:val="footnote reference"/>
    <w:basedOn w:val="DefaultParagraphFont"/>
    <w:uiPriority w:val="99"/>
    <w:semiHidden/>
    <w:unhideWhenUsed/>
    <w:rsid w:val="00056DE1"/>
    <w:rPr>
      <w:vertAlign w:val="superscript"/>
    </w:rPr>
  </w:style>
  <w:style w:type="character" w:styleId="Hyperlink">
    <w:name w:val="Hyperlink"/>
    <w:basedOn w:val="DefaultParagraphFont"/>
    <w:uiPriority w:val="99"/>
    <w:unhideWhenUsed/>
    <w:rsid w:val="00200805"/>
    <w:rPr>
      <w:color w:val="0000FF" w:themeColor="hyperlink"/>
      <w:u w:val="single"/>
    </w:rPr>
  </w:style>
  <w:style w:type="paragraph" w:customStyle="1" w:styleId="Default">
    <w:name w:val="Default"/>
    <w:rsid w:val="00003C4F"/>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2977B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77BC"/>
    <w:rPr>
      <w:sz w:val="20"/>
      <w:szCs w:val="20"/>
    </w:rPr>
  </w:style>
  <w:style w:type="character" w:styleId="EndnoteReference">
    <w:name w:val="endnote reference"/>
    <w:basedOn w:val="DefaultParagraphFont"/>
    <w:uiPriority w:val="99"/>
    <w:semiHidden/>
    <w:unhideWhenUsed/>
    <w:rsid w:val="002977BC"/>
    <w:rPr>
      <w:vertAlign w:val="superscript"/>
    </w:rPr>
  </w:style>
  <w:style w:type="table" w:styleId="MediumShading1-Accent6">
    <w:name w:val="Medium Shading 1 Accent 6"/>
    <w:basedOn w:val="TableNormal"/>
    <w:uiPriority w:val="63"/>
    <w:rsid w:val="002977B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6A327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DF07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74C0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74C0E"/>
    <w:rPr>
      <w:rFonts w:ascii="Consolas" w:hAnsi="Consolas"/>
      <w:sz w:val="21"/>
      <w:szCs w:val="21"/>
    </w:rPr>
  </w:style>
  <w:style w:type="character" w:styleId="CommentReference">
    <w:name w:val="annotation reference"/>
    <w:basedOn w:val="DefaultParagraphFont"/>
    <w:uiPriority w:val="99"/>
    <w:semiHidden/>
    <w:unhideWhenUsed/>
    <w:rsid w:val="00074C0E"/>
    <w:rPr>
      <w:sz w:val="16"/>
      <w:szCs w:val="16"/>
    </w:rPr>
  </w:style>
  <w:style w:type="paragraph" w:styleId="CommentText">
    <w:name w:val="annotation text"/>
    <w:basedOn w:val="Normal"/>
    <w:link w:val="CommentTextChar"/>
    <w:uiPriority w:val="99"/>
    <w:semiHidden/>
    <w:unhideWhenUsed/>
    <w:rsid w:val="00074C0E"/>
    <w:pPr>
      <w:spacing w:line="240" w:lineRule="auto"/>
    </w:pPr>
    <w:rPr>
      <w:sz w:val="20"/>
      <w:szCs w:val="20"/>
    </w:rPr>
  </w:style>
  <w:style w:type="character" w:customStyle="1" w:styleId="CommentTextChar">
    <w:name w:val="Comment Text Char"/>
    <w:basedOn w:val="DefaultParagraphFont"/>
    <w:link w:val="CommentText"/>
    <w:uiPriority w:val="99"/>
    <w:semiHidden/>
    <w:rsid w:val="00074C0E"/>
    <w:rPr>
      <w:sz w:val="20"/>
      <w:szCs w:val="20"/>
    </w:rPr>
  </w:style>
  <w:style w:type="paragraph" w:styleId="BalloonText">
    <w:name w:val="Balloon Text"/>
    <w:basedOn w:val="Normal"/>
    <w:link w:val="BalloonTextChar"/>
    <w:uiPriority w:val="99"/>
    <w:semiHidden/>
    <w:unhideWhenUsed/>
    <w:rsid w:val="00074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C0E"/>
    <w:rPr>
      <w:rFonts w:ascii="Tahoma" w:hAnsi="Tahoma" w:cs="Tahoma"/>
      <w:sz w:val="16"/>
      <w:szCs w:val="16"/>
    </w:rPr>
  </w:style>
  <w:style w:type="paragraph" w:styleId="ListParagraph">
    <w:name w:val="List Paragraph"/>
    <w:basedOn w:val="Normal"/>
    <w:uiPriority w:val="34"/>
    <w:qFormat/>
    <w:rsid w:val="00074C0E"/>
    <w:pPr>
      <w:ind w:left="720"/>
      <w:contextualSpacing/>
    </w:pPr>
  </w:style>
  <w:style w:type="table" w:styleId="TableGrid">
    <w:name w:val="Table Grid"/>
    <w:basedOn w:val="TableNormal"/>
    <w:uiPriority w:val="59"/>
    <w:rsid w:val="00356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F0748"/>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056D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6DE1"/>
    <w:rPr>
      <w:sz w:val="20"/>
      <w:szCs w:val="20"/>
    </w:rPr>
  </w:style>
  <w:style w:type="character" w:styleId="FootnoteReference">
    <w:name w:val="footnote reference"/>
    <w:basedOn w:val="DefaultParagraphFont"/>
    <w:uiPriority w:val="99"/>
    <w:semiHidden/>
    <w:unhideWhenUsed/>
    <w:rsid w:val="00056DE1"/>
    <w:rPr>
      <w:vertAlign w:val="superscript"/>
    </w:rPr>
  </w:style>
  <w:style w:type="character" w:styleId="Hyperlink">
    <w:name w:val="Hyperlink"/>
    <w:basedOn w:val="DefaultParagraphFont"/>
    <w:uiPriority w:val="99"/>
    <w:unhideWhenUsed/>
    <w:rsid w:val="00200805"/>
    <w:rPr>
      <w:color w:val="0000FF" w:themeColor="hyperlink"/>
      <w:u w:val="single"/>
    </w:rPr>
  </w:style>
  <w:style w:type="paragraph" w:customStyle="1" w:styleId="Default">
    <w:name w:val="Default"/>
    <w:rsid w:val="00003C4F"/>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2977B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77BC"/>
    <w:rPr>
      <w:sz w:val="20"/>
      <w:szCs w:val="20"/>
    </w:rPr>
  </w:style>
  <w:style w:type="character" w:styleId="EndnoteReference">
    <w:name w:val="endnote reference"/>
    <w:basedOn w:val="DefaultParagraphFont"/>
    <w:uiPriority w:val="99"/>
    <w:semiHidden/>
    <w:unhideWhenUsed/>
    <w:rsid w:val="002977BC"/>
    <w:rPr>
      <w:vertAlign w:val="superscript"/>
    </w:rPr>
  </w:style>
  <w:style w:type="table" w:styleId="MediumShading1-Accent6">
    <w:name w:val="Medium Shading 1 Accent 6"/>
    <w:basedOn w:val="TableNormal"/>
    <w:uiPriority w:val="63"/>
    <w:rsid w:val="002977B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6A32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29305">
      <w:bodyDiv w:val="1"/>
      <w:marLeft w:val="0"/>
      <w:marRight w:val="0"/>
      <w:marTop w:val="0"/>
      <w:marBottom w:val="0"/>
      <w:divBdr>
        <w:top w:val="none" w:sz="0" w:space="0" w:color="auto"/>
        <w:left w:val="none" w:sz="0" w:space="0" w:color="auto"/>
        <w:bottom w:val="none" w:sz="0" w:space="0" w:color="auto"/>
        <w:right w:val="none" w:sz="0" w:space="0" w:color="auto"/>
      </w:divBdr>
    </w:div>
    <w:div w:id="1521315260">
      <w:bodyDiv w:val="1"/>
      <w:marLeft w:val="0"/>
      <w:marRight w:val="0"/>
      <w:marTop w:val="0"/>
      <w:marBottom w:val="0"/>
      <w:divBdr>
        <w:top w:val="none" w:sz="0" w:space="0" w:color="auto"/>
        <w:left w:val="none" w:sz="0" w:space="0" w:color="auto"/>
        <w:bottom w:val="none" w:sz="0" w:space="0" w:color="auto"/>
        <w:right w:val="none" w:sz="0" w:space="0" w:color="auto"/>
      </w:divBdr>
    </w:div>
    <w:div w:id="1583757810">
      <w:bodyDiv w:val="1"/>
      <w:marLeft w:val="0"/>
      <w:marRight w:val="0"/>
      <w:marTop w:val="0"/>
      <w:marBottom w:val="0"/>
      <w:divBdr>
        <w:top w:val="none" w:sz="0" w:space="0" w:color="auto"/>
        <w:left w:val="none" w:sz="0" w:space="0" w:color="auto"/>
        <w:bottom w:val="none" w:sz="0" w:space="0" w:color="auto"/>
        <w:right w:val="none" w:sz="0" w:space="0" w:color="auto"/>
      </w:divBdr>
    </w:div>
    <w:div w:id="1603221672">
      <w:bodyDiv w:val="1"/>
      <w:marLeft w:val="0"/>
      <w:marRight w:val="0"/>
      <w:marTop w:val="0"/>
      <w:marBottom w:val="0"/>
      <w:divBdr>
        <w:top w:val="none" w:sz="0" w:space="0" w:color="auto"/>
        <w:left w:val="none" w:sz="0" w:space="0" w:color="auto"/>
        <w:bottom w:val="none" w:sz="0" w:space="0" w:color="auto"/>
        <w:right w:val="none" w:sz="0" w:space="0" w:color="auto"/>
      </w:divBdr>
    </w:div>
    <w:div w:id="2064714640">
      <w:bodyDiv w:val="1"/>
      <w:marLeft w:val="0"/>
      <w:marRight w:val="0"/>
      <w:marTop w:val="0"/>
      <w:marBottom w:val="0"/>
      <w:divBdr>
        <w:top w:val="none" w:sz="0" w:space="0" w:color="auto"/>
        <w:left w:val="none" w:sz="0" w:space="0" w:color="auto"/>
        <w:bottom w:val="none" w:sz="0" w:space="0" w:color="auto"/>
        <w:right w:val="none" w:sz="0" w:space="0" w:color="auto"/>
      </w:divBdr>
    </w:div>
    <w:div w:id="213740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attlefarmersmarkets.org/markets/columbia_city" TargetMode="External"/><Relationship Id="rId18" Type="http://schemas.openxmlformats.org/officeDocument/2006/relationships/hyperlink" Target="http://qafma.net/" TargetMode="External"/><Relationship Id="rId26" Type="http://schemas.openxmlformats.org/officeDocument/2006/relationships/hyperlink" Target="http://ballardfarmersmarket.wordpress.com/" TargetMode="External"/><Relationship Id="rId3" Type="http://schemas.openxmlformats.org/officeDocument/2006/relationships/styles" Target="styles.xml"/><Relationship Id="rId21" Type="http://schemas.openxmlformats.org/officeDocument/2006/relationships/hyperlink" Target="http://madronafarmersmarket.wordpress.com/" TargetMode="External"/><Relationship Id="rId34" Type="http://schemas.openxmlformats.org/officeDocument/2006/relationships/image" Target="media/image4.jpg"/><Relationship Id="rId7" Type="http://schemas.openxmlformats.org/officeDocument/2006/relationships/footnotes" Target="footnotes.xml"/><Relationship Id="rId12" Type="http://schemas.openxmlformats.org/officeDocument/2006/relationships/hyperlink" Target="http://pikeplacemarket.org/news_events/farmersmarket" TargetMode="External"/><Relationship Id="rId17" Type="http://schemas.openxmlformats.org/officeDocument/2006/relationships/hyperlink" Target="http://www.seattlefarmersmarkets.org/markets/lake_city" TargetMode="External"/><Relationship Id="rId25" Type="http://schemas.openxmlformats.org/officeDocument/2006/relationships/hyperlink" Target="http://www.seattlefarmersmarkets.org/markets/magnolia" TargetMode="External"/><Relationship Id="rId33"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hyperlink" Target="http://www.pikeplacemarket.org/news_events/farmersmarket" TargetMode="External"/><Relationship Id="rId20" Type="http://schemas.openxmlformats.org/officeDocument/2006/relationships/hyperlink" Target="http://www.seattlefarmersmarkets.org/markets/phinney" TargetMode="External"/><Relationship Id="rId29" Type="http://schemas.openxmlformats.org/officeDocument/2006/relationships/hyperlink" Target="http://www.wafarmersmarkets.com/foodaccess/freshbuck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ikeplacemarket.org/news_events/farmersmarket" TargetMode="External"/><Relationship Id="rId24" Type="http://schemas.openxmlformats.org/officeDocument/2006/relationships/hyperlink" Target="http://www.seattlefarmersmarkets.org/markets/u_district" TargetMode="External"/><Relationship Id="rId32"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yperlink" Target="http://www.seattle.gov/neighborhoods/ppatch/marketgardens/locations_pickup.htm" TargetMode="External"/><Relationship Id="rId23" Type="http://schemas.openxmlformats.org/officeDocument/2006/relationships/hyperlink" Target="http://pikeplacemarket.org/news_events/farmersmarket" TargetMode="External"/><Relationship Id="rId28" Type="http://schemas.openxmlformats.org/officeDocument/2006/relationships/hyperlink" Target="http://www.seattlefarmersmarkets.org/markets/broadway" TargetMode="External"/><Relationship Id="rId36" Type="http://schemas.openxmlformats.org/officeDocument/2006/relationships/theme" Target="theme/theme1.xml"/><Relationship Id="rId10" Type="http://schemas.openxmlformats.org/officeDocument/2006/relationships/hyperlink" Target="http://pikeplacemarket.org/news_events/farmersmarket" TargetMode="External"/><Relationship Id="rId19" Type="http://schemas.openxmlformats.org/officeDocument/2006/relationships/hyperlink" Target="http://www.seattlefarmersmarkets.org/markets/phinney" TargetMode="External"/><Relationship Id="rId31" Type="http://schemas.openxmlformats.org/officeDocument/2006/relationships/hyperlink" Target="mailto:freshbucks@wafarmersmarkets.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allingfordfarmersmarket.wordpress.com/" TargetMode="External"/><Relationship Id="rId22" Type="http://schemas.openxmlformats.org/officeDocument/2006/relationships/hyperlink" Target="http://www.seattle.gov/neighborhoods/ppatch/marketgardens/locations_pickup.htm" TargetMode="External"/><Relationship Id="rId27" Type="http://schemas.openxmlformats.org/officeDocument/2006/relationships/hyperlink" Target="http://www.seattlefarmersmarkets.org/markets/west_seattle" TargetMode="External"/><Relationship Id="rId30" Type="http://schemas.openxmlformats.org/officeDocument/2006/relationships/hyperlink" Target="mailto:Sharon.Lerman@seattle.gov"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9005C4-A014-4804-8353-6D5907104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2014-07-22T18:09:00Z</cp:lastPrinted>
  <dcterms:created xsi:type="dcterms:W3CDTF">2014-07-21T19:36:00Z</dcterms:created>
  <dcterms:modified xsi:type="dcterms:W3CDTF">2014-07-22T18:09:00Z</dcterms:modified>
</cp:coreProperties>
</file>